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031BFF8A" w:rsidR="00474F67" w:rsidRPr="007F05E6" w:rsidRDefault="2E23B079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7CD9798" w14:textId="25043070" w:rsidR="00CC2363" w:rsidRPr="00AB7382" w:rsidRDefault="4C13DC7F" w:rsidP="00AB7382">
      <w:pPr>
        <w:pStyle w:val="Heading1"/>
      </w:pPr>
      <w:r>
        <w:t>Taflen waith 4: Deddfwriaeth a rheoliadau (dysgwyr)</w:t>
      </w:r>
    </w:p>
    <w:p w14:paraId="053D8235" w14:textId="77777777" w:rsidR="00CC2363" w:rsidRDefault="00CC2363" w:rsidP="00CC2363">
      <w:pPr>
        <w:pStyle w:val="Normalheadingblack"/>
        <w:rPr>
          <w:rFonts w:eastAsia="MS PGothic"/>
          <w:b w:val="0"/>
          <w:bCs/>
          <w:sz w:val="28"/>
          <w:szCs w:val="32"/>
        </w:rPr>
      </w:pPr>
      <w:r>
        <w:t>Rheoliadau iechyd a diogelwch yn y diwydiant adeiladu</w:t>
      </w:r>
    </w:p>
    <w:p w14:paraId="23B8D285" w14:textId="77777777" w:rsidR="00CC2363" w:rsidRDefault="00CC2363" w:rsidP="00CC2363">
      <w:pPr>
        <w:rPr>
          <w:rFonts w:eastAsia="MS PGothic"/>
        </w:rPr>
      </w:pPr>
    </w:p>
    <w:p w14:paraId="0470F2B1" w14:textId="77777777" w:rsidR="00CC2363" w:rsidRDefault="00CC2363" w:rsidP="00CC2363">
      <w:pPr>
        <w:rPr>
          <w:rFonts w:eastAsia="MS PGothic"/>
        </w:rPr>
      </w:pPr>
      <w:r>
        <w:t>Mae Deddf Iechyd a Diogelwch yn y Gwaith 1974 fel ymbarél. Mae’n cynnwys yr holl ddeddfwriaeth arall ar iechyd a diogelwch a restrir isod.</w:t>
      </w:r>
    </w:p>
    <w:p w14:paraId="7C1B1084" w14:textId="77777777" w:rsidR="00CC2363" w:rsidRDefault="00CC2363" w:rsidP="00CC2363">
      <w:pPr>
        <w:rPr>
          <w:rFonts w:eastAsia="MS PGothic"/>
        </w:rPr>
      </w:pPr>
    </w:p>
    <w:p w14:paraId="35559C34" w14:textId="77777777" w:rsidR="00CC2363" w:rsidRDefault="00CC2363" w:rsidP="00CC2363">
      <w:pPr>
        <w:rPr>
          <w:rFonts w:eastAsia="MS PGothic"/>
        </w:rPr>
      </w:pPr>
      <w:r>
        <w:t>Mae llawer o’r gofynion cyfreithiol yn effeithio ar y cyflogwr, ond mae rhannau o’r ddeddfwriaeth a fydd yn effeithio ar y gweithwyr hefyd.</w:t>
      </w:r>
    </w:p>
    <w:p w14:paraId="3056414C" w14:textId="77777777" w:rsidR="00CC2363" w:rsidRDefault="00CC2363" w:rsidP="00CC2363">
      <w:pPr>
        <w:rPr>
          <w:rFonts w:eastAsia="MS PGothic"/>
        </w:rPr>
      </w:pPr>
    </w:p>
    <w:p w14:paraId="7813C23E" w14:textId="5384027F" w:rsidR="00CC2363" w:rsidRDefault="00CC2363" w:rsidP="00CC2363">
      <w:r>
        <w:t>Yr eitemau canlynol o ddeddfwriaeth yw’r prif ddeddfau a rheoliadau a fydd yn effeithio arnoch chi yn y sectorau adeiladu a pheirianneg gwasanaethau adeiladu.</w:t>
      </w:r>
    </w:p>
    <w:p w14:paraId="24C67532" w14:textId="77777777" w:rsidR="00CC2363" w:rsidRPr="00CC2363" w:rsidRDefault="00CC2363" w:rsidP="00984600">
      <w:pPr>
        <w:pStyle w:val="Normalbulletlist"/>
      </w:pPr>
      <w:r>
        <w:t>Deddf Iechyd a Diogelwch yn y Gwaith (HASAWA)</w:t>
      </w:r>
    </w:p>
    <w:p w14:paraId="6C8AC5E5" w14:textId="77777777" w:rsidR="00CC2363" w:rsidRPr="00CC2363" w:rsidRDefault="00CC2363" w:rsidP="00984600">
      <w:pPr>
        <w:pStyle w:val="Normalbulletlist"/>
      </w:pPr>
      <w:r>
        <w:t>Rheoliadau Adrodd ar Anafiadau, Clefydau a Digwyddiadau Peryglus (RIDDOR)</w:t>
      </w:r>
    </w:p>
    <w:p w14:paraId="22D6CE04" w14:textId="77777777" w:rsidR="00CC2363" w:rsidRPr="00CC2363" w:rsidRDefault="00CC2363" w:rsidP="00984600">
      <w:pPr>
        <w:pStyle w:val="Normalbulletlist"/>
      </w:pPr>
      <w:r>
        <w:t>Rheoli Sylweddau Peryglus i Iechyd (COSHH)</w:t>
      </w:r>
    </w:p>
    <w:p w14:paraId="25AA319E" w14:textId="77777777" w:rsidR="00CC2363" w:rsidRPr="00CC2363" w:rsidRDefault="00CC2363" w:rsidP="00984600">
      <w:pPr>
        <w:pStyle w:val="Normalbulletlist"/>
      </w:pPr>
      <w:r>
        <w:t>Rheoliadau Darparu a Defnyddio Cyfarpar Gwaith (PUWER)</w:t>
      </w:r>
    </w:p>
    <w:p w14:paraId="0D3E3CCA" w14:textId="77777777" w:rsidR="00CC2363" w:rsidRPr="00CC2363" w:rsidRDefault="00CC2363" w:rsidP="00984600">
      <w:pPr>
        <w:pStyle w:val="Normalbulletlist"/>
      </w:pPr>
      <w:r>
        <w:t>Rheoliadau Codi a Chario</w:t>
      </w:r>
    </w:p>
    <w:p w14:paraId="27AEC250" w14:textId="77777777" w:rsidR="00CC2363" w:rsidRPr="00CC2363" w:rsidRDefault="00CC2363" w:rsidP="00984600">
      <w:pPr>
        <w:pStyle w:val="Normalbulletlist"/>
      </w:pPr>
      <w:r>
        <w:t xml:space="preserve">Rheoliadau Cyfarpar Diogelu Personol yn y Gwaith </w:t>
      </w:r>
    </w:p>
    <w:p w14:paraId="766141FD" w14:textId="77777777" w:rsidR="00CC2363" w:rsidRPr="00CC2363" w:rsidRDefault="00CC2363" w:rsidP="00984600">
      <w:pPr>
        <w:pStyle w:val="Normalbulletlist"/>
      </w:pPr>
      <w:r>
        <w:t>Rheoliadau Gweithio ar Uchder</w:t>
      </w:r>
    </w:p>
    <w:p w14:paraId="0C2D7954" w14:textId="77777777" w:rsidR="00CC2363" w:rsidRPr="00CC2363" w:rsidRDefault="00CC2363" w:rsidP="00984600">
      <w:pPr>
        <w:pStyle w:val="Normalbulletlist"/>
      </w:pPr>
      <w:r>
        <w:t xml:space="preserve">Rheoliad Rheoli Sŵn yn y Gwaith </w:t>
      </w:r>
    </w:p>
    <w:p w14:paraId="47944D14" w14:textId="19B2482E" w:rsidR="00CC2363" w:rsidRPr="00CC2363" w:rsidRDefault="00CC2363" w:rsidP="00984600">
      <w:pPr>
        <w:pStyle w:val="Normalbulletlist"/>
      </w:pPr>
      <w:r>
        <w:t>Rheoliadau Rheoli Dirgrynu yn y Gwaith</w:t>
      </w:r>
    </w:p>
    <w:p w14:paraId="1F5DCFA2" w14:textId="77777777" w:rsidR="00CC2363" w:rsidRPr="00CC2363" w:rsidRDefault="00CC2363" w:rsidP="00984600">
      <w:pPr>
        <w:pStyle w:val="Normalbulletlist"/>
      </w:pPr>
      <w:r>
        <w:t>Rheoliadau Trydan yn y Gweithle</w:t>
      </w:r>
    </w:p>
    <w:p w14:paraId="6CF34BBF" w14:textId="77777777" w:rsidR="00CC2363" w:rsidRPr="00CC2363" w:rsidRDefault="00CC2363" w:rsidP="00984600">
      <w:pPr>
        <w:pStyle w:val="Normalbulletlist"/>
      </w:pPr>
      <w:r>
        <w:t>Rheoliadau Gweithrediadau Codi a Chyfarpar Codi (LOLER)</w:t>
      </w:r>
    </w:p>
    <w:p w14:paraId="4CADCCAE" w14:textId="77777777" w:rsidR="00CC2363" w:rsidRPr="00CC2363" w:rsidRDefault="00CC2363" w:rsidP="00984600">
      <w:pPr>
        <w:pStyle w:val="Normalbulletlist"/>
      </w:pPr>
      <w:r>
        <w:t>Rheoliadau (Dylunio a Rheoli) Adeiladu (CDM)</w:t>
      </w:r>
    </w:p>
    <w:p w14:paraId="42921770" w14:textId="77777777" w:rsidR="00CC2363" w:rsidRPr="00CC2363" w:rsidRDefault="00CC2363" w:rsidP="00984600">
      <w:pPr>
        <w:pStyle w:val="Normalbulletlist"/>
      </w:pPr>
      <w:r>
        <w:t>Cod Ymarfer Cymeradwy (ACOP)</w:t>
      </w:r>
    </w:p>
    <w:p w14:paraId="7999F090" w14:textId="77777777" w:rsidR="00CC2363" w:rsidRPr="00CC2363" w:rsidRDefault="00CC2363" w:rsidP="00984600">
      <w:pPr>
        <w:pStyle w:val="Normalbulletlist"/>
      </w:pPr>
      <w:r>
        <w:t>Gwybodaeth Awdurdod Gweithredol Iechyd a Diogelwch.</w:t>
      </w:r>
    </w:p>
    <w:p w14:paraId="0112CDB7" w14:textId="77777777" w:rsidR="00CC2363" w:rsidRDefault="00CC2363" w:rsidP="00CC2363">
      <w:pPr>
        <w:rPr>
          <w:lang w:eastAsia="en-GB"/>
        </w:rPr>
      </w:pPr>
    </w:p>
    <w:p w14:paraId="496AA877" w14:textId="76BD3FDB" w:rsidR="00CC2363" w:rsidRDefault="00CC2363" w:rsidP="00912E25">
      <w:pPr>
        <w:pStyle w:val="Normalnumberedlist"/>
      </w:pPr>
      <w:r>
        <w:t>Dewiswch ddau o’r rheoliadau a fydd yn effeithio arnoch chi yn y gweithle a llenwch y blychau ar y dudalen nesaf.</w:t>
      </w:r>
    </w:p>
    <w:p w14:paraId="5547997C" w14:textId="77777777" w:rsidR="00B64061" w:rsidRDefault="00B64061" w:rsidP="00B64061">
      <w:pPr>
        <w:pStyle w:val="Normalnumberedlist"/>
        <w:numPr>
          <w:ilvl w:val="0"/>
          <w:numId w:val="0"/>
        </w:numPr>
        <w:ind w:left="357"/>
        <w:rPr>
          <w:lang w:eastAsia="en-GB"/>
        </w:rPr>
      </w:pPr>
    </w:p>
    <w:p w14:paraId="1BCDC5E9" w14:textId="77777777" w:rsidR="00CC2363" w:rsidRDefault="00CC2363" w:rsidP="00CC2363">
      <w:pPr>
        <w:rPr>
          <w:rFonts w:cs="Arial"/>
          <w:sz w:val="24"/>
          <w:szCs w:val="28"/>
        </w:rPr>
      </w:pPr>
      <w:r>
        <w:br w:type="page"/>
      </w:r>
    </w:p>
    <w:p w14:paraId="402E3112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471D4692" w14:textId="4208BA90" w:rsidR="00CC2363" w:rsidRDefault="00CC2363" w:rsidP="00CC2363">
      <w:pPr>
        <w:rPr>
          <w:rFonts w:cs="Arial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4F8C47" wp14:editId="624311A4">
                <wp:simplePos x="0" y="0"/>
                <wp:positionH relativeFrom="column">
                  <wp:posOffset>16510</wp:posOffset>
                </wp:positionH>
                <wp:positionV relativeFrom="paragraph">
                  <wp:posOffset>0</wp:posOffset>
                </wp:positionV>
                <wp:extent cx="6303010" cy="2830195"/>
                <wp:effectExtent l="10795" t="12065" r="10795" b="571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2830195"/>
                          <a:chOff x="1217" y="11744"/>
                          <a:chExt cx="9926" cy="4457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7" y="11744"/>
                            <a:ext cx="4457" cy="4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C5488E" w14:textId="77777777" w:rsidR="00CC2363" w:rsidRDefault="00CC2363" w:rsidP="00CC2363">
                              <w:r>
                                <w:t xml:space="preserve">Nodiadau am brif amlinelliad o’r ddeddfwriaeth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600" y="11744"/>
                            <a:ext cx="4543" cy="4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8EB04C" w14:textId="77777777" w:rsidR="00CC2363" w:rsidRDefault="00CC2363" w:rsidP="00CC2363">
                              <w:r>
                                <w:t>Sut y bydd hyn yn effeithio arnoch chi yn y gweithle?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5674" y="12999"/>
                            <a:ext cx="926" cy="1063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F8C47" id="Group 1" o:spid="_x0000_s1026" style="position:absolute;margin-left:1.3pt;margin-top:0;width:496.3pt;height:222.85pt;z-index:251659264" coordorigin="1217,11744" coordsize="9926,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217;top:11744;width:4457;height:4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10C5488E" w14:textId="77777777" w:rsidR="00CC2363" w:rsidRDefault="00CC2363" w:rsidP="00CC2363">
                        <w:r>
                          <w:t xml:space="preserve">Nodiadau am brif amlinelliad o’r ddeddfwriaeth</w:t>
                        </w:r>
                        <w:r>
                          <w:t xml:space="preserve">  </w:t>
                        </w:r>
                      </w:p>
                    </w:txbxContent>
                  </v:textbox>
                </v:shape>
                <v:shape id="Text Box 3" o:spid="_x0000_s1028" type="#_x0000_t202" style="position:absolute;left:6600;top:11744;width:4543;height:4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0A8EB04C" w14:textId="77777777" w:rsidR="00CC2363" w:rsidRDefault="00CC2363" w:rsidP="00CC2363">
                        <w:r>
                          <w:t xml:space="preserve">Sut y bydd hyn yn effeithio arnoch chi yn y gweithle?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6" o:spid="_x0000_s1029" type="#_x0000_t13" style="position:absolute;left:5674;top:12999;width:926;height:1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"/>
              </v:group>
            </w:pict>
          </mc:Fallback>
        </mc:AlternateContent>
      </w:r>
    </w:p>
    <w:p w14:paraId="4929305F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4C31847A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22B41F9A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732D2445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25D5564A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045C2C07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5F11C588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47D3ED10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283A65EA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63649973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255FA9A5" w14:textId="77777777" w:rsidR="00CC2363" w:rsidRDefault="00CC2363" w:rsidP="00CC2363">
      <w:pPr>
        <w:rPr>
          <w:lang w:eastAsia="en-GB"/>
        </w:rPr>
      </w:pPr>
    </w:p>
    <w:p w14:paraId="61FBE2C0" w14:textId="77777777" w:rsidR="00CC2363" w:rsidRDefault="00CC2363" w:rsidP="00CC2363">
      <w:pPr>
        <w:rPr>
          <w:lang w:eastAsia="en-GB"/>
        </w:rPr>
      </w:pPr>
    </w:p>
    <w:p w14:paraId="1736C85A" w14:textId="77777777" w:rsidR="00CC2363" w:rsidRDefault="00CC2363" w:rsidP="00CC2363">
      <w:pPr>
        <w:rPr>
          <w:lang w:eastAsia="en-GB"/>
        </w:rPr>
      </w:pPr>
    </w:p>
    <w:p w14:paraId="604910A1" w14:textId="06A854F9" w:rsidR="00A72EE7" w:rsidRPr="00F83CEB" w:rsidRDefault="00A72EE7" w:rsidP="00A72EE7">
      <w:pPr>
        <w:spacing w:after="0" w:line="240" w:lineRule="auto"/>
        <w:ind w:right="111"/>
        <w:rPr>
          <w:rFonts w:eastAsia="Arial" w:cs="Arial"/>
          <w:sz w:val="28"/>
          <w:szCs w:val="28"/>
        </w:rPr>
      </w:pPr>
    </w:p>
    <w:sectPr w:rsidR="00A72EE7" w:rsidRPr="00F83CE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C1054" w14:textId="77777777" w:rsidR="004056E5" w:rsidRDefault="004056E5">
      <w:pPr>
        <w:spacing w:before="0" w:after="0"/>
      </w:pPr>
      <w:r>
        <w:separator/>
      </w:r>
    </w:p>
  </w:endnote>
  <w:endnote w:type="continuationSeparator" w:id="0">
    <w:p w14:paraId="3E70325A" w14:textId="77777777" w:rsidR="004056E5" w:rsidRDefault="004056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6B1B8" w14:textId="77777777" w:rsidR="00F54DEE" w:rsidRDefault="00F54D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395F3EE7" w:rsidR="00110217" w:rsidRPr="00F03E33" w:rsidRDefault="004370A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D768" w14:textId="77777777" w:rsidR="00F54DEE" w:rsidRDefault="00F54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EE7E" w14:textId="77777777" w:rsidR="004056E5" w:rsidRDefault="004056E5">
      <w:pPr>
        <w:spacing w:before="0" w:after="0"/>
      </w:pPr>
      <w:r>
        <w:separator/>
      </w:r>
    </w:p>
  </w:footnote>
  <w:footnote w:type="continuationSeparator" w:id="0">
    <w:p w14:paraId="347F42BC" w14:textId="77777777" w:rsidR="004056E5" w:rsidRDefault="004056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8E96" w14:textId="77777777" w:rsidR="00F54DEE" w:rsidRDefault="00F54D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59492" w14:textId="77777777" w:rsidR="00F54DE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7002B03" w14:textId="55216FE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7C7EE0C3" w14:textId="654E3B3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A6570" w14:textId="77777777" w:rsidR="00F54DEE" w:rsidRDefault="00F54D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D248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0C9"/>
    <w:multiLevelType w:val="hybridMultilevel"/>
    <w:tmpl w:val="E1984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C77C4"/>
    <w:multiLevelType w:val="hybridMultilevel"/>
    <w:tmpl w:val="DD3604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F670B5"/>
    <w:multiLevelType w:val="hybridMultilevel"/>
    <w:tmpl w:val="1966D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3"/>
  </w:num>
  <w:num w:numId="4">
    <w:abstractNumId w:val="31"/>
  </w:num>
  <w:num w:numId="5">
    <w:abstractNumId w:val="25"/>
  </w:num>
  <w:num w:numId="6">
    <w:abstractNumId w:val="13"/>
  </w:num>
  <w:num w:numId="7">
    <w:abstractNumId w:val="24"/>
  </w:num>
  <w:num w:numId="8">
    <w:abstractNumId w:val="13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26"/>
  </w:num>
  <w:num w:numId="12">
    <w:abstractNumId w:val="22"/>
  </w:num>
  <w:num w:numId="13">
    <w:abstractNumId w:val="10"/>
  </w:num>
  <w:num w:numId="14">
    <w:abstractNumId w:val="19"/>
  </w:num>
  <w:num w:numId="15">
    <w:abstractNumId w:val="28"/>
  </w:num>
  <w:num w:numId="16">
    <w:abstractNumId w:val="17"/>
  </w:num>
  <w:num w:numId="17">
    <w:abstractNumId w:val="12"/>
  </w:num>
  <w:num w:numId="18">
    <w:abstractNumId w:val="34"/>
  </w:num>
  <w:num w:numId="19">
    <w:abstractNumId w:val="36"/>
  </w:num>
  <w:num w:numId="20">
    <w:abstractNumId w:val="5"/>
  </w:num>
  <w:num w:numId="21">
    <w:abstractNumId w:val="3"/>
  </w:num>
  <w:num w:numId="22">
    <w:abstractNumId w:val="15"/>
  </w:num>
  <w:num w:numId="23">
    <w:abstractNumId w:val="15"/>
    <w:lvlOverride w:ilvl="0">
      <w:startOverride w:val="1"/>
    </w:lvlOverride>
  </w:num>
  <w:num w:numId="24">
    <w:abstractNumId w:val="33"/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6"/>
  </w:num>
  <w:num w:numId="28">
    <w:abstractNumId w:val="29"/>
  </w:num>
  <w:num w:numId="29">
    <w:abstractNumId w:val="15"/>
    <w:lvlOverride w:ilvl="0">
      <w:startOverride w:val="1"/>
    </w:lvlOverride>
  </w:num>
  <w:num w:numId="30">
    <w:abstractNumId w:val="30"/>
  </w:num>
  <w:num w:numId="31">
    <w:abstractNumId w:val="15"/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0"/>
  </w:num>
  <w:num w:numId="35">
    <w:abstractNumId w:val="18"/>
  </w:num>
  <w:num w:numId="36">
    <w:abstractNumId w:val="4"/>
  </w:num>
  <w:num w:numId="37">
    <w:abstractNumId w:val="27"/>
  </w:num>
  <w:num w:numId="38">
    <w:abstractNumId w:val="11"/>
  </w:num>
  <w:num w:numId="39">
    <w:abstractNumId w:val="20"/>
  </w:num>
  <w:num w:numId="40">
    <w:abstractNumId w:val="39"/>
  </w:num>
  <w:num w:numId="41">
    <w:abstractNumId w:val="1"/>
  </w:num>
  <w:num w:numId="42">
    <w:abstractNumId w:val="38"/>
  </w:num>
  <w:num w:numId="43">
    <w:abstractNumId w:val="37"/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7"/>
  </w:num>
  <w:num w:numId="47">
    <w:abstractNumId w:val="35"/>
  </w:num>
  <w:num w:numId="48">
    <w:abstractNumId w:val="32"/>
  </w:num>
  <w:num w:numId="49">
    <w:abstractNumId w:val="6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C4F86"/>
    <w:rsid w:val="000C6244"/>
    <w:rsid w:val="000C732C"/>
    <w:rsid w:val="000E194B"/>
    <w:rsid w:val="00110217"/>
    <w:rsid w:val="001259FF"/>
    <w:rsid w:val="0014141E"/>
    <w:rsid w:val="001439C9"/>
    <w:rsid w:val="00152AC3"/>
    <w:rsid w:val="00156AF3"/>
    <w:rsid w:val="00171E28"/>
    <w:rsid w:val="001835D0"/>
    <w:rsid w:val="0019491D"/>
    <w:rsid w:val="001D2A06"/>
    <w:rsid w:val="001F74AD"/>
    <w:rsid w:val="00243CCB"/>
    <w:rsid w:val="002C4032"/>
    <w:rsid w:val="002D07A8"/>
    <w:rsid w:val="003405EA"/>
    <w:rsid w:val="003769E1"/>
    <w:rsid w:val="00404B31"/>
    <w:rsid w:val="004056E5"/>
    <w:rsid w:val="004145CA"/>
    <w:rsid w:val="00433A94"/>
    <w:rsid w:val="004370AA"/>
    <w:rsid w:val="00474F67"/>
    <w:rsid w:val="00475ED9"/>
    <w:rsid w:val="0048500D"/>
    <w:rsid w:val="004A2174"/>
    <w:rsid w:val="004D0309"/>
    <w:rsid w:val="00524E1B"/>
    <w:rsid w:val="00573FF9"/>
    <w:rsid w:val="00590153"/>
    <w:rsid w:val="00595EC6"/>
    <w:rsid w:val="005F1A1B"/>
    <w:rsid w:val="0060148E"/>
    <w:rsid w:val="006135C0"/>
    <w:rsid w:val="006642FD"/>
    <w:rsid w:val="00672AE3"/>
    <w:rsid w:val="006807B0"/>
    <w:rsid w:val="00691B95"/>
    <w:rsid w:val="006B798A"/>
    <w:rsid w:val="006D32C0"/>
    <w:rsid w:val="006D3AA3"/>
    <w:rsid w:val="006D4994"/>
    <w:rsid w:val="006E1028"/>
    <w:rsid w:val="006E19C2"/>
    <w:rsid w:val="006F7BAF"/>
    <w:rsid w:val="00796699"/>
    <w:rsid w:val="00797FA7"/>
    <w:rsid w:val="007990E9"/>
    <w:rsid w:val="007F5B03"/>
    <w:rsid w:val="0080464D"/>
    <w:rsid w:val="008051BF"/>
    <w:rsid w:val="00832AD4"/>
    <w:rsid w:val="008523EA"/>
    <w:rsid w:val="008768C0"/>
    <w:rsid w:val="008C1F1C"/>
    <w:rsid w:val="008D47A6"/>
    <w:rsid w:val="00912E25"/>
    <w:rsid w:val="00930403"/>
    <w:rsid w:val="00937EB1"/>
    <w:rsid w:val="00963B2E"/>
    <w:rsid w:val="00981A5E"/>
    <w:rsid w:val="00984600"/>
    <w:rsid w:val="009975A0"/>
    <w:rsid w:val="009C5C6E"/>
    <w:rsid w:val="009F5CD6"/>
    <w:rsid w:val="00A2454C"/>
    <w:rsid w:val="00A47589"/>
    <w:rsid w:val="00A60089"/>
    <w:rsid w:val="00A70C46"/>
    <w:rsid w:val="00A72EE7"/>
    <w:rsid w:val="00A90E92"/>
    <w:rsid w:val="00A95D7C"/>
    <w:rsid w:val="00AA0E5F"/>
    <w:rsid w:val="00AB7382"/>
    <w:rsid w:val="00AE245C"/>
    <w:rsid w:val="00B054EC"/>
    <w:rsid w:val="00B1FBE0"/>
    <w:rsid w:val="00B261C8"/>
    <w:rsid w:val="00B47854"/>
    <w:rsid w:val="00B64061"/>
    <w:rsid w:val="00BB281F"/>
    <w:rsid w:val="00BE2C21"/>
    <w:rsid w:val="00BE4474"/>
    <w:rsid w:val="00C01D20"/>
    <w:rsid w:val="00C202BF"/>
    <w:rsid w:val="00C22CA8"/>
    <w:rsid w:val="00C3686C"/>
    <w:rsid w:val="00C6399E"/>
    <w:rsid w:val="00C76408"/>
    <w:rsid w:val="00C858D7"/>
    <w:rsid w:val="00CC2363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02A6B"/>
    <w:rsid w:val="00EA5EBD"/>
    <w:rsid w:val="00F03E33"/>
    <w:rsid w:val="00F15749"/>
    <w:rsid w:val="00F42A36"/>
    <w:rsid w:val="00F54DEE"/>
    <w:rsid w:val="00F83CEB"/>
    <w:rsid w:val="00F86994"/>
    <w:rsid w:val="00FB3746"/>
    <w:rsid w:val="00FD52DA"/>
    <w:rsid w:val="00FF2FC2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2020-06-11T16:30:00Z</dcterms:created>
  <dcterms:modified xsi:type="dcterms:W3CDTF">2021-05-04T09:25:00Z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