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11CAAE48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C689EDA" w:rsidR="001259FF" w:rsidRDefault="00AA0E5F" w:rsidP="00A60089">
      <w:pPr>
        <w:pStyle w:val="Heading1"/>
      </w:pPr>
      <w:r>
        <w:t>Taflen waith 23: Rheoli gwastraff (dysgwyr)</w:t>
      </w:r>
    </w:p>
    <w:p w14:paraId="6F54734A" w14:textId="67786D9F" w:rsidR="00C40649" w:rsidRDefault="00C40649" w:rsidP="00484E14">
      <w:r>
        <w:t>Wrth weithio ar y safle, rhaid i chi sicrhau eich bod yn ymddwyn yn ddiogel a’ch bod yn cadw safle diogel a thaclus bob amser.</w:t>
      </w:r>
    </w:p>
    <w:p w14:paraId="422ECF9F" w14:textId="5AAA3A6A" w:rsidR="00E05A3D" w:rsidRDefault="00996EA3" w:rsidP="00696D15">
      <w:pPr>
        <w:pStyle w:val="Normalnumberedlist"/>
      </w:pPr>
      <w:r>
        <w:t xml:space="preserve">Mae’r tabl isod yn cynnwys geiriau allweddol am reoli gwastraff; ychwanegwch ddisgrifiad o bob un yn y lle gwag ar y dde. </w:t>
      </w:r>
    </w:p>
    <w:p w14:paraId="24DD6939" w14:textId="5AB56076" w:rsidR="00604464" w:rsidRDefault="00604464" w:rsidP="00C40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36305C" w14:paraId="269B7C66" w14:textId="77777777" w:rsidTr="00604464">
        <w:tc>
          <w:tcPr>
            <w:tcW w:w="2263" w:type="dxa"/>
          </w:tcPr>
          <w:p w14:paraId="72820498" w14:textId="28424755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Enw</w:t>
            </w:r>
          </w:p>
        </w:tc>
        <w:tc>
          <w:tcPr>
            <w:tcW w:w="7245" w:type="dxa"/>
          </w:tcPr>
          <w:p w14:paraId="00F7343B" w14:textId="36DD2744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Disgrifiad</w:t>
            </w:r>
          </w:p>
        </w:tc>
      </w:tr>
      <w:tr w:rsidR="00604464" w14:paraId="2F490ED6" w14:textId="77777777" w:rsidTr="00604464">
        <w:tc>
          <w:tcPr>
            <w:tcW w:w="2263" w:type="dxa"/>
          </w:tcPr>
          <w:p w14:paraId="36001B0A" w14:textId="18DC1020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Gwahanu</w:t>
            </w:r>
          </w:p>
        </w:tc>
        <w:tc>
          <w:tcPr>
            <w:tcW w:w="7245" w:type="dxa"/>
          </w:tcPr>
          <w:p w14:paraId="46B9E0DC" w14:textId="77777777" w:rsidR="00604464" w:rsidRDefault="00604464" w:rsidP="00C40649">
            <w:pPr>
              <w:rPr>
                <w:rFonts w:cs="Arial"/>
              </w:rPr>
            </w:pPr>
          </w:p>
          <w:p w14:paraId="3D1A26A3" w14:textId="28AB17B9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4BD9940B" w14:textId="77777777" w:rsidTr="00604464">
        <w:tc>
          <w:tcPr>
            <w:tcW w:w="2263" w:type="dxa"/>
          </w:tcPr>
          <w:p w14:paraId="20CAF67E" w14:textId="79A03021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Ailgylchu</w:t>
            </w:r>
          </w:p>
        </w:tc>
        <w:tc>
          <w:tcPr>
            <w:tcW w:w="7245" w:type="dxa"/>
          </w:tcPr>
          <w:p w14:paraId="291A838A" w14:textId="77777777" w:rsidR="00604464" w:rsidRDefault="00604464" w:rsidP="00C40649">
            <w:pPr>
              <w:rPr>
                <w:rFonts w:cs="Arial"/>
              </w:rPr>
            </w:pPr>
          </w:p>
          <w:p w14:paraId="255F15F1" w14:textId="63F42ACA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B9D29DE" w14:textId="77777777" w:rsidTr="00604464">
        <w:tc>
          <w:tcPr>
            <w:tcW w:w="2263" w:type="dxa"/>
          </w:tcPr>
          <w:p w14:paraId="75114D7F" w14:textId="761CF64D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Ailddefnyddio</w:t>
            </w:r>
          </w:p>
        </w:tc>
        <w:tc>
          <w:tcPr>
            <w:tcW w:w="7245" w:type="dxa"/>
          </w:tcPr>
          <w:p w14:paraId="05D2698E" w14:textId="77777777" w:rsidR="00625979" w:rsidRDefault="00625979" w:rsidP="00C40649">
            <w:pPr>
              <w:rPr>
                <w:rFonts w:cs="Arial"/>
              </w:rPr>
            </w:pPr>
          </w:p>
          <w:p w14:paraId="33D709BB" w14:textId="79351E25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C70F141" w14:textId="77777777" w:rsidTr="00604464">
        <w:tc>
          <w:tcPr>
            <w:tcW w:w="2263" w:type="dxa"/>
          </w:tcPr>
          <w:p w14:paraId="375C08CF" w14:textId="3C8F5C14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Hylendid</w:t>
            </w:r>
          </w:p>
        </w:tc>
        <w:tc>
          <w:tcPr>
            <w:tcW w:w="7245" w:type="dxa"/>
          </w:tcPr>
          <w:p w14:paraId="435FCC1B" w14:textId="77777777" w:rsidR="00604464" w:rsidRDefault="00604464" w:rsidP="00C40649">
            <w:pPr>
              <w:rPr>
                <w:rFonts w:cs="Arial"/>
              </w:rPr>
            </w:pPr>
          </w:p>
          <w:p w14:paraId="60CABAE6" w14:textId="742826A7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606D8A3C" w14:textId="77777777" w:rsidTr="00604464">
        <w:tc>
          <w:tcPr>
            <w:tcW w:w="2263" w:type="dxa"/>
          </w:tcPr>
          <w:p w14:paraId="73E4336F" w14:textId="399DF9C3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Halogiad</w:t>
            </w:r>
          </w:p>
        </w:tc>
        <w:tc>
          <w:tcPr>
            <w:tcW w:w="7245" w:type="dxa"/>
          </w:tcPr>
          <w:p w14:paraId="4373AD7F" w14:textId="77777777" w:rsidR="00604464" w:rsidRDefault="00604464" w:rsidP="00C40649">
            <w:pPr>
              <w:rPr>
                <w:rFonts w:cs="Arial"/>
              </w:rPr>
            </w:pPr>
          </w:p>
          <w:p w14:paraId="14962DF3" w14:textId="4D25EFF7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03ABCA18" w14:textId="77777777" w:rsidTr="00604464">
        <w:tc>
          <w:tcPr>
            <w:tcW w:w="2263" w:type="dxa"/>
          </w:tcPr>
          <w:p w14:paraId="655CFA29" w14:textId="44BDB212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Fermin</w:t>
            </w:r>
          </w:p>
        </w:tc>
        <w:tc>
          <w:tcPr>
            <w:tcW w:w="7245" w:type="dxa"/>
          </w:tcPr>
          <w:p w14:paraId="22AD03FE" w14:textId="77777777" w:rsidR="00604464" w:rsidRDefault="00604464" w:rsidP="00C40649">
            <w:pPr>
              <w:rPr>
                <w:rFonts w:cs="Arial"/>
              </w:rPr>
            </w:pPr>
          </w:p>
          <w:p w14:paraId="3AF5D2FB" w14:textId="47D3C803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7D7D868E" w14:textId="77777777" w:rsidTr="00604464">
        <w:tc>
          <w:tcPr>
            <w:tcW w:w="2263" w:type="dxa"/>
          </w:tcPr>
          <w:p w14:paraId="2734BC1E" w14:textId="7ADDE0D1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Tirlenwi</w:t>
            </w:r>
          </w:p>
        </w:tc>
        <w:tc>
          <w:tcPr>
            <w:tcW w:w="7245" w:type="dxa"/>
          </w:tcPr>
          <w:p w14:paraId="394FB5C4" w14:textId="77777777" w:rsidR="00604464" w:rsidRDefault="00604464" w:rsidP="00C40649">
            <w:pPr>
              <w:rPr>
                <w:rFonts w:cs="Arial"/>
              </w:rPr>
            </w:pPr>
          </w:p>
          <w:p w14:paraId="2D219C7F" w14:textId="627EE623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2B6DECC" w14:textId="77777777" w:rsidTr="00604464">
        <w:tc>
          <w:tcPr>
            <w:tcW w:w="2263" w:type="dxa"/>
          </w:tcPr>
          <w:p w14:paraId="294AE08D" w14:textId="7991D956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Llosgi</w:t>
            </w:r>
          </w:p>
        </w:tc>
        <w:tc>
          <w:tcPr>
            <w:tcW w:w="7245" w:type="dxa"/>
          </w:tcPr>
          <w:p w14:paraId="1F1D202C" w14:textId="77777777" w:rsidR="00157159" w:rsidRDefault="00157159" w:rsidP="00C40649">
            <w:pPr>
              <w:rPr>
                <w:rFonts w:cs="Arial"/>
              </w:rPr>
            </w:pPr>
          </w:p>
          <w:p w14:paraId="38954CFA" w14:textId="41FCED01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37D1E151" w14:textId="77777777" w:rsidTr="00604464">
        <w:tc>
          <w:tcPr>
            <w:tcW w:w="2263" w:type="dxa"/>
          </w:tcPr>
          <w:p w14:paraId="2D2B580C" w14:textId="5FC7B3CA" w:rsidR="00604464" w:rsidRPr="0036305C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Llygredd</w:t>
            </w:r>
          </w:p>
        </w:tc>
        <w:tc>
          <w:tcPr>
            <w:tcW w:w="7245" w:type="dxa"/>
          </w:tcPr>
          <w:p w14:paraId="20A93289" w14:textId="77777777" w:rsidR="00157159" w:rsidRDefault="00157159" w:rsidP="00157159">
            <w:pPr>
              <w:rPr>
                <w:rFonts w:cs="Arial"/>
              </w:rPr>
            </w:pPr>
          </w:p>
          <w:p w14:paraId="72DD88B1" w14:textId="3B680589" w:rsidR="00426663" w:rsidRDefault="00426663" w:rsidP="00157159">
            <w:pPr>
              <w:rPr>
                <w:rFonts w:cs="Arial"/>
              </w:rPr>
            </w:pPr>
          </w:p>
        </w:tc>
      </w:tr>
    </w:tbl>
    <w:p w14:paraId="68E8FACD" w14:textId="4CEA71F3" w:rsidR="003212C4" w:rsidRDefault="003212C4" w:rsidP="00C40649">
      <w:pPr>
        <w:rPr>
          <w:rFonts w:cs="Arial"/>
          <w:b/>
        </w:rPr>
      </w:pPr>
    </w:p>
    <w:p w14:paraId="59224B32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E50A" w14:textId="77777777" w:rsidR="00155FC0" w:rsidRDefault="00155FC0">
      <w:pPr>
        <w:spacing w:before="0" w:after="0"/>
      </w:pPr>
      <w:r>
        <w:separator/>
      </w:r>
    </w:p>
  </w:endnote>
  <w:endnote w:type="continuationSeparator" w:id="0">
    <w:p w14:paraId="1E384DAB" w14:textId="77777777" w:rsidR="00155FC0" w:rsidRDefault="00155F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EF01" w14:textId="77777777" w:rsidR="00316FED" w:rsidRDefault="00316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4045E35C" w:rsidR="00110217" w:rsidRPr="00F03E33" w:rsidRDefault="0036305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16FED">
      <w:fldChar w:fldCharType="begin"/>
    </w:r>
    <w:r w:rsidR="00316FED">
      <w:instrText>NUMPAGES   \* MERGEFORMAT</w:instrText>
    </w:r>
    <w:r w:rsidR="00316FED">
      <w:fldChar w:fldCharType="separate"/>
    </w:r>
    <w:r w:rsidR="00F03E33">
      <w:t>1</w:t>
    </w:r>
    <w:r w:rsidR="00316FE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3603" w14:textId="77777777" w:rsidR="00316FED" w:rsidRDefault="00316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601C" w14:textId="77777777" w:rsidR="00155FC0" w:rsidRDefault="00155FC0">
      <w:pPr>
        <w:spacing w:before="0" w:after="0"/>
      </w:pPr>
      <w:r>
        <w:separator/>
      </w:r>
    </w:p>
  </w:footnote>
  <w:footnote w:type="continuationSeparator" w:id="0">
    <w:p w14:paraId="7636D938" w14:textId="77777777" w:rsidR="00155FC0" w:rsidRDefault="00155F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0BBD" w14:textId="77777777" w:rsidR="00316FED" w:rsidRDefault="00316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D644" w14:textId="77777777" w:rsidR="00316FE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32CEA2B" w14:textId="12B917AD" w:rsidR="0036305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316FED">
      <w:rPr>
        <w:b/>
        <w:bCs/>
        <w:sz w:val="28"/>
        <w:szCs w:val="28"/>
      </w:rPr>
      <w:t xml:space="preserve"> </w:t>
    </w:r>
    <w:r w:rsidR="0036305C">
      <w:rPr>
        <w:b/>
        <w:sz w:val="28"/>
      </w:rPr>
      <w:t>Gwasanaethau Adeiladu</w:t>
    </w:r>
  </w:p>
  <w:p w14:paraId="7C7EE0C3" w14:textId="0BAA41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1E51" w14:textId="77777777" w:rsidR="00316FED" w:rsidRDefault="00316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177"/>
    <w:rsid w:val="00082C62"/>
    <w:rsid w:val="00095F89"/>
    <w:rsid w:val="000B231F"/>
    <w:rsid w:val="000C1B90"/>
    <w:rsid w:val="000C28AE"/>
    <w:rsid w:val="000E194B"/>
    <w:rsid w:val="000F3FC3"/>
    <w:rsid w:val="00110217"/>
    <w:rsid w:val="001259FF"/>
    <w:rsid w:val="0014141E"/>
    <w:rsid w:val="00152AC3"/>
    <w:rsid w:val="00155FC0"/>
    <w:rsid w:val="00156AF3"/>
    <w:rsid w:val="00157159"/>
    <w:rsid w:val="00181693"/>
    <w:rsid w:val="0019491D"/>
    <w:rsid w:val="001A12F6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16FED"/>
    <w:rsid w:val="003212C4"/>
    <w:rsid w:val="00326CC7"/>
    <w:rsid w:val="003405EA"/>
    <w:rsid w:val="0036305C"/>
    <w:rsid w:val="003769E1"/>
    <w:rsid w:val="003A7DAC"/>
    <w:rsid w:val="003E1C9B"/>
    <w:rsid w:val="00404B31"/>
    <w:rsid w:val="0041190C"/>
    <w:rsid w:val="004145CA"/>
    <w:rsid w:val="00426663"/>
    <w:rsid w:val="00433A94"/>
    <w:rsid w:val="00474F67"/>
    <w:rsid w:val="00484E14"/>
    <w:rsid w:val="0048500D"/>
    <w:rsid w:val="004A2174"/>
    <w:rsid w:val="004C5D04"/>
    <w:rsid w:val="004D0309"/>
    <w:rsid w:val="00510F58"/>
    <w:rsid w:val="00524E1B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91B95"/>
    <w:rsid w:val="00696D1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F200B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6EA3"/>
    <w:rsid w:val="009975A0"/>
    <w:rsid w:val="009C5C6E"/>
    <w:rsid w:val="009F5CD6"/>
    <w:rsid w:val="00A2454C"/>
    <w:rsid w:val="00A60089"/>
    <w:rsid w:val="00A70C46"/>
    <w:rsid w:val="00A84CDA"/>
    <w:rsid w:val="00A90E92"/>
    <w:rsid w:val="00A95D7C"/>
    <w:rsid w:val="00AA0E5F"/>
    <w:rsid w:val="00AB2AC3"/>
    <w:rsid w:val="00AE245C"/>
    <w:rsid w:val="00B054EC"/>
    <w:rsid w:val="00B261C8"/>
    <w:rsid w:val="00B542FB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1241A"/>
    <w:rsid w:val="00D43A10"/>
    <w:rsid w:val="00D56B82"/>
    <w:rsid w:val="00D61B83"/>
    <w:rsid w:val="00D8173D"/>
    <w:rsid w:val="00DA2485"/>
    <w:rsid w:val="00DE29A8"/>
    <w:rsid w:val="00E05A3D"/>
    <w:rsid w:val="00EA5EBD"/>
    <w:rsid w:val="00EE5CDC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29</cp:revision>
  <cp:lastPrinted>2013-05-15T12:05:00Z</cp:lastPrinted>
  <dcterms:created xsi:type="dcterms:W3CDTF">2020-06-10T06:33:00Z</dcterms:created>
  <dcterms:modified xsi:type="dcterms:W3CDTF">2021-05-04T10:25:00Z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