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07604" w14:textId="6A68021B" w:rsidR="00474F67" w:rsidRPr="007F05E6" w:rsidRDefault="2E23B079" w:rsidP="00474F67">
      <w:pPr>
        <w:pStyle w:val="Unittitle"/>
      </w:pPr>
      <w:r>
        <w:t>Uned 105: Amddiffyn iechyd, diogelwch a’r amgylchedd wrth weithio yn y sector adeiladu a’r amgylchedd adeiledig</w:t>
      </w:r>
    </w:p>
    <w:p w14:paraId="5C5C47ED" w14:textId="7A190B2D" w:rsidR="001259FF" w:rsidRDefault="4C13DC7F" w:rsidP="00A60089">
      <w:pPr>
        <w:pStyle w:val="Heading1"/>
      </w:pPr>
      <w:r>
        <w:t>Taflen waith 3: Sgwrs blwch offer (tiwtor)</w:t>
      </w:r>
    </w:p>
    <w:p w14:paraId="64A6600F" w14:textId="3CB67C9F" w:rsidR="0080464D" w:rsidRPr="004F676B" w:rsidRDefault="0080464D" w:rsidP="00A72EE7">
      <w:pPr>
        <w:spacing w:after="0" w:line="240" w:lineRule="auto"/>
        <w:ind w:right="111"/>
        <w:rPr>
          <w:szCs w:val="22"/>
        </w:rPr>
      </w:pPr>
      <w:r>
        <w:t xml:space="preserve">Mae sgyrsiau blwch offer yn hanfodol ar safle adeiladu. Maen nhw’n ffordd hwylus ac effeithiol o gyfleu ac atgyfnerthu’r neges ddiogelwch ar draws y gweithlu ac, o’u defnyddio’n briodol, gallant wella’n sylweddol y broses o ddatblygu diwylliant gweithio diogel. </w:t>
      </w:r>
    </w:p>
    <w:p w14:paraId="5E5EE052" w14:textId="7305E851" w:rsidR="0080464D" w:rsidRPr="004F676B" w:rsidRDefault="0080464D" w:rsidP="00A72EE7">
      <w:pPr>
        <w:spacing w:after="0" w:line="240" w:lineRule="auto"/>
        <w:ind w:right="111"/>
        <w:rPr>
          <w:szCs w:val="22"/>
        </w:rPr>
      </w:pPr>
      <w:r>
        <w:t>Nid yw’n costio llawer i weithredu system sgwrs reolaidd am flwch offer – 10-15 munud yr wythnos! Bydd y manteision yn cynnwys mwy o ymwybyddiaeth, gyda’r posibilrwydd o ostwng cyfraddau damweiniau, ac achub bywyd hyd yn oed.</w:t>
      </w:r>
    </w:p>
    <w:p w14:paraId="76E5BFFC" w14:textId="5259D638" w:rsidR="0080464D" w:rsidRPr="004F676B" w:rsidRDefault="0080464D" w:rsidP="00A72EE7">
      <w:pPr>
        <w:spacing w:after="0" w:line="240" w:lineRule="auto"/>
        <w:ind w:right="111"/>
        <w:rPr>
          <w:rFonts w:eastAsia="Arial" w:cs="Arial"/>
          <w:szCs w:val="22"/>
        </w:rPr>
      </w:pPr>
      <w:r>
        <w:t>Trafodaeth fer gyda'r staff yw sgwrs blwch offer, ac mae’n sicrhau eu bod yn ymwybodol bod gan bob un ohonynt ddyletswyddau o dan ddeddfwriaeth Iechyd a Diogelwch.</w:t>
      </w:r>
    </w:p>
    <w:p w14:paraId="7CC4BE95" w14:textId="7C75C7B3" w:rsidR="0080464D" w:rsidRPr="004F676B" w:rsidRDefault="0080464D" w:rsidP="00A72EE7">
      <w:pPr>
        <w:spacing w:after="0" w:line="240" w:lineRule="auto"/>
        <w:ind w:right="111"/>
        <w:rPr>
          <w:rFonts w:eastAsia="Arial" w:cs="Arial"/>
          <w:szCs w:val="22"/>
        </w:rPr>
      </w:pPr>
    </w:p>
    <w:p w14:paraId="4D7B184F" w14:textId="3F3F12F4" w:rsidR="008523EA" w:rsidRPr="004F676B" w:rsidRDefault="008523EA" w:rsidP="00A72EE7">
      <w:pPr>
        <w:spacing w:after="0" w:line="240" w:lineRule="auto"/>
        <w:ind w:right="111"/>
        <w:rPr>
          <w:rFonts w:eastAsia="Arial" w:cs="Arial"/>
          <w:szCs w:val="22"/>
        </w:rPr>
      </w:pPr>
      <w:r>
        <w:t>Rhaid i chi gynnal trafodaeth blwch offer am COSHH:</w:t>
      </w:r>
    </w:p>
    <w:p w14:paraId="0A5F10AC" w14:textId="7C0F411E" w:rsidR="008523EA" w:rsidRPr="004F676B" w:rsidRDefault="008523EA" w:rsidP="00A72EE7">
      <w:pPr>
        <w:spacing w:after="0" w:line="240" w:lineRule="auto"/>
        <w:ind w:right="111"/>
        <w:rPr>
          <w:rFonts w:eastAsia="Arial" w:cs="Arial"/>
          <w:szCs w:val="22"/>
        </w:rPr>
      </w:pPr>
    </w:p>
    <w:p w14:paraId="7042034C" w14:textId="2C74CD8A" w:rsidR="008523EA" w:rsidRPr="004F676B" w:rsidRDefault="008523EA" w:rsidP="007E1988">
      <w:pPr>
        <w:pStyle w:val="Normalnumberedlist"/>
      </w:pPr>
      <w:r>
        <w:t>Ymchwiliwch i bwyntiau trafod ar y dyletswyddau rydych chi’n meddwl sy’n ofynnol ar gyfer ymwybyddiaeth o COSHH, a chyflwyno’r pwyntiau hynny i’r grŵp.</w:t>
      </w:r>
    </w:p>
    <w:p w14:paraId="46DA3EDE" w14:textId="77777777" w:rsidR="008523EA" w:rsidRPr="004F676B" w:rsidRDefault="008523EA" w:rsidP="00A72EE7">
      <w:pPr>
        <w:spacing w:after="0" w:line="240" w:lineRule="auto"/>
        <w:ind w:right="111"/>
        <w:rPr>
          <w:rFonts w:eastAsia="Arial" w:cs="Arial"/>
          <w:szCs w:val="22"/>
        </w:rPr>
      </w:pPr>
    </w:p>
    <w:p w14:paraId="3524A2E4" w14:textId="77777777" w:rsidR="00F83CEB" w:rsidRPr="004F676B" w:rsidRDefault="00F83CEB" w:rsidP="00A72EE7">
      <w:pPr>
        <w:spacing w:after="0" w:line="240" w:lineRule="auto"/>
        <w:ind w:right="111"/>
        <w:rPr>
          <w:szCs w:val="22"/>
        </w:rPr>
      </w:pPr>
      <w:r>
        <w:t xml:space="preserve">Mae llawer o sylweddau peryglus yn cael eu defnyddio yn y diwydiant adeiladu. Os byddwch chi’n anwybyddu sylwedd peryglus heddiw, efallai y byddwch chi’n difaru hynny yfory. </w:t>
      </w:r>
    </w:p>
    <w:p w14:paraId="1D08CE65" w14:textId="77777777" w:rsidR="00F83CEB" w:rsidRPr="007E1988" w:rsidRDefault="00F83CEB" w:rsidP="00A72EE7">
      <w:pPr>
        <w:spacing w:after="0" w:line="240" w:lineRule="auto"/>
        <w:ind w:right="111"/>
        <w:rPr>
          <w:b/>
          <w:bCs/>
          <w:szCs w:val="22"/>
        </w:rPr>
      </w:pPr>
      <w:r>
        <w:rPr>
          <w:b/>
        </w:rPr>
        <w:t>Pwyntiau trafod:</w:t>
      </w:r>
    </w:p>
    <w:p w14:paraId="021CA44A" w14:textId="77777777" w:rsidR="00F83CEB" w:rsidRPr="001D6F70" w:rsidRDefault="00F83CEB" w:rsidP="00A72EE7">
      <w:pPr>
        <w:spacing w:after="0" w:line="240" w:lineRule="auto"/>
        <w:ind w:right="111"/>
        <w:rPr>
          <w:color w:val="FF0000"/>
          <w:szCs w:val="22"/>
        </w:rPr>
      </w:pPr>
      <w:r>
        <w:rPr>
          <w:color w:val="FF0000"/>
        </w:rPr>
        <w:t xml:space="preserve">Rhaid cynnal asesiadau COSHH gyda’r nod o ddileu, cyfnewid a lleihau'r cysylltiad â sylweddau peryglus. </w:t>
      </w:r>
    </w:p>
    <w:p w14:paraId="756816B3" w14:textId="77777777" w:rsidR="00F83CEB" w:rsidRPr="001D6F70" w:rsidRDefault="00F83CEB" w:rsidP="00A72EE7">
      <w:pPr>
        <w:spacing w:after="0" w:line="240" w:lineRule="auto"/>
        <w:ind w:right="111"/>
        <w:rPr>
          <w:color w:val="FF0000"/>
          <w:szCs w:val="22"/>
        </w:rPr>
      </w:pPr>
      <w:r>
        <w:rPr>
          <w:color w:val="FF0000"/>
        </w:rPr>
        <w:t xml:space="preserve">Mae unrhyw sylwedd sydd â label rhybuddio am berygl yn gallu achosi niwed – rhaid asesu’r risgiau cyn ei ddefnyddio. </w:t>
      </w:r>
    </w:p>
    <w:p w14:paraId="51162A5B" w14:textId="77777777" w:rsidR="00F83CEB" w:rsidRPr="001D6F70" w:rsidRDefault="00F83CEB" w:rsidP="00A72EE7">
      <w:pPr>
        <w:spacing w:after="0" w:line="240" w:lineRule="auto"/>
        <w:ind w:right="111"/>
        <w:rPr>
          <w:color w:val="FF0000"/>
          <w:szCs w:val="22"/>
        </w:rPr>
      </w:pPr>
      <w:r>
        <w:rPr>
          <w:color w:val="FF0000"/>
        </w:rPr>
        <w:t xml:space="preserve">Rhaid i weithwyr gadw at y cyfarwyddiadau wrth ddefnyddio sylweddau peryglus, gan ddilyn y rhagofalon diogelwch gofynnol, a defnyddio’r cyfarpar diogelu personol sy’n ofynnol fel y bo’n berthnasol. </w:t>
      </w:r>
    </w:p>
    <w:p w14:paraId="781291E4" w14:textId="77777777" w:rsidR="00F83CEB" w:rsidRPr="001D6F70" w:rsidRDefault="00F83CEB" w:rsidP="00A72EE7">
      <w:pPr>
        <w:spacing w:after="0" w:line="240" w:lineRule="auto"/>
        <w:ind w:right="111"/>
        <w:rPr>
          <w:color w:val="FF0000"/>
          <w:szCs w:val="22"/>
        </w:rPr>
      </w:pPr>
      <w:r>
        <w:rPr>
          <w:color w:val="FF0000"/>
        </w:rPr>
        <w:t xml:space="preserve">Rhaid i ddeunyddiau peryglus gael eu storio mewn cynwysyddion addas, gan sicrhau mai dim ond y lefel sydd ei hangen sydd yn y gweithle, a bod caeadau’n cael eu rhoi’n ôl ar y cynwysyddion pan nad ydyn nhw'n cael eu defnyddio. </w:t>
      </w:r>
    </w:p>
    <w:p w14:paraId="05913794" w14:textId="0B1FA50D" w:rsidR="00F83CEB" w:rsidRPr="001D6F70" w:rsidRDefault="00F83CEB" w:rsidP="00A72EE7">
      <w:pPr>
        <w:spacing w:after="0" w:line="240" w:lineRule="auto"/>
        <w:ind w:right="111"/>
        <w:rPr>
          <w:color w:val="FF0000"/>
          <w:szCs w:val="22"/>
        </w:rPr>
      </w:pPr>
      <w:r>
        <w:rPr>
          <w:color w:val="FF0000"/>
        </w:rPr>
        <w:t xml:space="preserve">Darllenwch y labeli ar y cynwysyddion – os nad oes label, peidiwch â’u defnyddio! Rhaid gwybod y rhagofalon a’r mesurau rheoli cywir. </w:t>
      </w:r>
    </w:p>
    <w:p w14:paraId="42A6B4C2" w14:textId="77777777" w:rsidR="00F83CEB" w:rsidRPr="001D6F70" w:rsidRDefault="00F83CEB" w:rsidP="00A72EE7">
      <w:pPr>
        <w:spacing w:after="0" w:line="240" w:lineRule="auto"/>
        <w:ind w:right="111"/>
        <w:rPr>
          <w:color w:val="FF0000"/>
          <w:szCs w:val="22"/>
        </w:rPr>
      </w:pPr>
      <w:r>
        <w:rPr>
          <w:color w:val="FF0000"/>
        </w:rPr>
        <w:t xml:space="preserve">Rhaid osgoi unrhyw gyswllt diangen â sylweddau peryglus. </w:t>
      </w:r>
    </w:p>
    <w:p w14:paraId="2CD0DE08" w14:textId="77777777" w:rsidR="00F83CEB" w:rsidRPr="001D6F70" w:rsidRDefault="00F83CEB" w:rsidP="00A72EE7">
      <w:pPr>
        <w:spacing w:after="0" w:line="240" w:lineRule="auto"/>
        <w:ind w:right="111"/>
        <w:rPr>
          <w:color w:val="FF0000"/>
          <w:szCs w:val="22"/>
        </w:rPr>
      </w:pPr>
      <w:r>
        <w:rPr>
          <w:color w:val="FF0000"/>
        </w:rPr>
        <w:t xml:space="preserve">Rhaid gwybod ble mae’r cyfleusterau cymorth cyntaf ac ymolchi ar y safle. </w:t>
      </w:r>
    </w:p>
    <w:p w14:paraId="0BDD07F8" w14:textId="77777777" w:rsidR="00F83CEB" w:rsidRPr="001D6F70" w:rsidRDefault="00F83CEB" w:rsidP="00A72EE7">
      <w:pPr>
        <w:spacing w:after="0" w:line="240" w:lineRule="auto"/>
        <w:ind w:right="111"/>
        <w:rPr>
          <w:color w:val="FF0000"/>
          <w:szCs w:val="22"/>
        </w:rPr>
      </w:pPr>
      <w:r>
        <w:rPr>
          <w:color w:val="FF0000"/>
        </w:rPr>
        <w:t xml:space="preserve">Golchwch eich dwylo bob amser ar ôl eu defnyddio, a pheidiwch â bwyta, yfed na smygu wrth drin sylweddau peryglus. </w:t>
      </w:r>
    </w:p>
    <w:p w14:paraId="26B3FBC3" w14:textId="6A7E2115" w:rsidR="00F83CEB" w:rsidRPr="001D6F70" w:rsidRDefault="00F83CEB" w:rsidP="00A72EE7">
      <w:pPr>
        <w:spacing w:after="0" w:line="240" w:lineRule="auto"/>
        <w:ind w:right="111"/>
        <w:rPr>
          <w:color w:val="FF0000"/>
          <w:szCs w:val="22"/>
        </w:rPr>
      </w:pPr>
      <w:r>
        <w:rPr>
          <w:color w:val="FF0000"/>
        </w:rPr>
        <w:t xml:space="preserve">Gwnewch yn siŵr bod digon o awyr iach ar gael wrth ddefnyddio sylweddau peryglus. Peidiwch byth â chymysgu sylweddau peryglus oni bai eich bod chi’n gwybod beth rydych chi'n ei wneud. </w:t>
      </w:r>
    </w:p>
    <w:p w14:paraId="41B89C78" w14:textId="77777777" w:rsidR="00DD65FA" w:rsidRDefault="00F83CEB" w:rsidP="00A72EE7">
      <w:pPr>
        <w:spacing w:after="0" w:line="240" w:lineRule="auto"/>
        <w:ind w:right="111"/>
        <w:rPr>
          <w:color w:val="FF0000"/>
          <w:szCs w:val="22"/>
        </w:rPr>
      </w:pPr>
      <w:r>
        <w:rPr>
          <w:color w:val="FF0000"/>
        </w:rPr>
        <w:t xml:space="preserve">Peidiwch byth â gadael i weithwyr eraill ddod i gysylltiad â mygdarth, llwch, nwyon nac unrhyw beryglon eraill sy’n gysylltiedig â sylweddau peryglus. Peidiwch â storio sylweddau peryglus ar lefel uwch na’r pen. Rhaid glanhau unrhyw beth sydd wedi gollwng, a gwaredu gwastraff peryglus yn briodol. </w:t>
      </w:r>
    </w:p>
    <w:p w14:paraId="58F3A63B" w14:textId="2FC49D0B" w:rsidR="007E1988" w:rsidRDefault="007E1988" w:rsidP="007E1988">
      <w:pPr>
        <w:spacing w:after="0" w:line="240" w:lineRule="auto"/>
        <w:ind w:right="111"/>
        <w:rPr>
          <w:rFonts w:eastAsia="Arial" w:cs="Arial"/>
          <w:color w:val="FF0000"/>
          <w:szCs w:val="22"/>
        </w:rPr>
      </w:pPr>
      <w:bookmarkStart w:id="0" w:name="_Hlk63357066"/>
      <w:r>
        <w:rPr>
          <w:color w:val="FF0000"/>
        </w:rPr>
        <w:lastRenderedPageBreak/>
        <w:t>OS YW LLWCH, MYGDARTH NEU ANWEDD YN GWNEUD I CHI BESWCH NEU GOLLI’CH GWYNT, NEU’N RHOI CUR PEN I CHI</w:t>
      </w:r>
      <w:bookmarkEnd w:id="0"/>
      <w:r>
        <w:rPr>
          <w:color w:val="FF0000"/>
        </w:rPr>
        <w:t>, RHAID I CHI ROI GWYBOD I ORUCHWYLIWR AR UNWAITH.</w:t>
      </w:r>
    </w:p>
    <w:p w14:paraId="604910A1" w14:textId="53A0C007" w:rsidR="00A72EE7" w:rsidRPr="001D6F70" w:rsidRDefault="00A72EE7" w:rsidP="007E1988">
      <w:pPr>
        <w:spacing w:after="0" w:line="240" w:lineRule="auto"/>
        <w:ind w:right="111"/>
        <w:rPr>
          <w:rFonts w:eastAsia="Arial" w:cs="Arial"/>
          <w:color w:val="FF0000"/>
          <w:szCs w:val="22"/>
        </w:rPr>
      </w:pPr>
    </w:p>
    <w:sectPr w:rsidR="00A72EE7" w:rsidRPr="001D6F70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9BB00A" w14:textId="77777777" w:rsidR="00885DFE" w:rsidRDefault="00885DFE">
      <w:pPr>
        <w:spacing w:before="0" w:after="0"/>
      </w:pPr>
      <w:r>
        <w:separator/>
      </w:r>
    </w:p>
  </w:endnote>
  <w:endnote w:type="continuationSeparator" w:id="0">
    <w:p w14:paraId="4611949F" w14:textId="77777777" w:rsidR="00885DFE" w:rsidRDefault="00885DF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09AE1" w14:textId="77777777" w:rsidR="00915F84" w:rsidRDefault="00915F8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0DF1B" w14:textId="293B516C" w:rsidR="00110217" w:rsidRPr="00F03E33" w:rsidRDefault="00D412F0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8B2F1E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fldSimple w:instr="NUMPAGES   \* MERGEFORMAT">
      <w:r w:rsidR="008B2F1E">
        <w:rPr>
          <w:noProof/>
        </w:rPr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68A03" w14:textId="77777777" w:rsidR="00915F84" w:rsidRDefault="00915F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E88EE8" w14:textId="77777777" w:rsidR="00885DFE" w:rsidRDefault="00885DFE">
      <w:pPr>
        <w:spacing w:before="0" w:after="0"/>
      </w:pPr>
      <w:r>
        <w:separator/>
      </w:r>
    </w:p>
  </w:footnote>
  <w:footnote w:type="continuationSeparator" w:id="0">
    <w:p w14:paraId="17231EC2" w14:textId="77777777" w:rsidR="00885DFE" w:rsidRDefault="00885DF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A2222" w14:textId="77777777" w:rsidR="00915F84" w:rsidRDefault="00915F8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B1076" w14:textId="77777777" w:rsidR="00915F84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  <w:lang w:eastAsia="cy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7F159403" w14:textId="5DA4B80D" w:rsidR="00C13775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</w:t>
    </w:r>
    <w:r w:rsidR="00915F84">
      <w:rPr>
        <w:b/>
        <w:sz w:val="28"/>
      </w:rPr>
      <w:t xml:space="preserve"> </w:t>
    </w:r>
    <w:r>
      <w:rPr>
        <w:b/>
        <w:sz w:val="28"/>
      </w:rPr>
      <w:t>a Pheirianneg</w:t>
    </w:r>
    <w:r w:rsidR="008B2F1E">
      <w:rPr>
        <w:b/>
        <w:bCs/>
        <w:sz w:val="28"/>
        <w:szCs w:val="28"/>
      </w:rPr>
      <w:t xml:space="preserve"> </w:t>
    </w:r>
    <w:r w:rsidR="00C13775">
      <w:rPr>
        <w:b/>
        <w:sz w:val="28"/>
      </w:rPr>
      <w:t>Gwasanaethau Adeiladu</w:t>
    </w:r>
  </w:p>
  <w:p w14:paraId="7C7EE0C3" w14:textId="16710441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eastAsia="cy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4EA9CB77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4FDA35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105 Taflen waith 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69CD1" w14:textId="77777777" w:rsidR="00915F84" w:rsidRDefault="00915F8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D0DAEB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AB608E2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F27211"/>
    <w:multiLevelType w:val="multilevel"/>
    <w:tmpl w:val="B366F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0650C9"/>
    <w:multiLevelType w:val="hybridMultilevel"/>
    <w:tmpl w:val="E19840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661E86"/>
    <w:multiLevelType w:val="hybridMultilevel"/>
    <w:tmpl w:val="786AE6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C664DE"/>
    <w:multiLevelType w:val="hybridMultilevel"/>
    <w:tmpl w:val="ED78DD8E"/>
    <w:lvl w:ilvl="0" w:tplc="3A08987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C52E25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A4A74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6C532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DC27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01E85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64DB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7298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C5AB9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4F2387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12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AE51C7"/>
    <w:multiLevelType w:val="hybridMultilevel"/>
    <w:tmpl w:val="F6B081BC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8A47D45"/>
    <w:multiLevelType w:val="hybridMultilevel"/>
    <w:tmpl w:val="0F8A9E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8E55F4"/>
    <w:multiLevelType w:val="multilevel"/>
    <w:tmpl w:val="7C703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F670B5"/>
    <w:multiLevelType w:val="hybridMultilevel"/>
    <w:tmpl w:val="1966D3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73F704B"/>
    <w:multiLevelType w:val="hybridMultilevel"/>
    <w:tmpl w:val="926815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A171C9"/>
    <w:multiLevelType w:val="multilevel"/>
    <w:tmpl w:val="9774B8C2"/>
    <w:styleLink w:val="StyleBullet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826F77"/>
    <w:multiLevelType w:val="multilevel"/>
    <w:tmpl w:val="18D2AE2C"/>
    <w:lvl w:ilvl="0">
      <w:start w:val="1"/>
      <w:numFmt w:val="decimal"/>
      <w:pStyle w:val="UnitLO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pStyle w:val="UnitLO-AC"/>
      <w:lvlText w:val="%1.%2"/>
      <w:lvlJc w:val="left"/>
      <w:pPr>
        <w:tabs>
          <w:tab w:val="num" w:pos="510"/>
        </w:tabs>
        <w:ind w:left="510" w:hanging="510"/>
      </w:pPr>
      <w:rPr>
        <w:rFonts w:ascii="CongressSans" w:hAnsi="CongressSans" w:hint="default"/>
        <w:b w:val="0"/>
        <w:sz w:val="22"/>
      </w:rPr>
    </w:lvl>
    <w:lvl w:ilvl="2">
      <w:start w:val="1"/>
      <w:numFmt w:val="lowerLetter"/>
      <w:pStyle w:val="UnitLO-AC2"/>
      <w:lvlText w:val="%3."/>
      <w:lvlJc w:val="left"/>
      <w:pPr>
        <w:tabs>
          <w:tab w:val="num" w:pos="964"/>
        </w:tabs>
        <w:ind w:left="964" w:hanging="28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7F40089F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num w:numId="1">
    <w:abstractNumId w:val="8"/>
  </w:num>
  <w:num w:numId="2">
    <w:abstractNumId w:val="9"/>
  </w:num>
  <w:num w:numId="3">
    <w:abstractNumId w:val="22"/>
  </w:num>
  <w:num w:numId="4">
    <w:abstractNumId w:val="30"/>
  </w:num>
  <w:num w:numId="5">
    <w:abstractNumId w:val="24"/>
  </w:num>
  <w:num w:numId="6">
    <w:abstractNumId w:val="13"/>
  </w:num>
  <w:num w:numId="7">
    <w:abstractNumId w:val="23"/>
  </w:num>
  <w:num w:numId="8">
    <w:abstractNumId w:val="13"/>
  </w:num>
  <w:num w:numId="9">
    <w:abstractNumId w:val="2"/>
  </w:num>
  <w:num w:numId="10">
    <w:abstractNumId w:val="13"/>
    <w:lvlOverride w:ilvl="0">
      <w:startOverride w:val="1"/>
    </w:lvlOverride>
  </w:num>
  <w:num w:numId="11">
    <w:abstractNumId w:val="25"/>
  </w:num>
  <w:num w:numId="12">
    <w:abstractNumId w:val="21"/>
  </w:num>
  <w:num w:numId="13">
    <w:abstractNumId w:val="10"/>
  </w:num>
  <w:num w:numId="14">
    <w:abstractNumId w:val="19"/>
  </w:num>
  <w:num w:numId="15">
    <w:abstractNumId w:val="27"/>
  </w:num>
  <w:num w:numId="16">
    <w:abstractNumId w:val="17"/>
  </w:num>
  <w:num w:numId="17">
    <w:abstractNumId w:val="12"/>
  </w:num>
  <w:num w:numId="18">
    <w:abstractNumId w:val="33"/>
  </w:num>
  <w:num w:numId="19">
    <w:abstractNumId w:val="35"/>
  </w:num>
  <w:num w:numId="20">
    <w:abstractNumId w:val="5"/>
  </w:num>
  <w:num w:numId="21">
    <w:abstractNumId w:val="3"/>
  </w:num>
  <w:num w:numId="22">
    <w:abstractNumId w:val="15"/>
  </w:num>
  <w:num w:numId="23">
    <w:abstractNumId w:val="15"/>
    <w:lvlOverride w:ilvl="0">
      <w:startOverride w:val="1"/>
    </w:lvlOverride>
  </w:num>
  <w:num w:numId="24">
    <w:abstractNumId w:val="32"/>
  </w:num>
  <w:num w:numId="25">
    <w:abstractNumId w:val="15"/>
    <w:lvlOverride w:ilvl="0">
      <w:startOverride w:val="1"/>
    </w:lvlOverride>
  </w:num>
  <w:num w:numId="26">
    <w:abstractNumId w:val="15"/>
    <w:lvlOverride w:ilvl="0">
      <w:startOverride w:val="1"/>
    </w:lvlOverride>
  </w:num>
  <w:num w:numId="27">
    <w:abstractNumId w:val="16"/>
  </w:num>
  <w:num w:numId="28">
    <w:abstractNumId w:val="28"/>
  </w:num>
  <w:num w:numId="29">
    <w:abstractNumId w:val="15"/>
    <w:lvlOverride w:ilvl="0">
      <w:startOverride w:val="1"/>
    </w:lvlOverride>
  </w:num>
  <w:num w:numId="30">
    <w:abstractNumId w:val="29"/>
  </w:num>
  <w:num w:numId="31">
    <w:abstractNumId w:val="15"/>
  </w:num>
  <w:num w:numId="32">
    <w:abstractNumId w:val="15"/>
    <w:lvlOverride w:ilvl="0">
      <w:startOverride w:val="1"/>
    </w:lvlOverride>
  </w:num>
  <w:num w:numId="33">
    <w:abstractNumId w:val="15"/>
    <w:lvlOverride w:ilvl="0">
      <w:startOverride w:val="1"/>
    </w:lvlOverride>
  </w:num>
  <w:num w:numId="34">
    <w:abstractNumId w:val="0"/>
  </w:num>
  <w:num w:numId="35">
    <w:abstractNumId w:val="18"/>
  </w:num>
  <w:num w:numId="36">
    <w:abstractNumId w:val="4"/>
  </w:num>
  <w:num w:numId="37">
    <w:abstractNumId w:val="26"/>
  </w:num>
  <w:num w:numId="38">
    <w:abstractNumId w:val="11"/>
  </w:num>
  <w:num w:numId="39">
    <w:abstractNumId w:val="20"/>
  </w:num>
  <w:num w:numId="40">
    <w:abstractNumId w:val="38"/>
  </w:num>
  <w:num w:numId="41">
    <w:abstractNumId w:val="1"/>
  </w:num>
  <w:num w:numId="42">
    <w:abstractNumId w:val="37"/>
  </w:num>
  <w:num w:numId="43">
    <w:abstractNumId w:val="36"/>
  </w:num>
  <w:num w:numId="4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4"/>
  </w:num>
  <w:num w:numId="46">
    <w:abstractNumId w:val="7"/>
  </w:num>
  <w:num w:numId="47">
    <w:abstractNumId w:val="34"/>
  </w:num>
  <w:num w:numId="48">
    <w:abstractNumId w:val="31"/>
  </w:num>
  <w:num w:numId="4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C1B90"/>
    <w:rsid w:val="000C6244"/>
    <w:rsid w:val="000E194B"/>
    <w:rsid w:val="0010453C"/>
    <w:rsid w:val="00110217"/>
    <w:rsid w:val="001259FF"/>
    <w:rsid w:val="0014141E"/>
    <w:rsid w:val="001439C9"/>
    <w:rsid w:val="00152AC3"/>
    <w:rsid w:val="00156AF3"/>
    <w:rsid w:val="00171E28"/>
    <w:rsid w:val="001835D0"/>
    <w:rsid w:val="0019491D"/>
    <w:rsid w:val="001D2A06"/>
    <w:rsid w:val="001D6F70"/>
    <w:rsid w:val="001F74AD"/>
    <w:rsid w:val="00243CCB"/>
    <w:rsid w:val="002C4032"/>
    <w:rsid w:val="002D07A8"/>
    <w:rsid w:val="003405EA"/>
    <w:rsid w:val="003769E1"/>
    <w:rsid w:val="00404B31"/>
    <w:rsid w:val="004145CA"/>
    <w:rsid w:val="00433A94"/>
    <w:rsid w:val="00474F67"/>
    <w:rsid w:val="00475ED9"/>
    <w:rsid w:val="0048500D"/>
    <w:rsid w:val="004A2174"/>
    <w:rsid w:val="004D0309"/>
    <w:rsid w:val="004F676B"/>
    <w:rsid w:val="00524E1B"/>
    <w:rsid w:val="005511A4"/>
    <w:rsid w:val="00573FF9"/>
    <w:rsid w:val="00590153"/>
    <w:rsid w:val="00595EC6"/>
    <w:rsid w:val="005F1A1B"/>
    <w:rsid w:val="006135C0"/>
    <w:rsid w:val="006642FD"/>
    <w:rsid w:val="00672AE3"/>
    <w:rsid w:val="006807B0"/>
    <w:rsid w:val="00691B95"/>
    <w:rsid w:val="006B798A"/>
    <w:rsid w:val="006D32C0"/>
    <w:rsid w:val="006D3AA3"/>
    <w:rsid w:val="006D4994"/>
    <w:rsid w:val="006E1028"/>
    <w:rsid w:val="006E19C2"/>
    <w:rsid w:val="006F7BAF"/>
    <w:rsid w:val="00795BE3"/>
    <w:rsid w:val="00796699"/>
    <w:rsid w:val="00797FA7"/>
    <w:rsid w:val="007990E9"/>
    <w:rsid w:val="007E1988"/>
    <w:rsid w:val="0080464D"/>
    <w:rsid w:val="008051BF"/>
    <w:rsid w:val="00832AD4"/>
    <w:rsid w:val="008523EA"/>
    <w:rsid w:val="008768C0"/>
    <w:rsid w:val="00885DFE"/>
    <w:rsid w:val="008B2F1E"/>
    <w:rsid w:val="008C1F1C"/>
    <w:rsid w:val="008D47A6"/>
    <w:rsid w:val="00903760"/>
    <w:rsid w:val="00915F84"/>
    <w:rsid w:val="00930403"/>
    <w:rsid w:val="00937EB1"/>
    <w:rsid w:val="00963B2E"/>
    <w:rsid w:val="00981A5E"/>
    <w:rsid w:val="009975A0"/>
    <w:rsid w:val="009C5C6E"/>
    <w:rsid w:val="009F5CD6"/>
    <w:rsid w:val="00A2454C"/>
    <w:rsid w:val="00A47589"/>
    <w:rsid w:val="00A60089"/>
    <w:rsid w:val="00A611F3"/>
    <w:rsid w:val="00A70C46"/>
    <w:rsid w:val="00A72EE7"/>
    <w:rsid w:val="00A90E92"/>
    <w:rsid w:val="00A95D7C"/>
    <w:rsid w:val="00AA0E5F"/>
    <w:rsid w:val="00AE245C"/>
    <w:rsid w:val="00AF5FD4"/>
    <w:rsid w:val="00B054EC"/>
    <w:rsid w:val="00B1FBE0"/>
    <w:rsid w:val="00B261C8"/>
    <w:rsid w:val="00B47854"/>
    <w:rsid w:val="00BB281F"/>
    <w:rsid w:val="00BE2C21"/>
    <w:rsid w:val="00BE4474"/>
    <w:rsid w:val="00C01D20"/>
    <w:rsid w:val="00C13775"/>
    <w:rsid w:val="00C202BF"/>
    <w:rsid w:val="00C22CA8"/>
    <w:rsid w:val="00C3686C"/>
    <w:rsid w:val="00C6399E"/>
    <w:rsid w:val="00C76408"/>
    <w:rsid w:val="00C858D7"/>
    <w:rsid w:val="00CD5BB4"/>
    <w:rsid w:val="00D04D79"/>
    <w:rsid w:val="00D073BC"/>
    <w:rsid w:val="00D412F0"/>
    <w:rsid w:val="00D43A10"/>
    <w:rsid w:val="00D56B82"/>
    <w:rsid w:val="00D61B83"/>
    <w:rsid w:val="00D8173D"/>
    <w:rsid w:val="00DA2485"/>
    <w:rsid w:val="00DD65FA"/>
    <w:rsid w:val="00DE29A8"/>
    <w:rsid w:val="00E60450"/>
    <w:rsid w:val="00EA5EBD"/>
    <w:rsid w:val="00F03E33"/>
    <w:rsid w:val="00F15749"/>
    <w:rsid w:val="00F42A36"/>
    <w:rsid w:val="00F83CEB"/>
    <w:rsid w:val="00F86994"/>
    <w:rsid w:val="00FB3746"/>
    <w:rsid w:val="00FD52DA"/>
    <w:rsid w:val="00FF2FC2"/>
    <w:rsid w:val="01A81426"/>
    <w:rsid w:val="026E3B26"/>
    <w:rsid w:val="030786D2"/>
    <w:rsid w:val="030FCE0A"/>
    <w:rsid w:val="03F31307"/>
    <w:rsid w:val="049D5F46"/>
    <w:rsid w:val="05AC69A3"/>
    <w:rsid w:val="06DAB0A0"/>
    <w:rsid w:val="06DFC4DD"/>
    <w:rsid w:val="06E220F6"/>
    <w:rsid w:val="07A5FFF0"/>
    <w:rsid w:val="08147306"/>
    <w:rsid w:val="0848638E"/>
    <w:rsid w:val="0B44E511"/>
    <w:rsid w:val="0C012732"/>
    <w:rsid w:val="0CA2FFE6"/>
    <w:rsid w:val="0CAF8BB1"/>
    <w:rsid w:val="0E139497"/>
    <w:rsid w:val="0F0321C5"/>
    <w:rsid w:val="0F24A953"/>
    <w:rsid w:val="118F9478"/>
    <w:rsid w:val="136A5406"/>
    <w:rsid w:val="1470539D"/>
    <w:rsid w:val="170CD687"/>
    <w:rsid w:val="17BE8987"/>
    <w:rsid w:val="1803982C"/>
    <w:rsid w:val="18331E01"/>
    <w:rsid w:val="192A4D1B"/>
    <w:rsid w:val="19BCD893"/>
    <w:rsid w:val="1A2CBC42"/>
    <w:rsid w:val="1B3890E7"/>
    <w:rsid w:val="1C3D04F9"/>
    <w:rsid w:val="1EAD5698"/>
    <w:rsid w:val="1FDC35FD"/>
    <w:rsid w:val="1FE9EDA5"/>
    <w:rsid w:val="2117D857"/>
    <w:rsid w:val="220C627D"/>
    <w:rsid w:val="22A6E1F7"/>
    <w:rsid w:val="2320419E"/>
    <w:rsid w:val="23AE08AD"/>
    <w:rsid w:val="244550FE"/>
    <w:rsid w:val="27CF3D5F"/>
    <w:rsid w:val="29987CF5"/>
    <w:rsid w:val="2A38BA68"/>
    <w:rsid w:val="2C12E2D3"/>
    <w:rsid w:val="2C4DCE8D"/>
    <w:rsid w:val="2C53BFDB"/>
    <w:rsid w:val="2CE35D2C"/>
    <w:rsid w:val="2DAEB75C"/>
    <w:rsid w:val="2E029B35"/>
    <w:rsid w:val="2E23B079"/>
    <w:rsid w:val="301C1F95"/>
    <w:rsid w:val="30FDB4E1"/>
    <w:rsid w:val="335388D9"/>
    <w:rsid w:val="34626F75"/>
    <w:rsid w:val="347ACC9D"/>
    <w:rsid w:val="34930353"/>
    <w:rsid w:val="3551F1F0"/>
    <w:rsid w:val="35D5B2C5"/>
    <w:rsid w:val="3605EAF0"/>
    <w:rsid w:val="362011F0"/>
    <w:rsid w:val="36280218"/>
    <w:rsid w:val="36DD355A"/>
    <w:rsid w:val="36E36CC8"/>
    <w:rsid w:val="37036D63"/>
    <w:rsid w:val="37BB7534"/>
    <w:rsid w:val="37CD1B8B"/>
    <w:rsid w:val="389E874E"/>
    <w:rsid w:val="38B6FA88"/>
    <w:rsid w:val="38D7959B"/>
    <w:rsid w:val="397B3546"/>
    <w:rsid w:val="39CF7790"/>
    <w:rsid w:val="3BE5E595"/>
    <w:rsid w:val="3C5405B4"/>
    <w:rsid w:val="3C67D737"/>
    <w:rsid w:val="3C8AFCC7"/>
    <w:rsid w:val="3CFDD82F"/>
    <w:rsid w:val="3DD79F5A"/>
    <w:rsid w:val="3F5A1C5B"/>
    <w:rsid w:val="40B60611"/>
    <w:rsid w:val="41852ACA"/>
    <w:rsid w:val="429C2751"/>
    <w:rsid w:val="437B6CB0"/>
    <w:rsid w:val="441C14F2"/>
    <w:rsid w:val="44CD1149"/>
    <w:rsid w:val="47242059"/>
    <w:rsid w:val="4851C9C8"/>
    <w:rsid w:val="48A108E7"/>
    <w:rsid w:val="491B3EC0"/>
    <w:rsid w:val="4ABFC44E"/>
    <w:rsid w:val="4B1887DB"/>
    <w:rsid w:val="4B85FDBF"/>
    <w:rsid w:val="4BBBD4F3"/>
    <w:rsid w:val="4BCBDB5A"/>
    <w:rsid w:val="4BFEB2BA"/>
    <w:rsid w:val="4C13DC7F"/>
    <w:rsid w:val="4CB11A81"/>
    <w:rsid w:val="4D8EAA74"/>
    <w:rsid w:val="4E74DAEF"/>
    <w:rsid w:val="4EC3EB77"/>
    <w:rsid w:val="4F6CA616"/>
    <w:rsid w:val="5080A786"/>
    <w:rsid w:val="51CE40F0"/>
    <w:rsid w:val="51DCBE25"/>
    <w:rsid w:val="525BC709"/>
    <w:rsid w:val="536E2F35"/>
    <w:rsid w:val="54C65268"/>
    <w:rsid w:val="554636D3"/>
    <w:rsid w:val="554FB794"/>
    <w:rsid w:val="56D329CA"/>
    <w:rsid w:val="57604B44"/>
    <w:rsid w:val="5780033D"/>
    <w:rsid w:val="5781BC99"/>
    <w:rsid w:val="58888108"/>
    <w:rsid w:val="59988FF0"/>
    <w:rsid w:val="59E49822"/>
    <w:rsid w:val="5B33CF11"/>
    <w:rsid w:val="5BD0BE2E"/>
    <w:rsid w:val="5D342B0A"/>
    <w:rsid w:val="5F715013"/>
    <w:rsid w:val="5FA72EC9"/>
    <w:rsid w:val="6142CCFC"/>
    <w:rsid w:val="61871CBC"/>
    <w:rsid w:val="618928A5"/>
    <w:rsid w:val="643180E3"/>
    <w:rsid w:val="66A1521C"/>
    <w:rsid w:val="67DCB563"/>
    <w:rsid w:val="68704124"/>
    <w:rsid w:val="68BDF3D9"/>
    <w:rsid w:val="68D8B9A1"/>
    <w:rsid w:val="696A68B3"/>
    <w:rsid w:val="696C393C"/>
    <w:rsid w:val="6A6DB985"/>
    <w:rsid w:val="6AB381B0"/>
    <w:rsid w:val="6AC84336"/>
    <w:rsid w:val="6B3E5D1D"/>
    <w:rsid w:val="6BE05DF5"/>
    <w:rsid w:val="6BF5C1C2"/>
    <w:rsid w:val="6C505B97"/>
    <w:rsid w:val="6CA7B068"/>
    <w:rsid w:val="6D296326"/>
    <w:rsid w:val="6DB6A40D"/>
    <w:rsid w:val="6E730B41"/>
    <w:rsid w:val="6E75A6CD"/>
    <w:rsid w:val="7032E3E4"/>
    <w:rsid w:val="709D79AD"/>
    <w:rsid w:val="71AC4E92"/>
    <w:rsid w:val="71F5E44F"/>
    <w:rsid w:val="72EF0E5C"/>
    <w:rsid w:val="74C9410E"/>
    <w:rsid w:val="752EB5BB"/>
    <w:rsid w:val="76EA1676"/>
    <w:rsid w:val="77816F2C"/>
    <w:rsid w:val="789B8FB3"/>
    <w:rsid w:val="78EA5AF7"/>
    <w:rsid w:val="7A02C483"/>
    <w:rsid w:val="7A956397"/>
    <w:rsid w:val="7D9C6CC0"/>
    <w:rsid w:val="7EC027F9"/>
    <w:rsid w:val="7EEAF166"/>
    <w:rsid w:val="7EF67190"/>
    <w:rsid w:val="7EFF04A1"/>
    <w:rsid w:val="7F9AAE0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20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0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  <w:style w:type="paragraph" w:styleId="ListParagraph">
    <w:name w:val="List Paragraph"/>
    <w:basedOn w:val="Normal"/>
    <w:rsid w:val="00243CCB"/>
    <w:pPr>
      <w:ind w:left="720"/>
      <w:contextualSpacing/>
    </w:pPr>
  </w:style>
  <w:style w:type="paragraph" w:customStyle="1" w:styleId="outcome06">
    <w:name w:val="outcome 06"/>
    <w:basedOn w:val="Normal"/>
    <w:next w:val="Normal"/>
    <w:rsid w:val="00CD5BB4"/>
    <w:pPr>
      <w:spacing w:before="40" w:after="40" w:line="240" w:lineRule="auto"/>
    </w:pPr>
    <w:rPr>
      <w:rFonts w:ascii="CongressSans" w:eastAsia="Times New Roman" w:hAnsi="CongressSans"/>
    </w:rPr>
  </w:style>
  <w:style w:type="paragraph" w:customStyle="1" w:styleId="UnitLO">
    <w:name w:val="Unit LO"/>
    <w:basedOn w:val="Normal"/>
    <w:next w:val="Normal"/>
    <w:rsid w:val="00CD5BB4"/>
    <w:pPr>
      <w:numPr>
        <w:numId w:val="42"/>
      </w:numPr>
      <w:tabs>
        <w:tab w:val="left" w:pos="397"/>
      </w:tabs>
      <w:spacing w:before="40" w:after="40" w:line="240" w:lineRule="auto"/>
    </w:pPr>
    <w:rPr>
      <w:rFonts w:ascii="CongressSans" w:eastAsia="Times New Roman" w:hAnsi="CongressSans" w:cs="CongressSans"/>
      <w:szCs w:val="22"/>
    </w:rPr>
  </w:style>
  <w:style w:type="paragraph" w:customStyle="1" w:styleId="UnitLO-AC">
    <w:name w:val="Unit LO-AC"/>
    <w:basedOn w:val="UnitLO"/>
    <w:link w:val="UnitLO-ACCharChar"/>
    <w:rsid w:val="00CD5BB4"/>
    <w:pPr>
      <w:numPr>
        <w:ilvl w:val="1"/>
      </w:numPr>
      <w:tabs>
        <w:tab w:val="clear" w:pos="397"/>
      </w:tabs>
    </w:pPr>
  </w:style>
  <w:style w:type="character" w:customStyle="1" w:styleId="UnitLO-ACCharChar">
    <w:name w:val="Unit LO-AC Char Char"/>
    <w:link w:val="UnitLO-AC"/>
    <w:locked/>
    <w:rsid w:val="00CD5BB4"/>
    <w:rPr>
      <w:rFonts w:ascii="CongressSans" w:eastAsia="Times New Roman" w:hAnsi="CongressSans" w:cs="CongressSans"/>
      <w:sz w:val="22"/>
      <w:szCs w:val="22"/>
      <w:lang w:val="cy-GB" w:eastAsia="en-US"/>
    </w:rPr>
  </w:style>
  <w:style w:type="paragraph" w:customStyle="1" w:styleId="UnitLO-AC2">
    <w:name w:val="Unit LO-AC2"/>
    <w:basedOn w:val="UnitLO-AC"/>
    <w:rsid w:val="00CD5BB4"/>
    <w:pPr>
      <w:numPr>
        <w:ilvl w:val="2"/>
      </w:numPr>
      <w:tabs>
        <w:tab w:val="clear" w:pos="964"/>
      </w:tabs>
      <w:ind w:left="2160" w:hanging="360"/>
    </w:pPr>
  </w:style>
  <w:style w:type="numbering" w:customStyle="1" w:styleId="StyleBulleted">
    <w:name w:val="Style Bulleted"/>
    <w:basedOn w:val="NoList"/>
    <w:rsid w:val="00CD5BB4"/>
    <w:pPr>
      <w:numPr>
        <w:numId w:val="43"/>
      </w:numPr>
    </w:pPr>
  </w:style>
  <w:style w:type="paragraph" w:styleId="NoSpacing">
    <w:name w:val="No Spacing"/>
    <w:uiPriority w:val="1"/>
    <w:qFormat/>
    <w:rsid w:val="00D61B83"/>
    <w:rPr>
      <w:rFonts w:ascii="CongressSans" w:eastAsia="Times New Roman" w:hAnsi="CongressSans"/>
      <w:sz w:val="22"/>
      <w:szCs w:val="24"/>
      <w:lang w:eastAsia="en-US"/>
    </w:rPr>
  </w:style>
  <w:style w:type="paragraph" w:customStyle="1" w:styleId="H1Unit">
    <w:name w:val="H1 Unit"/>
    <w:basedOn w:val="Heading1"/>
    <w:next w:val="Normal"/>
    <w:rsid w:val="00930403"/>
    <w:pPr>
      <w:keepNext/>
      <w:keepLines/>
      <w:tabs>
        <w:tab w:val="left" w:pos="2268"/>
      </w:tabs>
      <w:spacing w:after="60" w:line="240" w:lineRule="auto"/>
      <w:ind w:left="2268" w:hanging="2268"/>
    </w:pPr>
    <w:rPr>
      <w:rFonts w:ascii="CongressSans" w:hAnsi="CongressSans"/>
      <w:color w:val="auto"/>
      <w:kern w:val="32"/>
      <w:szCs w:val="32"/>
    </w:rPr>
  </w:style>
  <w:style w:type="paragraph" w:styleId="ListContinue2">
    <w:name w:val="List Continue 2"/>
    <w:basedOn w:val="Normal"/>
    <w:rsid w:val="004145CA"/>
    <w:pPr>
      <w:spacing w:before="40" w:after="120" w:line="240" w:lineRule="auto"/>
      <w:ind w:left="566"/>
    </w:pPr>
    <w:rPr>
      <w:rFonts w:ascii="CongressSans" w:eastAsia="Times New Roman" w:hAnsi="CongressSans"/>
    </w:rPr>
  </w:style>
  <w:style w:type="table" w:styleId="TableGrid">
    <w:name w:val="Table Grid"/>
    <w:basedOn w:val="TableNormal"/>
    <w:uiPriority w:val="39"/>
    <w:rsid w:val="00AA0E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semiHidden/>
    <w:rsid w:val="001259FF"/>
    <w:pPr>
      <w:spacing w:before="0" w:after="0" w:line="240" w:lineRule="auto"/>
    </w:pPr>
    <w:rPr>
      <w:rFonts w:ascii="Comic Sans MS" w:eastAsia="Times New Roman" w:hAnsi="Comic Sans MS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1259FF"/>
    <w:rPr>
      <w:rFonts w:ascii="Comic Sans MS" w:eastAsia="Times New Roman" w:hAnsi="Comic Sans MS"/>
      <w:sz w:val="24"/>
      <w:lang w:eastAsia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FB37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Theme="minorHAnsi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FB3746"/>
    <w:rPr>
      <w:rFonts w:ascii="Courier New" w:eastAsiaTheme="minorHAnsi" w:hAnsi="Courier New" w:cs="Courier New"/>
    </w:rPr>
  </w:style>
  <w:style w:type="character" w:styleId="CommentReference">
    <w:name w:val="annotation reference"/>
    <w:basedOn w:val="DefaultParagraphFont"/>
    <w:semiHidden/>
    <w:unhideWhenUsed/>
    <w:rsid w:val="00DD65F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D65F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DD65FA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D65F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DD65FA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1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4</cp:revision>
  <cp:lastPrinted>2013-05-15T12:05:00Z</cp:lastPrinted>
  <dcterms:created xsi:type="dcterms:W3CDTF">2021-04-22T13:23:00Z</dcterms:created>
  <dcterms:modified xsi:type="dcterms:W3CDTF">2021-05-04T09:25:00Z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