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1BE22A82" w:rsidR="00474F67" w:rsidRPr="007F05E6" w:rsidRDefault="00474F67" w:rsidP="00474F67">
      <w:pPr>
        <w:pStyle w:val="Unittitle"/>
      </w:pPr>
      <w:r>
        <w:t>Uned 108: Galwedigaethau gwaith coed</w:t>
      </w:r>
    </w:p>
    <w:p w14:paraId="72D6F3A1" w14:textId="1E43D5E0" w:rsidR="002D5B12" w:rsidRPr="00692A45" w:rsidRDefault="002D5B12" w:rsidP="002D5B12">
      <w:pPr>
        <w:pStyle w:val="Heading1"/>
      </w:pPr>
      <w:r>
        <w:t>Taflen waith 11: Problemau cyffredin wrth ddefnyddio offer llaw yn anghywir (tiwtor)</w:t>
      </w:r>
    </w:p>
    <w:p w14:paraId="6573979C" w14:textId="0651B037" w:rsidR="00474F67" w:rsidRDefault="004E4F19" w:rsidP="00017DCE">
      <w:pPr>
        <w:pStyle w:val="ListParagraph"/>
        <w:numPr>
          <w:ilvl w:val="0"/>
          <w:numId w:val="36"/>
        </w:numPr>
        <w:rPr>
          <w:rFonts w:cs="Arial"/>
          <w:szCs w:val="22"/>
        </w:rPr>
      </w:pPr>
      <w:r>
        <w:t>Beth yw canlyniadau defnyddio cŷn heb fin?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2"/>
      </w:tblGrid>
      <w:tr w:rsidR="0005511A" w:rsidRPr="0005511A" w14:paraId="171CFAD4" w14:textId="77777777" w:rsidTr="0005511A">
        <w:tc>
          <w:tcPr>
            <w:tcW w:w="9282" w:type="dxa"/>
          </w:tcPr>
          <w:p w14:paraId="2F100147" w14:textId="7E413052" w:rsidR="0005511A" w:rsidRPr="0005511A" w:rsidRDefault="0005511A" w:rsidP="0005511A">
            <w:pPr>
              <w:rPr>
                <w:rFonts w:cs="Arial"/>
                <w:color w:val="FF0000"/>
                <w:szCs w:val="22"/>
              </w:rPr>
            </w:pPr>
            <w:r>
              <w:rPr>
                <w:color w:val="FF0000"/>
                <w:szCs w:val="22"/>
              </w:rPr>
              <w:t xml:space="preserve">Mae angen gwneud gwaith cynnal a chadw rheolaidd ar bob offer torri pan fyddant yn cael eu defnyddio i sicrhau bod stoc yn cael ei symud yn effeithlon ac i sicrhau canlyniadau o safon. Mae’r ymylon yn cael eu colli oherwydd natur sgraffiniol y deunyddiau sy’n cael eu gweithio. Mae gan goed meddal natur sgraffiniol gyfyngedig o’i gymharu â choed caled. Mae’r adlynion sy’n cael eu defnyddio i weithgynhyrchu byrddau yn hynod sgraffiniol ac, wrth eu defnyddio, bydd yr ymyl dorri’n cael ei cholli’n gyflym. </w:t>
            </w:r>
          </w:p>
          <w:p w14:paraId="253C5887" w14:textId="0398E21B" w:rsidR="0005511A" w:rsidRPr="0005511A" w:rsidRDefault="0005511A" w:rsidP="0005511A">
            <w:pPr>
              <w:rPr>
                <w:rFonts w:cs="Arial"/>
                <w:color w:val="FF0000"/>
                <w:szCs w:val="22"/>
              </w:rPr>
            </w:pPr>
            <w:r>
              <w:rPr>
                <w:color w:val="FF0000"/>
                <w:szCs w:val="22"/>
              </w:rPr>
              <w:t>Cyn gynted ag y bydd ymyl unrhyw offer torri yn cael ei golli, mae angen grym/pwysedd ychwanegol i’w dorri. Bydd llwybr y cŷn bob amser yn dilyn y llinell leiaf o wrthiant, gan wyro i mewn i’r gwynnin neu achosi i’r cŷn lithro/gwyro gan achosi difrod neu hyd yn oed ddamwain. Bydd cŷn miniog bob amser yn dilyn y llwybr sydd ei angen wrth baru neu dorri ond ni fydd cŷn plaen yn gwneud hynny</w:t>
            </w:r>
          </w:p>
        </w:tc>
      </w:tr>
    </w:tbl>
    <w:p w14:paraId="01D1155B" w14:textId="4270ACE6" w:rsidR="006E1028" w:rsidRDefault="006E1028" w:rsidP="00110217">
      <w:pPr>
        <w:rPr>
          <w:rFonts w:cs="Arial"/>
          <w:szCs w:val="22"/>
        </w:rPr>
      </w:pPr>
    </w:p>
    <w:p w14:paraId="77A5BB55" w14:textId="77777777" w:rsidR="00DD50A0" w:rsidRPr="00017DCE" w:rsidRDefault="00DD50A0" w:rsidP="00110217">
      <w:pPr>
        <w:rPr>
          <w:rFonts w:cs="Arial"/>
          <w:szCs w:val="22"/>
        </w:rPr>
      </w:pPr>
    </w:p>
    <w:p w14:paraId="209C0B20" w14:textId="05911C7A" w:rsidR="00CE311D" w:rsidRPr="00017DCE" w:rsidRDefault="00CE311D" w:rsidP="00017DCE">
      <w:pPr>
        <w:pStyle w:val="ListParagraph"/>
        <w:numPr>
          <w:ilvl w:val="0"/>
          <w:numId w:val="36"/>
        </w:numPr>
        <w:rPr>
          <w:rFonts w:cs="Arial"/>
          <w:szCs w:val="22"/>
        </w:rPr>
      </w:pPr>
      <w:r>
        <w:t>Esboniwch pam y gallai llif panel rwygo wrth geisio torri pren haenog 9mm.</w:t>
      </w:r>
    </w:p>
    <w:p w14:paraId="6CF8B13B" w14:textId="6996E725" w:rsidR="00474F67" w:rsidRPr="00DD50A0" w:rsidRDefault="00DD50A0" w:rsidP="00474F67">
      <w:pPr>
        <w:rPr>
          <w:rFonts w:cs="Arial"/>
          <w:color w:val="FF0000"/>
          <w:szCs w:val="22"/>
        </w:rPr>
      </w:pPr>
      <w:r>
        <w:rPr>
          <w:color w:val="FF0000"/>
          <w:szCs w:val="22"/>
        </w:rPr>
        <w:t>Y teneuaf yw’r deunydd sy’n cael ei dorri yr isaf yw’r ongl dorri sydd ei hangen i sicrhau bod cymaint o ddannedd â phosibl yn dod i gysylltiad/torri’r deunydd. Dim ond un neu ddau o ddannedd y bydd toriad llif ar ongl serth yn ei wneud, gan beri i’r llif grynu gan ei fod yn llusgo’r haen ar i fyny ar y trawiad yn ôl a’i fod yn mynd yn sownd ar y trawiad ymlaen.</w:t>
      </w:r>
    </w:p>
    <w:p w14:paraId="5B0DBF6B" w14:textId="7C7B251D" w:rsidR="00E8578F" w:rsidRDefault="00E8578F" w:rsidP="00474F67">
      <w:pPr>
        <w:rPr>
          <w:rFonts w:cs="Arial"/>
          <w:szCs w:val="22"/>
        </w:rPr>
      </w:pPr>
    </w:p>
    <w:p w14:paraId="1B4BB522" w14:textId="77777777" w:rsidR="00DD50A0" w:rsidRPr="00017DCE" w:rsidRDefault="00DD50A0" w:rsidP="00474F67">
      <w:pPr>
        <w:rPr>
          <w:rFonts w:cs="Arial"/>
          <w:szCs w:val="22"/>
        </w:rPr>
      </w:pPr>
    </w:p>
    <w:p w14:paraId="4763705B" w14:textId="0722D531" w:rsidR="00A02E0C" w:rsidRPr="00017DCE" w:rsidRDefault="00CE311D" w:rsidP="00017DCE">
      <w:pPr>
        <w:pStyle w:val="ListParagraph"/>
        <w:numPr>
          <w:ilvl w:val="0"/>
          <w:numId w:val="36"/>
        </w:numPr>
        <w:rPr>
          <w:rFonts w:cs="Arial"/>
          <w:szCs w:val="22"/>
        </w:rPr>
      </w:pPr>
      <w:r>
        <w:t>Esbonio sut dylid gosod plaen llyfn wrth blaenio:</w:t>
      </w:r>
    </w:p>
    <w:p w14:paraId="1D0873C6" w14:textId="77777777" w:rsidR="00DD50A0" w:rsidRDefault="00A02E0C" w:rsidP="00A02E0C">
      <w:pPr>
        <w:pStyle w:val="ListParagraph"/>
        <w:numPr>
          <w:ilvl w:val="0"/>
          <w:numId w:val="35"/>
        </w:numPr>
        <w:rPr>
          <w:rFonts w:cs="Arial"/>
          <w:szCs w:val="22"/>
        </w:rPr>
      </w:pPr>
      <w:r>
        <w:t>pren sy’n cynnwys llawer o leithder</w:t>
      </w:r>
    </w:p>
    <w:p w14:paraId="43E5628C" w14:textId="08362B1A" w:rsidR="00A02E0C" w:rsidRPr="00DD50A0" w:rsidRDefault="00DD50A0" w:rsidP="00DD50A0">
      <w:pPr>
        <w:rPr>
          <w:rFonts w:cs="Arial"/>
          <w:szCs w:val="22"/>
        </w:rPr>
      </w:pPr>
      <w:r>
        <w:rPr>
          <w:color w:val="FF0000"/>
          <w:szCs w:val="22"/>
        </w:rPr>
        <w:t>Er mwyn cael naddion glân wrth blaenio pren, rhaid ei gynnal a’i gadw a’i osod yn dda. Yn aml, nid yw’r llyffant yn cael ei addasu wrth brynu, ond gall hyn gael effaith fawr ar y canlyniadau a geir. Dylid addasu’r llyffant am yn ôl i agor y geg wrth blaenio deunyddiau sy'n cynnwys lefel uchel o leithder, neu fyrddau wedi’u gwneud â phren bras fel sglodfwrdd, i atal y geg rhag cau. Yn yr un modd, bydd angen addasu’r haearn cefn yn ôl fel ei fod tua 1.5 mm y tu ôl i’r ymyl dorri, gan ganiatáu ar gyfer cliriad ychwanegol i’r naddion/gwastraff.</w:t>
      </w:r>
    </w:p>
    <w:p w14:paraId="0FAC8D6E" w14:textId="0E61CB64" w:rsidR="00CE311D" w:rsidRPr="00017DCE" w:rsidRDefault="00A02E0C" w:rsidP="00017DCE">
      <w:pPr>
        <w:pStyle w:val="ListParagraph"/>
        <w:numPr>
          <w:ilvl w:val="0"/>
          <w:numId w:val="35"/>
        </w:numPr>
        <w:rPr>
          <w:rFonts w:cs="Arial"/>
          <w:szCs w:val="22"/>
        </w:rPr>
      </w:pPr>
      <w:r>
        <w:t>pren</w:t>
      </w:r>
      <w:r w:rsidR="00025E3D">
        <w:t>n</w:t>
      </w:r>
      <w:r>
        <w:t>au caled</w:t>
      </w:r>
    </w:p>
    <w:p w14:paraId="5CF3729A" w14:textId="02613CF9" w:rsidR="00DD50A0" w:rsidRPr="00E51CF4" w:rsidRDefault="00DD50A0" w:rsidP="00DD50A0">
      <w:pPr>
        <w:rPr>
          <w:rFonts w:cs="Arial"/>
          <w:color w:val="FF0000"/>
          <w:szCs w:val="22"/>
        </w:rPr>
      </w:pPr>
      <w:r>
        <w:rPr>
          <w:color w:val="FF0000"/>
          <w:szCs w:val="22"/>
        </w:rPr>
        <w:t>Dylid addasu’r llyffant ymlaen pan fydd angen naddion mân, er enghraifft wrth gynllunio pren caled, yn enwedig pan fydd gronynnau sy’n cyd-gloi/gwrthsafol yn bresennol. Bydd hyn yn lleihau faint o rawn sy’n cael ei ‘dorri’. Unwaith eto, bydd angen addasu’r haearn cefn ymlaen fel ei fod tua 5 mm y tu ôl i’r ymyl dorri, gan ddarparu cymorth i’r ymyl dorri mor agos â phosibl at y pwynt torri, gan leihau dirgryniad a gwella ansawdd y gorffeniad.</w:t>
      </w:r>
    </w:p>
    <w:p w14:paraId="455726CA" w14:textId="56BF1AFC" w:rsidR="009F6EE1" w:rsidRPr="00E51CF4" w:rsidRDefault="00DD50A0" w:rsidP="00DD50A0">
      <w:pPr>
        <w:rPr>
          <w:rFonts w:cs="Arial"/>
          <w:color w:val="FF0000"/>
          <w:szCs w:val="22"/>
        </w:rPr>
      </w:pPr>
      <w:r>
        <w:rPr>
          <w:color w:val="FF0000"/>
          <w:szCs w:val="22"/>
        </w:rPr>
        <w:t>Yn y ddau achos, dylai’r haearn plaen gael ei hogi ar ôl tynnu’r corneli a’u torri’n ofalus i sicrhau nad yw’r corneli’n ymdreiddio wrth dynnu naddion. Dylid ei addasu hefyd gan ddefnyddio’r lifer addasu ochrol i sicrhau bod yr un faint o haearn yn torri ar draws holl led y plaen, er mwyn sicrhau bod y naddion sy'n cael eu tynnu yr un trwch ac nad oes un gornel yn fwy na’r llall.</w:t>
      </w:r>
    </w:p>
    <w:p w14:paraId="251ABD64" w14:textId="399E4341" w:rsidR="00A02E0C" w:rsidRPr="00017DCE" w:rsidRDefault="00A02E0C" w:rsidP="00474F67">
      <w:pPr>
        <w:rPr>
          <w:rFonts w:cs="Arial"/>
          <w:szCs w:val="22"/>
        </w:rPr>
      </w:pPr>
    </w:p>
    <w:p w14:paraId="7DA73AF6" w14:textId="77777777" w:rsidR="00017DCE" w:rsidRDefault="00017DCE" w:rsidP="00474F67">
      <w:pPr>
        <w:rPr>
          <w:rFonts w:cs="Arial"/>
          <w:szCs w:val="22"/>
        </w:rPr>
      </w:pPr>
    </w:p>
    <w:p w14:paraId="77B03177" w14:textId="37EDCC92" w:rsidR="00B9292F" w:rsidRPr="00017DCE" w:rsidRDefault="00A02E0C" w:rsidP="00017DCE">
      <w:pPr>
        <w:pStyle w:val="ListParagraph"/>
        <w:numPr>
          <w:ilvl w:val="0"/>
          <w:numId w:val="36"/>
        </w:numPr>
        <w:rPr>
          <w:rFonts w:cs="Arial"/>
          <w:szCs w:val="22"/>
        </w:rPr>
      </w:pPr>
      <w:r>
        <w:t xml:space="preserve">Esboniwch sut mae sicrhau bod llinell bensel wrth ei sgwario o amgylch darn o bren cyfochrog wedi'i blaenio yn cwrdd â’i gilydd. </w:t>
      </w:r>
    </w:p>
    <w:p w14:paraId="5CF48B4B" w14:textId="5310AA34" w:rsidR="00C94AF4" w:rsidRPr="00DD50A0" w:rsidRDefault="007974D7" w:rsidP="00E8578F">
      <w:pPr>
        <w:rPr>
          <w:rFonts w:cs="Arial"/>
          <w:color w:val="FF0000"/>
          <w:szCs w:val="22"/>
        </w:rPr>
      </w:pPr>
      <w:r>
        <w:rPr>
          <w:color w:val="FF0000"/>
          <w:szCs w:val="22"/>
        </w:rPr>
        <w:t>Mae cywirdeb yr holl waith marcio yn dibynnu ar ddau brif ffactor. Yn gyntaf, y dewis o bensil a’r ffaith bod yn rhaid iddi fod yn siarp. Mae gan bensil gradd meddal fel 2B fin mwy trwchus a bydd yn colli ei bwynt miniog yn gyflym iawn. Mae gan bensil caletach, 2H er enghraifft, fin teneuach a bydd yn cadw ei fin am gyfnod hirach. Yn ail, rhaid dal y pwynt pensel yn erbyn ymyl yr offer marcio i sicrhau bod y llinellau sy'n cael eu marcio yn gywir.</w:t>
      </w:r>
    </w:p>
    <w:p w14:paraId="77B72584" w14:textId="1C3E58DB" w:rsidR="00C94AF4" w:rsidRPr="00DD50A0" w:rsidRDefault="00C94AF4" w:rsidP="00E8578F">
      <w:pPr>
        <w:rPr>
          <w:rFonts w:cs="Arial"/>
          <w:color w:val="FF0000"/>
          <w:szCs w:val="22"/>
        </w:rPr>
      </w:pPr>
      <w:r>
        <w:rPr>
          <w:color w:val="FF0000"/>
          <w:szCs w:val="22"/>
        </w:rPr>
        <w:t>Mae’r drefn y mae’n rhaid ei dilyn i dynnu llinell sgwâr o amgylch y pren fel a ganlyn. Dylid rhoi’r marciau wyneb ac ymyl ar y pren gan mai’r rhain yw’r marciau cyfeirio a ddefnyddir wrth wneud llun o’r sgwâr. Y rheol yw mai dim ond yn erbyn ymyl y naill farc neu’r llall y dylai stoc y sgwâr fod; bydd y llafn yn pwyntio i’r un cyfeiriad wrth farcio ar draws y ddau wyneb a’r ddwy ochr.</w:t>
      </w:r>
    </w:p>
    <w:p w14:paraId="288ADA49" w14:textId="0B74EE27" w:rsidR="00433C6D" w:rsidRPr="00DD50A0" w:rsidRDefault="00E46427" w:rsidP="00E8578F">
      <w:pPr>
        <w:rPr>
          <w:rFonts w:cs="Arial"/>
          <w:color w:val="FF0000"/>
          <w:szCs w:val="22"/>
        </w:rPr>
      </w:pPr>
      <w:r>
        <w:rPr>
          <w:rFonts w:cs="Arial"/>
          <w:color w:val="FF0000"/>
          <w:szCs w:val="22"/>
          <w:lang w:eastAsia="en-GB"/>
        </w:rPr>
        <w:t>Yn gyntaf, rhowch eich pwynt pensel ar y marc y mae angen ei sgwario o amgylch y pren; nesaf, llithrwch y llafn sgwâr i fyny at y pwynt pensel a thynnu llinell ar draws yr wyneb, o ymyl yr wyneb. Yn ail, rhowch y pwynt pensel ar ymyl y pren ar ddiwedd y llinell gyntaf a farciwyd, yna llithro’r llafn at y bensel a marcio’r llinell ar yr ymyl gyntaf. Yn drydydd, ailadroddwch yr ail gam gan dynnu’r llinell i lawr yr ail ymyl. Yn olaf, daliwch y stoc yn erbyn y marc ymyl wyneb diwethaf (cefn) gan ddilyn yr un drefn. Yn olaf, gwnewch yn siŵr bod y llinellau wedi ymuno yn yr un lle.</w:t>
      </w:r>
    </w:p>
    <w:p w14:paraId="22D97244" w14:textId="2D8317EB" w:rsidR="00D75B47" w:rsidRDefault="00D75B47" w:rsidP="00D75B47">
      <w:pPr>
        <w:rPr>
          <w:rFonts w:cs="Arial"/>
          <w:szCs w:val="22"/>
        </w:rPr>
      </w:pPr>
    </w:p>
    <w:p w14:paraId="240C67CA" w14:textId="1E557F78" w:rsidR="006E1028" w:rsidRDefault="006E1028" w:rsidP="006E1028">
      <w:pPr>
        <w:pStyle w:val="Answer"/>
      </w:pPr>
    </w:p>
    <w:sectPr w:rsidR="006E1028"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4EDE5" w14:textId="77777777" w:rsidR="00E11BD8" w:rsidRDefault="00E11BD8">
      <w:pPr>
        <w:spacing w:before="0" w:after="0"/>
      </w:pPr>
      <w:r>
        <w:separator/>
      </w:r>
    </w:p>
  </w:endnote>
  <w:endnote w:type="continuationSeparator" w:id="0">
    <w:p w14:paraId="6D1F0657" w14:textId="77777777" w:rsidR="00E11BD8" w:rsidRDefault="00E11BD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769FD59B" w:rsidR="00110217" w:rsidRPr="00F03E33" w:rsidRDefault="00094104" w:rsidP="00F03E33">
    <w:pPr>
      <w:pStyle w:val="Footer"/>
      <w:pBdr>
        <w:top w:val="single" w:sz="4" w:space="6" w:color="0077E3"/>
      </w:pBdr>
      <w:tabs>
        <w:tab w:val="clear" w:pos="9639"/>
        <w:tab w:val="clear" w:pos="11199"/>
        <w:tab w:val="right" w:pos="16160"/>
      </w:tabs>
      <w:spacing w:before="0"/>
      <w:ind w:left="0"/>
      <w:rPr>
        <w:rFonts w:cs="Arial"/>
      </w:rPr>
    </w:pPr>
    <w:r>
      <w:t xml:space="preserve">Hawlfraint © </w:t>
    </w:r>
    <w:r>
      <w:t>2021 Sefydliad City and Guilds Llundain. Cedwir pob hawl.</w:t>
    </w:r>
    <w:r>
      <w:tab/>
      <w:t xml:space="preserve">Tudalen </w:t>
    </w:r>
    <w:r w:rsidR="00F03E33">
      <w:fldChar w:fldCharType="begin"/>
    </w:r>
    <w:r w:rsidR="00F03E33">
      <w:instrText xml:space="preserve"> PAGE   \* MERGEFORMAT </w:instrText>
    </w:r>
    <w:r w:rsidR="00F03E33">
      <w:fldChar w:fldCharType="separate"/>
    </w:r>
    <w:r w:rsidR="00F03E33">
      <w:t>1</w:t>
    </w:r>
    <w:r w:rsidR="00F03E33">
      <w:rPr>
        <w:rFonts w:cs="Arial"/>
      </w:rPr>
      <w:fldChar w:fldCharType="end"/>
    </w:r>
    <w:r>
      <w:t xml:space="preserve"> o </w:t>
    </w:r>
    <w:r w:rsidR="00901405">
      <w:fldChar w:fldCharType="begin"/>
    </w:r>
    <w:r w:rsidR="00901405">
      <w:instrText xml:space="preserve"> NUMPAGES   \* MERGEFORMAT </w:instrText>
    </w:r>
    <w:r w:rsidR="00901405">
      <w:fldChar w:fldCharType="separate"/>
    </w:r>
    <w:r w:rsidR="00F03E33">
      <w:t>1</w:t>
    </w:r>
    <w:r w:rsidR="0090140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86744" w14:textId="77777777" w:rsidR="00E11BD8" w:rsidRDefault="00E11BD8">
      <w:pPr>
        <w:spacing w:before="0" w:after="0"/>
      </w:pPr>
      <w:r>
        <w:separator/>
      </w:r>
    </w:p>
  </w:footnote>
  <w:footnote w:type="continuationSeparator" w:id="0">
    <w:p w14:paraId="370C0813" w14:textId="77777777" w:rsidR="00E11BD8" w:rsidRDefault="00E11BD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8221D" w14:textId="3D10411F" w:rsidR="00094104" w:rsidRPr="00D42CEB" w:rsidRDefault="00F03E33" w:rsidP="00F03E33">
    <w:pPr>
      <w:tabs>
        <w:tab w:val="left" w:pos="12572"/>
      </w:tabs>
      <w:spacing w:before="0" w:after="0" w:line="360" w:lineRule="exact"/>
      <w:rPr>
        <w:b/>
        <w:bCs/>
        <w:sz w:val="28"/>
        <w:szCs w:val="28"/>
      </w:rPr>
    </w:pPr>
    <w:r>
      <w:rPr>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sz w:val="28"/>
        <w:szCs w:val="28"/>
      </w:rPr>
      <w:t>Cymhwyster Sylfaen mewn</w:t>
    </w:r>
    <w:r w:rsidR="00901405">
      <w:rPr>
        <w:sz w:val="28"/>
        <w:szCs w:val="28"/>
      </w:rPr>
      <w:br/>
    </w:r>
    <w:r>
      <w:rPr>
        <w:b/>
        <w:bCs/>
        <w:sz w:val="28"/>
        <w:szCs w:val="28"/>
      </w:rPr>
      <w:t>Adeiladu a Pheirianneg</w:t>
    </w:r>
    <w:r w:rsidR="00901405">
      <w:rPr>
        <w:b/>
        <w:bCs/>
        <w:sz w:val="28"/>
        <w:szCs w:val="28"/>
      </w:rPr>
      <w:t xml:space="preserve"> </w:t>
    </w:r>
    <w:r w:rsidR="00094104">
      <w:rPr>
        <w:b/>
        <w:bCs/>
        <w:sz w:val="28"/>
        <w:szCs w:val="28"/>
      </w:rPr>
      <w:t>Gwasanaethau Adeiladu</w:t>
    </w:r>
  </w:p>
  <w:p w14:paraId="6D5BF42A" w14:textId="12BC961A" w:rsidR="00110217" w:rsidRPr="00F03E33" w:rsidRDefault="00F03E33" w:rsidP="00F03E33">
    <w:pPr>
      <w:tabs>
        <w:tab w:val="left" w:pos="12572"/>
      </w:tabs>
      <w:spacing w:before="0" w:after="0" w:line="320" w:lineRule="exact"/>
      <w:rPr>
        <w:color w:val="0077E3"/>
        <w:sz w:val="24"/>
        <w:szCs w:val="28"/>
        <w:vertAlign w:val="subscript"/>
      </w:rPr>
    </w:pPr>
    <w:r>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05664E"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" strokecolor="#5b9bd5 [3204]" strokeweight=".5pt">
              <v:stroke joinstyle="miter"/>
              <w10:wrap anchorx="margin" anchory="page"/>
              <w10:anchorlock/>
            </v:line>
          </w:pict>
        </mc:Fallback>
      </mc:AlternateContent>
    </w:r>
    <w:r>
      <w:rPr>
        <w:color w:val="0077E3"/>
        <w:sz w:val="24"/>
        <w:szCs w:val="28"/>
      </w:rPr>
      <w:t>Uned 108 Taflen waith 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2A0F55"/>
    <w:multiLevelType w:val="hybridMultilevel"/>
    <w:tmpl w:val="7F682DD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67B148E"/>
    <w:multiLevelType w:val="hybridMultilevel"/>
    <w:tmpl w:val="A634A8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5"/>
  </w:num>
  <w:num w:numId="3">
    <w:abstractNumId w:val="22"/>
  </w:num>
  <w:num w:numId="4">
    <w:abstractNumId w:val="17"/>
  </w:num>
  <w:num w:numId="5">
    <w:abstractNumId w:val="8"/>
  </w:num>
  <w:num w:numId="6">
    <w:abstractNumId w:val="16"/>
  </w:num>
  <w:num w:numId="7">
    <w:abstractNumId w:val="8"/>
  </w:num>
  <w:num w:numId="8">
    <w:abstractNumId w:val="1"/>
  </w:num>
  <w:num w:numId="9">
    <w:abstractNumId w:val="8"/>
    <w:lvlOverride w:ilvl="0">
      <w:startOverride w:val="1"/>
    </w:lvlOverride>
  </w:num>
  <w:num w:numId="10">
    <w:abstractNumId w:val="18"/>
  </w:num>
  <w:num w:numId="11">
    <w:abstractNumId w:val="14"/>
  </w:num>
  <w:num w:numId="12">
    <w:abstractNumId w:val="6"/>
  </w:num>
  <w:num w:numId="13">
    <w:abstractNumId w:val="13"/>
  </w:num>
  <w:num w:numId="14">
    <w:abstractNumId w:val="19"/>
  </w:num>
  <w:num w:numId="15">
    <w:abstractNumId w:val="11"/>
  </w:num>
  <w:num w:numId="16">
    <w:abstractNumId w:val="7"/>
  </w:num>
  <w:num w:numId="17">
    <w:abstractNumId w:val="25"/>
  </w:num>
  <w:num w:numId="18">
    <w:abstractNumId w:val="26"/>
  </w:num>
  <w:num w:numId="19">
    <w:abstractNumId w:val="4"/>
  </w:num>
  <w:num w:numId="20">
    <w:abstractNumId w:val="2"/>
  </w:num>
  <w:num w:numId="21">
    <w:abstractNumId w:val="9"/>
  </w:num>
  <w:num w:numId="22">
    <w:abstractNumId w:val="9"/>
    <w:lvlOverride w:ilvl="0">
      <w:startOverride w:val="1"/>
    </w:lvlOverride>
  </w:num>
  <w:num w:numId="23">
    <w:abstractNumId w:val="23"/>
  </w:num>
  <w:num w:numId="24">
    <w:abstractNumId w:val="9"/>
    <w:lvlOverride w:ilvl="0">
      <w:startOverride w:val="1"/>
    </w:lvlOverride>
  </w:num>
  <w:num w:numId="25">
    <w:abstractNumId w:val="9"/>
    <w:lvlOverride w:ilvl="0">
      <w:startOverride w:val="1"/>
    </w:lvlOverride>
  </w:num>
  <w:num w:numId="26">
    <w:abstractNumId w:val="10"/>
  </w:num>
  <w:num w:numId="27">
    <w:abstractNumId w:val="20"/>
  </w:num>
  <w:num w:numId="28">
    <w:abstractNumId w:val="9"/>
    <w:lvlOverride w:ilvl="0">
      <w:startOverride w:val="1"/>
    </w:lvlOverride>
  </w:num>
  <w:num w:numId="29">
    <w:abstractNumId w:val="21"/>
  </w:num>
  <w:num w:numId="30">
    <w:abstractNumId w:val="9"/>
  </w:num>
  <w:num w:numId="31">
    <w:abstractNumId w:val="9"/>
    <w:lvlOverride w:ilvl="0">
      <w:startOverride w:val="1"/>
    </w:lvlOverride>
  </w:num>
  <w:num w:numId="32">
    <w:abstractNumId w:val="9"/>
    <w:lvlOverride w:ilvl="0">
      <w:startOverride w:val="1"/>
    </w:lvlOverride>
  </w:num>
  <w:num w:numId="33">
    <w:abstractNumId w:val="0"/>
  </w:num>
  <w:num w:numId="34">
    <w:abstractNumId w:val="12"/>
  </w:num>
  <w:num w:numId="35">
    <w:abstractNumId w:val="3"/>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11F0"/>
    <w:rsid w:val="000033BD"/>
    <w:rsid w:val="00017DCE"/>
    <w:rsid w:val="00025E3D"/>
    <w:rsid w:val="00035FCB"/>
    <w:rsid w:val="0005511A"/>
    <w:rsid w:val="00080FC2"/>
    <w:rsid w:val="00082C62"/>
    <w:rsid w:val="00094104"/>
    <w:rsid w:val="000B231F"/>
    <w:rsid w:val="000D2EE8"/>
    <w:rsid w:val="000E194B"/>
    <w:rsid w:val="00110217"/>
    <w:rsid w:val="0011134D"/>
    <w:rsid w:val="00116FD1"/>
    <w:rsid w:val="00152AC3"/>
    <w:rsid w:val="00156AF3"/>
    <w:rsid w:val="0019491D"/>
    <w:rsid w:val="001E6BDD"/>
    <w:rsid w:val="001F74AD"/>
    <w:rsid w:val="00243DB0"/>
    <w:rsid w:val="00264912"/>
    <w:rsid w:val="00276760"/>
    <w:rsid w:val="002D07A8"/>
    <w:rsid w:val="002D5B12"/>
    <w:rsid w:val="002E2A3B"/>
    <w:rsid w:val="003405EA"/>
    <w:rsid w:val="00396084"/>
    <w:rsid w:val="003B504D"/>
    <w:rsid w:val="003D2409"/>
    <w:rsid w:val="00404B31"/>
    <w:rsid w:val="00432E82"/>
    <w:rsid w:val="00433C6D"/>
    <w:rsid w:val="0044789F"/>
    <w:rsid w:val="00474F67"/>
    <w:rsid w:val="0048500D"/>
    <w:rsid w:val="004E4F19"/>
    <w:rsid w:val="004F4E60"/>
    <w:rsid w:val="00524E1B"/>
    <w:rsid w:val="00547097"/>
    <w:rsid w:val="00574D5F"/>
    <w:rsid w:val="00605E69"/>
    <w:rsid w:val="006135C0"/>
    <w:rsid w:val="00647F4E"/>
    <w:rsid w:val="006642FD"/>
    <w:rsid w:val="006807B0"/>
    <w:rsid w:val="00691B95"/>
    <w:rsid w:val="006B798A"/>
    <w:rsid w:val="006D3AA3"/>
    <w:rsid w:val="006D4994"/>
    <w:rsid w:val="006E075F"/>
    <w:rsid w:val="006E1028"/>
    <w:rsid w:val="006E19C2"/>
    <w:rsid w:val="006F7BAF"/>
    <w:rsid w:val="007974D7"/>
    <w:rsid w:val="00797FA7"/>
    <w:rsid w:val="00817F66"/>
    <w:rsid w:val="00842F04"/>
    <w:rsid w:val="008A3CB1"/>
    <w:rsid w:val="008C1F1C"/>
    <w:rsid w:val="008D47A6"/>
    <w:rsid w:val="00901405"/>
    <w:rsid w:val="0091026A"/>
    <w:rsid w:val="00973CB5"/>
    <w:rsid w:val="009975A0"/>
    <w:rsid w:val="009C5C6E"/>
    <w:rsid w:val="009F6EE1"/>
    <w:rsid w:val="00A02E0C"/>
    <w:rsid w:val="00A2454C"/>
    <w:rsid w:val="00A5620D"/>
    <w:rsid w:val="00A91FF8"/>
    <w:rsid w:val="00AE245C"/>
    <w:rsid w:val="00B054EC"/>
    <w:rsid w:val="00B2383E"/>
    <w:rsid w:val="00B82A42"/>
    <w:rsid w:val="00B9292F"/>
    <w:rsid w:val="00BC0CFF"/>
    <w:rsid w:val="00BE2C21"/>
    <w:rsid w:val="00C01D20"/>
    <w:rsid w:val="00C202BF"/>
    <w:rsid w:val="00C6279E"/>
    <w:rsid w:val="00C858D7"/>
    <w:rsid w:val="00C94AF4"/>
    <w:rsid w:val="00CD35D7"/>
    <w:rsid w:val="00CD4537"/>
    <w:rsid w:val="00CE311D"/>
    <w:rsid w:val="00D073BC"/>
    <w:rsid w:val="00D56B82"/>
    <w:rsid w:val="00D75B47"/>
    <w:rsid w:val="00DA2485"/>
    <w:rsid w:val="00DD50A0"/>
    <w:rsid w:val="00DE29A8"/>
    <w:rsid w:val="00E11BD8"/>
    <w:rsid w:val="00E46427"/>
    <w:rsid w:val="00E51CF4"/>
    <w:rsid w:val="00E8578F"/>
    <w:rsid w:val="00EA6982"/>
    <w:rsid w:val="00F03E33"/>
    <w:rsid w:val="00F15749"/>
    <w:rsid w:val="00F42A36"/>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table" w:styleId="TableGrid">
    <w:name w:val="Table Grid"/>
    <w:basedOn w:val="TableNormal"/>
    <w:rsid w:val="00574D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E4F19"/>
    <w:rPr>
      <w:rFonts w:ascii="Arial" w:hAnsi="Arial"/>
      <w:sz w:val="22"/>
      <w:szCs w:val="24"/>
      <w:lang w:eastAsia="en-US"/>
    </w:rPr>
  </w:style>
  <w:style w:type="paragraph" w:styleId="ListParagraph">
    <w:name w:val="List Paragraph"/>
    <w:basedOn w:val="Normal"/>
    <w:rsid w:val="00A02E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678</Words>
  <Characters>3867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15</cp:revision>
  <cp:lastPrinted>2013-05-15T12:05:00Z</cp:lastPrinted>
  <dcterms:created xsi:type="dcterms:W3CDTF">2021-01-30T12:01:00Z</dcterms:created>
  <dcterms:modified xsi:type="dcterms:W3CDTF">2021-06-16T11:14:00Z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