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73965F31" w:rsidR="00F642DF" w:rsidRPr="002C7B5A" w:rsidRDefault="00474F67" w:rsidP="002C7B5A">
      <w:pPr>
        <w:pStyle w:val="Heading1"/>
      </w:pPr>
      <w:r>
        <w:t>Taflen waith 52: Cwestiynau am y broses blastro (tiwtor)</w:t>
      </w:r>
    </w:p>
    <w:p w14:paraId="6723A21D" w14:textId="77777777" w:rsidR="002028A9" w:rsidRDefault="002028A9" w:rsidP="002028A9">
      <w:pPr>
        <w:pStyle w:val="Normalnumberedlist"/>
      </w:pPr>
      <w:r>
        <w:t>Disgrifiwch yn fyr ble y byddai gwaith tri chôt yn cael ei ddefnyddio.</w:t>
      </w:r>
    </w:p>
    <w:p w14:paraId="5D0F2360" w14:textId="3FE392BF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 xml:space="preserve">Mae’n cael ei ddefnyddio’n gyffredinol ar ddellt a chefndiroedd siâp afreolaidd fel carreg, EML neu ddellt pren. </w:t>
      </w:r>
    </w:p>
    <w:p w14:paraId="1881870D" w14:textId="77777777" w:rsidR="005E0079" w:rsidRPr="002028A9" w:rsidRDefault="005E0079" w:rsidP="002028A9">
      <w:pPr>
        <w:pStyle w:val="Answer"/>
        <w:rPr>
          <w:color w:val="FF0000"/>
        </w:rPr>
      </w:pPr>
    </w:p>
    <w:p w14:paraId="28CD08D8" w14:textId="77777777" w:rsidR="002028A9" w:rsidRDefault="002028A9" w:rsidP="002028A9">
      <w:pPr>
        <w:pStyle w:val="Normalnumberedlist"/>
      </w:pPr>
      <w:r>
        <w:t xml:space="preserve">Sut fyddech chi’n goresgyn problemau fel </w:t>
      </w:r>
      <w:proofErr w:type="spellStart"/>
      <w:r>
        <w:t>walblatiau</w:t>
      </w:r>
      <w:proofErr w:type="spellEnd"/>
      <w:r>
        <w:t xml:space="preserve"> pren a linteli concrid?</w:t>
      </w:r>
    </w:p>
    <w:p w14:paraId="5CD920AE" w14:textId="3C26B326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 xml:space="preserve">Gosod EML dros bren a gosod cyfrwng bondio ar arwyneb y pad. </w:t>
      </w:r>
    </w:p>
    <w:p w14:paraId="33B37FD6" w14:textId="77777777" w:rsidR="005E0079" w:rsidRPr="002028A9" w:rsidRDefault="005E0079" w:rsidP="002028A9">
      <w:pPr>
        <w:pStyle w:val="Answer"/>
        <w:rPr>
          <w:color w:val="FF0000"/>
        </w:rPr>
      </w:pPr>
    </w:p>
    <w:p w14:paraId="10C7A7BA" w14:textId="77777777" w:rsidR="002028A9" w:rsidRDefault="002028A9" w:rsidP="002028A9">
      <w:pPr>
        <w:pStyle w:val="Normalnumberedlist"/>
      </w:pPr>
      <w:r>
        <w:t>Ble a sut byddai côt ‘bigog’ yn cael ei defnyddio?</w:t>
      </w:r>
    </w:p>
    <w:p w14:paraId="567A4F5A" w14:textId="083C1614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>Wedi’i roi ar gefndir delltio, wedi’i allweddu’n groesgornel gyda chrafwr crib.</w:t>
      </w:r>
    </w:p>
    <w:p w14:paraId="0427AEDF" w14:textId="77777777" w:rsidR="005E0079" w:rsidRPr="002028A9" w:rsidRDefault="005E0079" w:rsidP="002028A9">
      <w:pPr>
        <w:pStyle w:val="Answer"/>
        <w:rPr>
          <w:color w:val="FF0000"/>
        </w:rPr>
      </w:pPr>
    </w:p>
    <w:p w14:paraId="2D432629" w14:textId="77777777" w:rsidR="002028A9" w:rsidRDefault="002028A9" w:rsidP="002028A9">
      <w:pPr>
        <w:pStyle w:val="Normalnumberedlist"/>
      </w:pPr>
      <w:r>
        <w:t xml:space="preserve">Wrth ddefnyddio cymysgedd sment/tywod, pam ei bod yn bwysig defnyddio cymysgedd gwannach wrth ychwanegu mwy o </w:t>
      </w:r>
      <w:proofErr w:type="spellStart"/>
      <w:r>
        <w:t>gotiau</w:t>
      </w:r>
      <w:proofErr w:type="spellEnd"/>
      <w:r>
        <w:t>?</w:t>
      </w:r>
    </w:p>
    <w:p w14:paraId="041BAD0B" w14:textId="016C5DEF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 xml:space="preserve">Bydd cotiau cryfach yn tynnu’r cotiau gwanaf oddi wrth y cefndir. </w:t>
      </w:r>
    </w:p>
    <w:p w14:paraId="355C40CA" w14:textId="77777777" w:rsidR="005E0079" w:rsidRPr="002028A9" w:rsidRDefault="005E0079" w:rsidP="002028A9">
      <w:pPr>
        <w:pStyle w:val="Answer"/>
        <w:rPr>
          <w:color w:val="FF0000"/>
        </w:rPr>
      </w:pPr>
    </w:p>
    <w:p w14:paraId="34CA30AD" w14:textId="689F23E5" w:rsidR="002028A9" w:rsidRDefault="002028A9" w:rsidP="002028A9">
      <w:pPr>
        <w:pStyle w:val="Normalnumberedlist"/>
      </w:pPr>
      <w:r>
        <w:t xml:space="preserve">Wrth osod cotiau </w:t>
      </w:r>
      <w:proofErr w:type="spellStart"/>
      <w:r>
        <w:t>fflotiog</w:t>
      </w:r>
      <w:proofErr w:type="spellEnd"/>
      <w:r>
        <w:t xml:space="preserve"> ar waliau ffenestri gyda gleiniau, nodwch y paratoad sydd ei angen i sicrhau nad yw’r plastr gorffen sefyll yn glir ar hyd y glain.</w:t>
      </w:r>
    </w:p>
    <w:p w14:paraId="4BBA20BB" w14:textId="2F2E4A3F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 xml:space="preserve">Dylid torri’r côt </w:t>
      </w:r>
      <w:proofErr w:type="spellStart"/>
      <w:r>
        <w:rPr>
          <w:color w:val="FF0000"/>
        </w:rPr>
        <w:t>fflotiog</w:t>
      </w:r>
      <w:proofErr w:type="spellEnd"/>
      <w:r>
        <w:rPr>
          <w:color w:val="FF0000"/>
        </w:rPr>
        <w:t xml:space="preserve"> yn ôl ar hyd ymyl y glain i ganiatáu ar gyfer y </w:t>
      </w:r>
      <w:proofErr w:type="spellStart"/>
      <w:r>
        <w:rPr>
          <w:color w:val="FF0000"/>
        </w:rPr>
        <w:t>gôt</w:t>
      </w:r>
      <w:proofErr w:type="spellEnd"/>
      <w:r>
        <w:rPr>
          <w:color w:val="FF0000"/>
        </w:rPr>
        <w:t xml:space="preserve"> gorffennu.</w:t>
      </w:r>
    </w:p>
    <w:p w14:paraId="1DE30F18" w14:textId="77777777" w:rsidR="005E0079" w:rsidRPr="002028A9" w:rsidRDefault="005E0079" w:rsidP="002028A9">
      <w:pPr>
        <w:pStyle w:val="Answer"/>
        <w:rPr>
          <w:color w:val="FF0000"/>
        </w:rPr>
      </w:pPr>
    </w:p>
    <w:p w14:paraId="3E869581" w14:textId="3D8F59B8" w:rsidR="002028A9" w:rsidRDefault="002028A9" w:rsidP="002028A9">
      <w:pPr>
        <w:pStyle w:val="Normalnumberedlist"/>
      </w:pPr>
      <w:r>
        <w:t xml:space="preserve">Enwch dri dull y gellir eu defnyddio i osod a ffurfio côt </w:t>
      </w:r>
      <w:proofErr w:type="spellStart"/>
      <w:r>
        <w:t>fflotiog</w:t>
      </w:r>
      <w:proofErr w:type="spellEnd"/>
      <w:r>
        <w:t>.</w:t>
      </w:r>
    </w:p>
    <w:p w14:paraId="4C223B19" w14:textId="2AC6D064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 xml:space="preserve">Dot a </w:t>
      </w:r>
      <w:proofErr w:type="spellStart"/>
      <w:r>
        <w:rPr>
          <w:color w:val="FF0000"/>
        </w:rPr>
        <w:t>sgrîd</w:t>
      </w:r>
      <w:proofErr w:type="spellEnd"/>
      <w:r>
        <w:rPr>
          <w:color w:val="FF0000"/>
        </w:rPr>
        <w:t xml:space="preserve">, </w:t>
      </w:r>
      <w:proofErr w:type="spellStart"/>
      <w:r>
        <w:rPr>
          <w:color w:val="FF0000"/>
        </w:rPr>
        <w:t>sgrîd</w:t>
      </w:r>
      <w:proofErr w:type="spellEnd"/>
      <w:r>
        <w:rPr>
          <w:color w:val="FF0000"/>
        </w:rPr>
        <w:t xml:space="preserve"> eang neu blwch a dull </w:t>
      </w:r>
      <w:proofErr w:type="spellStart"/>
      <w:r>
        <w:rPr>
          <w:color w:val="FF0000"/>
        </w:rPr>
        <w:t>sgrîd</w:t>
      </w:r>
      <w:proofErr w:type="spellEnd"/>
      <w:r>
        <w:rPr>
          <w:color w:val="FF0000"/>
        </w:rPr>
        <w:t xml:space="preserve"> llawrydd.</w:t>
      </w:r>
    </w:p>
    <w:p w14:paraId="28356528" w14:textId="77777777" w:rsidR="005E0079" w:rsidRPr="002028A9" w:rsidRDefault="005E0079" w:rsidP="002028A9">
      <w:pPr>
        <w:pStyle w:val="Answer"/>
        <w:rPr>
          <w:color w:val="FF0000"/>
        </w:rPr>
      </w:pPr>
    </w:p>
    <w:p w14:paraId="584201A0" w14:textId="77777777" w:rsidR="002028A9" w:rsidRDefault="002028A9" w:rsidP="002028A9">
      <w:pPr>
        <w:pStyle w:val="Normalnumberedlist"/>
      </w:pPr>
      <w:r>
        <w:t xml:space="preserve">Sut mae côt </w:t>
      </w:r>
      <w:proofErr w:type="spellStart"/>
      <w:r>
        <w:t>fflotiog</w:t>
      </w:r>
      <w:proofErr w:type="spellEnd"/>
      <w:r>
        <w:t xml:space="preserve"> yn cael ei llenwi a’i pharatoi ar gyfer y </w:t>
      </w:r>
      <w:proofErr w:type="spellStart"/>
      <w:r>
        <w:t>gôt</w:t>
      </w:r>
      <w:proofErr w:type="spellEnd"/>
      <w:r>
        <w:t xml:space="preserve"> gorffennu?</w:t>
      </w:r>
    </w:p>
    <w:p w14:paraId="377F425B" w14:textId="2376830A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 xml:space="preserve">Mae’r </w:t>
      </w:r>
      <w:proofErr w:type="spellStart"/>
      <w:r>
        <w:rPr>
          <w:color w:val="FF0000"/>
        </w:rPr>
        <w:t>gôt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fflotiog</w:t>
      </w:r>
      <w:proofErr w:type="spellEnd"/>
      <w:r>
        <w:rPr>
          <w:color w:val="FF0000"/>
        </w:rPr>
        <w:t xml:space="preserve"> wedi’i allweddu â fflôt garwhau ac wedi’i </w:t>
      </w:r>
      <w:proofErr w:type="spellStart"/>
      <w:r>
        <w:rPr>
          <w:color w:val="FF0000"/>
        </w:rPr>
        <w:t>grafu</w:t>
      </w:r>
      <w:proofErr w:type="spellEnd"/>
      <w:r>
        <w:rPr>
          <w:color w:val="FF0000"/>
        </w:rPr>
        <w:t xml:space="preserve"> i gael gwared ar strapiau.</w:t>
      </w:r>
    </w:p>
    <w:p w14:paraId="148DEE1D" w14:textId="77777777" w:rsidR="005E0079" w:rsidRPr="002028A9" w:rsidRDefault="005E0079" w:rsidP="002028A9">
      <w:pPr>
        <w:pStyle w:val="Answer"/>
        <w:rPr>
          <w:color w:val="FF0000"/>
        </w:rPr>
      </w:pPr>
    </w:p>
    <w:p w14:paraId="28217241" w14:textId="0C452F8C" w:rsidR="002028A9" w:rsidRDefault="002028A9" w:rsidP="002028A9">
      <w:pPr>
        <w:pStyle w:val="Normalnumberedlist"/>
      </w:pPr>
      <w:r>
        <w:t xml:space="preserve">Sut mae gwirio aliniad system côt </w:t>
      </w:r>
      <w:proofErr w:type="spellStart"/>
      <w:r>
        <w:t>fflotiog</w:t>
      </w:r>
      <w:proofErr w:type="spellEnd"/>
      <w:r>
        <w:t xml:space="preserve"> a gorffennu dwy-haen wedi’i chwblhau ar gefndir solid?</w:t>
      </w:r>
    </w:p>
    <w:p w14:paraId="2628EF3F" w14:textId="23F497B4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>Mae aliniad yr arwyneb yn cael ei wirio gydag ymyl syth yn fertigol ar bob pen, yn llorweddol ar lefel y sgyrtin a’r nenfwd ac yn groesgornel o bob cornel.</w:t>
      </w:r>
    </w:p>
    <w:p w14:paraId="796CA952" w14:textId="77777777" w:rsidR="005E0079" w:rsidRPr="002028A9" w:rsidRDefault="005E0079" w:rsidP="002028A9">
      <w:pPr>
        <w:pStyle w:val="Answer"/>
        <w:rPr>
          <w:color w:val="FF0000"/>
        </w:rPr>
      </w:pPr>
    </w:p>
    <w:p w14:paraId="0B6F103E" w14:textId="4EA82581" w:rsidR="002028A9" w:rsidRDefault="002028A9" w:rsidP="002028A9">
      <w:pPr>
        <w:pStyle w:val="Normalnumberedlist"/>
      </w:pPr>
      <w:r>
        <w:t>Beth yw ystyr torri’n ôl wrth y glain?</w:t>
      </w:r>
    </w:p>
    <w:p w14:paraId="3ECED185" w14:textId="58A89793" w:rsid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 xml:space="preserve">Tynnu’r côt </w:t>
      </w:r>
      <w:proofErr w:type="spellStart"/>
      <w:r>
        <w:rPr>
          <w:color w:val="FF0000"/>
        </w:rPr>
        <w:t>fflotiog</w:t>
      </w:r>
      <w:proofErr w:type="spellEnd"/>
      <w:r>
        <w:rPr>
          <w:color w:val="FF0000"/>
        </w:rPr>
        <w:t xml:space="preserve"> yn yr </w:t>
      </w:r>
      <w:proofErr w:type="spellStart"/>
      <w:r>
        <w:rPr>
          <w:color w:val="FF0000"/>
        </w:rPr>
        <w:t>ar</w:t>
      </w:r>
      <w:bookmarkStart w:id="0" w:name="_GoBack"/>
      <w:bookmarkEnd w:id="0"/>
      <w:r>
        <w:rPr>
          <w:color w:val="FF0000"/>
        </w:rPr>
        <w:t>riw</w:t>
      </w:r>
      <w:proofErr w:type="spellEnd"/>
      <w:r>
        <w:rPr>
          <w:color w:val="FF0000"/>
        </w:rPr>
        <w:t xml:space="preserve"> o leiniau er mwyn cael trwch y plastr gorffen sy’n lleihau faint sy’n cronni.</w:t>
      </w:r>
    </w:p>
    <w:p w14:paraId="56CBD079" w14:textId="77777777" w:rsidR="005E0079" w:rsidRPr="002028A9" w:rsidRDefault="005E0079" w:rsidP="002028A9">
      <w:pPr>
        <w:pStyle w:val="Answer"/>
        <w:rPr>
          <w:color w:val="FF0000"/>
        </w:rPr>
      </w:pPr>
    </w:p>
    <w:p w14:paraId="1F48C199" w14:textId="7FD0910C" w:rsidR="002028A9" w:rsidRPr="00193CC5" w:rsidRDefault="002028A9" w:rsidP="002028A9">
      <w:pPr>
        <w:pStyle w:val="Normalnumberedlist"/>
        <w:rPr>
          <w:b/>
          <w:bCs/>
        </w:rPr>
      </w:pPr>
      <w:r>
        <w:t xml:space="preserve">Pam mae angen crafu côt </w:t>
      </w:r>
      <w:proofErr w:type="spellStart"/>
      <w:r>
        <w:t>fflotiog</w:t>
      </w:r>
      <w:proofErr w:type="spellEnd"/>
      <w:r>
        <w:t xml:space="preserve"> cyn rhoi’r </w:t>
      </w:r>
      <w:proofErr w:type="spellStart"/>
      <w:r>
        <w:t>gôt</w:t>
      </w:r>
      <w:proofErr w:type="spellEnd"/>
      <w:r>
        <w:t xml:space="preserve"> orffennu ar waith?</w:t>
      </w:r>
    </w:p>
    <w:p w14:paraId="4537BBBC" w14:textId="0DF5A733" w:rsidR="002028A9" w:rsidRPr="002028A9" w:rsidRDefault="002028A9" w:rsidP="002028A9">
      <w:pPr>
        <w:pStyle w:val="Answer"/>
        <w:rPr>
          <w:color w:val="FF0000"/>
        </w:rPr>
      </w:pPr>
      <w:r>
        <w:rPr>
          <w:color w:val="FF0000"/>
        </w:rPr>
        <w:t xml:space="preserve">Cael gwared ar y smotiau a achosir gan gydgrynhoad arwyneb y fflôt garwhau. Darparu cefndir gwastad. </w:t>
      </w:r>
    </w:p>
    <w:sectPr w:rsidR="002028A9" w:rsidRPr="002028A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65D6B" w14:textId="77777777" w:rsidR="00AC1674" w:rsidRDefault="00AC1674">
      <w:pPr>
        <w:spacing w:before="0" w:after="0"/>
      </w:pPr>
      <w:r>
        <w:separator/>
      </w:r>
    </w:p>
  </w:endnote>
  <w:endnote w:type="continuationSeparator" w:id="0">
    <w:p w14:paraId="76A0A8D2" w14:textId="77777777" w:rsidR="00AC1674" w:rsidRDefault="00AC16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C663F37" w:rsidR="00110217" w:rsidRPr="00F03E33" w:rsidRDefault="00FA33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C513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C513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ACCA4" w14:textId="77777777" w:rsidR="00AC1674" w:rsidRDefault="00AC1674">
      <w:pPr>
        <w:spacing w:before="0" w:after="0"/>
      </w:pPr>
      <w:r>
        <w:separator/>
      </w:r>
    </w:p>
  </w:footnote>
  <w:footnote w:type="continuationSeparator" w:id="0">
    <w:p w14:paraId="73328BC5" w14:textId="77777777" w:rsidR="00AC1674" w:rsidRDefault="00AC16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E7B99" w14:textId="77777777" w:rsidR="00FC513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83BE9A7" w14:textId="7CB54D40" w:rsidR="00FA335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FC513F">
      <w:rPr>
        <w:b/>
        <w:bCs/>
        <w:sz w:val="28"/>
        <w:szCs w:val="28"/>
      </w:rPr>
      <w:t xml:space="preserve"> </w:t>
    </w:r>
    <w:r w:rsidR="00FA3355">
      <w:rPr>
        <w:b/>
        <w:sz w:val="28"/>
      </w:rPr>
      <w:t>Gwasanaethau Adeiladu</w:t>
    </w:r>
  </w:p>
  <w:p w14:paraId="6D5BF42A" w14:textId="2FB85A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4D0F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74EC8"/>
    <w:multiLevelType w:val="hybridMultilevel"/>
    <w:tmpl w:val="18420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31A1C"/>
    <w:multiLevelType w:val="hybridMultilevel"/>
    <w:tmpl w:val="0854E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6AAD1C8"/>
    <w:lvl w:ilvl="0" w:tplc="96305346">
      <w:start w:val="1"/>
      <w:numFmt w:val="decimal"/>
      <w:pStyle w:val="Normalnumberedlist"/>
      <w:lvlText w:val="%1."/>
      <w:lvlJc w:val="left"/>
      <w:pPr>
        <w:ind w:left="783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1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0F04BF"/>
    <w:rsid w:val="0010376F"/>
    <w:rsid w:val="00110217"/>
    <w:rsid w:val="0011498D"/>
    <w:rsid w:val="0012689E"/>
    <w:rsid w:val="00146F5A"/>
    <w:rsid w:val="00152AC3"/>
    <w:rsid w:val="00156AF3"/>
    <w:rsid w:val="00163CF9"/>
    <w:rsid w:val="00192968"/>
    <w:rsid w:val="0019491D"/>
    <w:rsid w:val="001E7D4C"/>
    <w:rsid w:val="001F74AD"/>
    <w:rsid w:val="002028A9"/>
    <w:rsid w:val="00230F88"/>
    <w:rsid w:val="00266208"/>
    <w:rsid w:val="00270D43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E0079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C1674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30F46"/>
    <w:rsid w:val="00C858D7"/>
    <w:rsid w:val="00CD11F5"/>
    <w:rsid w:val="00D073BC"/>
    <w:rsid w:val="00D202C0"/>
    <w:rsid w:val="00D56B82"/>
    <w:rsid w:val="00D87C6C"/>
    <w:rsid w:val="00DA2485"/>
    <w:rsid w:val="00DC14F0"/>
    <w:rsid w:val="00DE29A8"/>
    <w:rsid w:val="00E82A4C"/>
    <w:rsid w:val="00EA4010"/>
    <w:rsid w:val="00F03E33"/>
    <w:rsid w:val="00F15749"/>
    <w:rsid w:val="00F43791"/>
    <w:rsid w:val="00F642DF"/>
    <w:rsid w:val="00FA3355"/>
    <w:rsid w:val="00FB7C61"/>
    <w:rsid w:val="00FC513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  <w:ind w:left="357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6</cp:revision>
  <cp:lastPrinted>2013-05-15T12:05:00Z</cp:lastPrinted>
  <dcterms:created xsi:type="dcterms:W3CDTF">2021-01-11T13:03:00Z</dcterms:created>
  <dcterms:modified xsi:type="dcterms:W3CDTF">2021-05-05T12:36:00Z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