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7AC701" w:rsidR="00474F67" w:rsidRPr="007F05E6" w:rsidRDefault="00474F67" w:rsidP="00474F67">
      <w:pPr>
        <w:pStyle w:val="Unittitle"/>
      </w:pPr>
      <w:r>
        <w:t>Uned 116: Teilsio waliau a lloriau</w:t>
      </w:r>
    </w:p>
    <w:p w14:paraId="14142173" w14:textId="041663E9" w:rsidR="00F642DF" w:rsidRPr="003173C9" w:rsidRDefault="00CD2BF6" w:rsidP="003173C9">
      <w:pPr>
        <w:pStyle w:val="Pennawd1"/>
      </w:pPr>
      <w:r>
        <w:t>Taflen waith 32: Dogfennau cynllunio (tiwtor)</w:t>
      </w:r>
    </w:p>
    <w:p w14:paraId="476127B2" w14:textId="72A8E917" w:rsidR="00634851" w:rsidRDefault="00A00EF3" w:rsidP="004A53D7">
      <w:pPr>
        <w:pStyle w:val="Normalnumberedlist"/>
      </w:pPr>
      <w:r>
        <w:t>Parwch y mathau canlynol o wybodaeth dechnegol a ddefnyddir wrth gynllunio gwaith gyda'r disgrifiad cywir.</w:t>
      </w:r>
    </w:p>
    <w:p w14:paraId="753CAF1A" w14:textId="77777777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0C3DF716" w14:textId="6205A5FA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>
        <w:t>Tendr</w:t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Darparu costau ar gyfer gwaith arfaethedig</w:t>
      </w:r>
    </w:p>
    <w:p w14:paraId="341677AD" w14:textId="61C63722" w:rsidR="00634851" w:rsidRDefault="00634851" w:rsidP="00DD3927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633A1EB" w14:textId="77777777" w:rsidR="00DD3927" w:rsidRDefault="00DD3927" w:rsidP="00FB6B80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</w:p>
    <w:p w14:paraId="736E8EE9" w14:textId="0DBD45DC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>
        <w:t>Contract</w:t>
      </w:r>
      <w:r>
        <w:tab/>
      </w:r>
      <w:r>
        <w:tab/>
      </w:r>
      <w:r>
        <w:tab/>
      </w:r>
      <w:r>
        <w:tab/>
      </w:r>
      <w:r>
        <w:rPr>
          <w:color w:val="FF0000"/>
        </w:rPr>
        <w:t>Cytundeb rhwng y contractwr a’r cleient</w:t>
      </w:r>
      <w:r>
        <w:rPr>
          <w:color w:val="FF0000"/>
        </w:rPr>
        <w:tab/>
      </w:r>
    </w:p>
    <w:p w14:paraId="5CF9EBCE" w14:textId="403CB167" w:rsidR="00634851" w:rsidRPr="005117F9" w:rsidRDefault="00634851" w:rsidP="00DD3927">
      <w:pPr>
        <w:pStyle w:val="Answer"/>
        <w:spacing w:before="0" w:after="0"/>
        <w:ind w:left="0"/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FC5C31F" w14:textId="77777777" w:rsidR="00DD3927" w:rsidRDefault="00DD3927" w:rsidP="00FB6B80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4AE0B769" w14:textId="7C21EAA7" w:rsidR="005117F9" w:rsidRPr="004A53D7" w:rsidRDefault="00634851" w:rsidP="00DD3927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FF0000"/>
          <w:sz w:val="22"/>
          <w:szCs w:val="22"/>
        </w:rPr>
      </w:pPr>
      <w:r>
        <w:rPr>
          <w:rFonts w:ascii="Arial" w:hAnsi="Arial"/>
          <w:sz w:val="22"/>
        </w:rPr>
        <w:t xml:space="preserve">Lluniadau </w:t>
      </w:r>
      <w:r>
        <w:rPr>
          <w:rFonts w:ascii="Arial" w:hAnsi="Arial"/>
          <w:color w:val="FF0000"/>
          <w:sz w:val="22"/>
        </w:rPr>
        <w:tab/>
      </w:r>
      <w:r>
        <w:rPr>
          <w:rFonts w:ascii="Arial" w:hAnsi="Arial"/>
          <w:color w:val="FF0000"/>
          <w:sz w:val="22"/>
        </w:rPr>
        <w:tab/>
      </w:r>
      <w:r>
        <w:rPr>
          <w:rFonts w:ascii="Arial" w:hAnsi="Arial"/>
          <w:color w:val="FF0000"/>
          <w:sz w:val="22"/>
        </w:rPr>
        <w:tab/>
        <w:t xml:space="preserve">  </w:t>
      </w:r>
      <w:r w:rsidR="009A4B00">
        <w:rPr>
          <w:rFonts w:ascii="Arial" w:hAnsi="Arial"/>
          <w:color w:val="FF0000"/>
          <w:sz w:val="22"/>
        </w:rPr>
        <w:tab/>
      </w:r>
      <w:r>
        <w:rPr>
          <w:rFonts w:ascii="Arial" w:hAnsi="Arial"/>
          <w:color w:val="FF0000"/>
          <w:sz w:val="22"/>
        </w:rPr>
        <w:t>Cynllun y safle, symbolau a chroeslinellau</w:t>
      </w:r>
      <w:r>
        <w:rPr>
          <w:rFonts w:ascii="Arial" w:hAnsi="Arial"/>
          <w:color w:val="FF0000"/>
          <w:sz w:val="22"/>
        </w:rPr>
        <w:tab/>
      </w:r>
    </w:p>
    <w:p w14:paraId="7AD8345F" w14:textId="736D8052" w:rsidR="00634851" w:rsidRDefault="00634851" w:rsidP="00DD3927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19F7DBE5" w14:textId="77777777" w:rsidR="00DD3927" w:rsidRDefault="00DD3927" w:rsidP="00FB6B80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</w:p>
    <w:p w14:paraId="6BC1F64A" w14:textId="3C340F77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>
        <w:t>Manylebau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9A4B00">
        <w:rPr>
          <w:color w:val="FF0000"/>
        </w:rPr>
        <w:tab/>
      </w:r>
      <w:r>
        <w:rPr>
          <w:color w:val="FF0000"/>
        </w:rPr>
        <w:t>Cyfarwyddiadau technegol y safle</w:t>
      </w:r>
      <w:r>
        <w:rPr>
          <w:color w:val="FF0000"/>
        </w:rPr>
        <w:tab/>
      </w:r>
    </w:p>
    <w:p w14:paraId="535E07FD" w14:textId="29E90718" w:rsidR="00634851" w:rsidRDefault="00634851" w:rsidP="00DD3927">
      <w:pPr>
        <w:pStyle w:val="Answer"/>
        <w:spacing w:before="0" w:after="0"/>
        <w:ind w:left="0"/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B452048" w14:textId="77777777" w:rsidR="00DD3927" w:rsidRDefault="00DD3927" w:rsidP="00FB6B80">
      <w:pPr>
        <w:spacing w:before="0" w:after="0"/>
        <w:rPr>
          <w:rFonts w:eastAsia="MS PGothic"/>
          <w:color w:val="000000" w:themeColor="text1"/>
          <w:szCs w:val="22"/>
        </w:rPr>
      </w:pPr>
    </w:p>
    <w:p w14:paraId="1645C158" w14:textId="66D46D36" w:rsidR="00FB6B80" w:rsidRPr="004A53D7" w:rsidRDefault="00B62ED1">
      <w:pPr>
        <w:spacing w:before="0" w:after="0"/>
        <w:rPr>
          <w:rFonts w:eastAsia="MS PGothic"/>
          <w:color w:val="FF0000"/>
          <w:szCs w:val="22"/>
        </w:rPr>
      </w:pPr>
      <w:r>
        <w:t xml:space="preserve">Rhestrau deunyddiau    </w:t>
      </w:r>
      <w:r w:rsidR="009A4B00">
        <w:tab/>
      </w:r>
      <w:r w:rsidR="009A4B00">
        <w:tab/>
      </w:r>
      <w:r>
        <w:rPr>
          <w:color w:val="FF0000"/>
        </w:rPr>
        <w:t xml:space="preserve">Rhestr fanwl o’r deunyddiau adeiladu sydd eu hangen </w:t>
      </w:r>
    </w:p>
    <w:p w14:paraId="595A15D5" w14:textId="7BDBAA07" w:rsidR="005117F9" w:rsidRPr="004A53D7" w:rsidRDefault="009A4B00" w:rsidP="009A4B00">
      <w:pPr>
        <w:spacing w:before="0" w:after="0"/>
        <w:ind w:left="2160" w:firstLine="720"/>
        <w:rPr>
          <w:rFonts w:eastAsia="MS PGothic"/>
          <w:color w:val="FF0000"/>
          <w:szCs w:val="22"/>
        </w:rPr>
      </w:pPr>
      <w:r>
        <w:rPr>
          <w:color w:val="FF0000"/>
        </w:rPr>
        <w:t xml:space="preserve">            </w:t>
      </w:r>
      <w:r w:rsidR="00B62ED1">
        <w:rPr>
          <w:color w:val="FF0000"/>
        </w:rPr>
        <w:t>ar gyfer tasg benodol.</w:t>
      </w:r>
    </w:p>
    <w:p w14:paraId="596548E7" w14:textId="0B12552B" w:rsidR="00634851" w:rsidRPr="005117F9" w:rsidRDefault="00634851" w:rsidP="00DD3927">
      <w:pPr>
        <w:spacing w:before="0" w:after="0"/>
        <w:rPr>
          <w:rFonts w:eastAsia="MS PGothic"/>
          <w:color w:val="000000" w:themeColor="text1"/>
          <w:szCs w:val="22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6E5B829" w14:textId="77777777" w:rsidR="00DD3927" w:rsidRDefault="00DD3927" w:rsidP="00FB6B80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36DA88A" w14:textId="3516C648" w:rsidR="005117F9" w:rsidRPr="004A53D7" w:rsidRDefault="00634851" w:rsidP="00DD3927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FF0000"/>
          <w:sz w:val="22"/>
          <w:szCs w:val="22"/>
        </w:rPr>
      </w:pPr>
      <w:r>
        <w:rPr>
          <w:rFonts w:ascii="Arial" w:hAnsi="Arial"/>
          <w:sz w:val="22"/>
        </w:rPr>
        <w:t>Gwybodaeth gwneuthurwr</w:t>
      </w:r>
      <w:r>
        <w:rPr>
          <w:rFonts w:ascii="Arial" w:hAnsi="Arial"/>
          <w:sz w:val="22"/>
        </w:rPr>
        <w:tab/>
      </w:r>
      <w:r w:rsidR="009A4B00"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>Gwybodaeth am y cynnyrch gan y gwneuthurwr</w:t>
      </w:r>
    </w:p>
    <w:p w14:paraId="1DAAB783" w14:textId="70046398" w:rsidR="00634851" w:rsidRDefault="00634851" w:rsidP="00DD3927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ab/>
      </w:r>
    </w:p>
    <w:p w14:paraId="0B103D78" w14:textId="77777777" w:rsidR="00DD3927" w:rsidRDefault="00DD3927" w:rsidP="00FB6B80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</w:p>
    <w:p w14:paraId="2DAD864C" w14:textId="5801AA1D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>
        <w:t>Rheoliadau adeiladu</w:t>
      </w:r>
      <w:r>
        <w:tab/>
      </w:r>
      <w:r>
        <w:tab/>
      </w:r>
      <w:r>
        <w:tab/>
      </w:r>
      <w:r>
        <w:rPr>
          <w:color w:val="FF0000"/>
        </w:rPr>
        <w:t>Safonau gwaith gorfodol</w:t>
      </w:r>
    </w:p>
    <w:p w14:paraId="25814C32" w14:textId="0912D0CE" w:rsidR="00FB6B80" w:rsidRDefault="00FB6B80" w:rsidP="00FB6B80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1E128C2" w14:textId="77777777" w:rsidR="00DD3927" w:rsidRDefault="00DD3927" w:rsidP="00FB6B80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B8B402D" w14:textId="45C18136" w:rsidR="005117F9" w:rsidRPr="004A53D7" w:rsidRDefault="00634851" w:rsidP="00DD3927">
      <w:pPr>
        <w:pStyle w:val="NormalGwe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FF0000"/>
          <w:sz w:val="22"/>
          <w:szCs w:val="22"/>
        </w:rPr>
      </w:pPr>
      <w:r>
        <w:rPr>
          <w:rFonts w:ascii="Arial" w:hAnsi="Arial"/>
          <w:sz w:val="22"/>
        </w:rPr>
        <w:t>Taflenni amser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>Cofnodi gwaith a gwblhawyd</w:t>
      </w:r>
    </w:p>
    <w:p w14:paraId="21AD5589" w14:textId="732B6D6C" w:rsidR="00634851" w:rsidRDefault="00634851" w:rsidP="00634851">
      <w:pPr>
        <w:pStyle w:val="NormalGwe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</w:p>
    <w:p w14:paraId="7A9A4C7C" w14:textId="1C6D5A09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bookmarkStart w:id="0" w:name="_Hlk70964545"/>
    </w:p>
    <w:bookmarkEnd w:id="0"/>
    <w:p w14:paraId="474F1CBC" w14:textId="77777777" w:rsidR="00915999" w:rsidRPr="00752288" w:rsidRDefault="00915999" w:rsidP="00634851">
      <w:pPr>
        <w:pStyle w:val="Answer"/>
        <w:ind w:left="0"/>
      </w:pPr>
    </w:p>
    <w:sectPr w:rsidR="0091599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0CE7" w14:textId="77777777" w:rsidR="009E1DAC" w:rsidRDefault="009E1DAC">
      <w:pPr>
        <w:spacing w:before="0" w:after="0"/>
      </w:pPr>
      <w:r>
        <w:separator/>
      </w:r>
    </w:p>
  </w:endnote>
  <w:endnote w:type="continuationSeparator" w:id="0">
    <w:p w14:paraId="7AD17D95" w14:textId="77777777" w:rsidR="009E1DAC" w:rsidRDefault="009E1D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E1DAC">
      <w:fldChar w:fldCharType="begin"/>
    </w:r>
    <w:r w:rsidR="009E1DAC">
      <w:instrText xml:space="preserve"> NUMPAGES   \* MERGEFORMAT </w:instrText>
    </w:r>
    <w:r w:rsidR="009E1DAC">
      <w:fldChar w:fldCharType="separate"/>
    </w:r>
    <w:r w:rsidR="00F03E33">
      <w:t>1</w:t>
    </w:r>
    <w:r w:rsidR="009E1D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898C" w14:textId="77777777" w:rsidR="009E1DAC" w:rsidRDefault="009E1DAC">
      <w:pPr>
        <w:spacing w:before="0" w:after="0"/>
      </w:pPr>
      <w:r>
        <w:separator/>
      </w:r>
    </w:p>
  </w:footnote>
  <w:footnote w:type="continuationSeparator" w:id="0">
    <w:p w14:paraId="58341BC5" w14:textId="77777777" w:rsidR="009E1DAC" w:rsidRDefault="009E1D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C510B0D">
          <wp:simplePos x="0" y="0"/>
          <wp:positionH relativeFrom="rightMargin">
            <wp:posOffset>-1698625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B443D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0F0E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92A33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0FCD"/>
    <w:rsid w:val="00266208"/>
    <w:rsid w:val="00287013"/>
    <w:rsid w:val="002C7B5A"/>
    <w:rsid w:val="002D07A8"/>
    <w:rsid w:val="003173C9"/>
    <w:rsid w:val="003405EA"/>
    <w:rsid w:val="003B30C9"/>
    <w:rsid w:val="00404B31"/>
    <w:rsid w:val="004178C8"/>
    <w:rsid w:val="00474F67"/>
    <w:rsid w:val="0048500D"/>
    <w:rsid w:val="004A53D7"/>
    <w:rsid w:val="00504710"/>
    <w:rsid w:val="005117F9"/>
    <w:rsid w:val="00524E1B"/>
    <w:rsid w:val="005903D2"/>
    <w:rsid w:val="006135C0"/>
    <w:rsid w:val="00634851"/>
    <w:rsid w:val="00640757"/>
    <w:rsid w:val="006642FD"/>
    <w:rsid w:val="006807B0"/>
    <w:rsid w:val="00680903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6207"/>
    <w:rsid w:val="00797FA7"/>
    <w:rsid w:val="007E7174"/>
    <w:rsid w:val="008416F6"/>
    <w:rsid w:val="008A2A67"/>
    <w:rsid w:val="008C1F1C"/>
    <w:rsid w:val="00915999"/>
    <w:rsid w:val="009827E5"/>
    <w:rsid w:val="00984FDE"/>
    <w:rsid w:val="009975A0"/>
    <w:rsid w:val="009A4B00"/>
    <w:rsid w:val="009A78AE"/>
    <w:rsid w:val="009C4489"/>
    <w:rsid w:val="009C5C6E"/>
    <w:rsid w:val="009E1DAC"/>
    <w:rsid w:val="00A00EF3"/>
    <w:rsid w:val="00A235D9"/>
    <w:rsid w:val="00A2454C"/>
    <w:rsid w:val="00A63A4B"/>
    <w:rsid w:val="00A93305"/>
    <w:rsid w:val="00AE245C"/>
    <w:rsid w:val="00B02DE7"/>
    <w:rsid w:val="00B054EC"/>
    <w:rsid w:val="00B57810"/>
    <w:rsid w:val="00B62710"/>
    <w:rsid w:val="00B62C07"/>
    <w:rsid w:val="00B62ED1"/>
    <w:rsid w:val="00B77AB7"/>
    <w:rsid w:val="00BA16BA"/>
    <w:rsid w:val="00BA1DFE"/>
    <w:rsid w:val="00BE2C21"/>
    <w:rsid w:val="00C01D20"/>
    <w:rsid w:val="00C202BF"/>
    <w:rsid w:val="00C47349"/>
    <w:rsid w:val="00C858D7"/>
    <w:rsid w:val="00C95717"/>
    <w:rsid w:val="00CD11F5"/>
    <w:rsid w:val="00CD2BF6"/>
    <w:rsid w:val="00D073BC"/>
    <w:rsid w:val="00D202C0"/>
    <w:rsid w:val="00D56B82"/>
    <w:rsid w:val="00D76DFB"/>
    <w:rsid w:val="00D9610F"/>
    <w:rsid w:val="00DA2485"/>
    <w:rsid w:val="00DD3927"/>
    <w:rsid w:val="00DE29A8"/>
    <w:rsid w:val="00DF45DD"/>
    <w:rsid w:val="00E82A4C"/>
    <w:rsid w:val="00F03E33"/>
    <w:rsid w:val="00F15749"/>
    <w:rsid w:val="00F642DF"/>
    <w:rsid w:val="00FA004D"/>
    <w:rsid w:val="00FB6B80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90FE2-8BFE-4687-B95B-09C9D9C8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2021-07-08T09:30:00Z</dcterms:created>
  <dcterms:modified xsi:type="dcterms:W3CDTF">2021-10-06T10:55:00Z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