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1ADFB" w14:textId="205BB45A" w:rsidR="00B93A48" w:rsidRPr="00B93A48" w:rsidRDefault="00B93A48" w:rsidP="00B61E39">
      <w:pPr>
        <w:pStyle w:val="Unittitle"/>
      </w:pPr>
      <w:r>
        <w:t>Unit 101</w:t>
      </w:r>
      <w:r w:rsidRPr="00B93A48">
        <w:t xml:space="preserve">: </w:t>
      </w:r>
      <w:r w:rsidR="00B61E39">
        <w:t>Introduction to</w:t>
      </w:r>
      <w:r w:rsidRPr="00B93A48">
        <w:t xml:space="preserve"> the built environment </w:t>
      </w:r>
    </w:p>
    <w:p w14:paraId="26F96866" w14:textId="401848EA" w:rsidR="00CB01C3" w:rsidRPr="00662961" w:rsidRDefault="008D05AB" w:rsidP="00662961">
      <w:pPr>
        <w:pStyle w:val="Heading1"/>
        <w:spacing w:before="80"/>
      </w:pPr>
      <w:r w:rsidRPr="00662961">
        <w:t xml:space="preserve">Worksheet </w:t>
      </w:r>
      <w:r w:rsidR="00B93A48" w:rsidRPr="00662961">
        <w:t>3</w:t>
      </w:r>
      <w:r w:rsidRPr="00662961">
        <w:t>:</w:t>
      </w:r>
      <w:r w:rsidR="003F2AEA" w:rsidRPr="00662961">
        <w:t xml:space="preserve"> </w:t>
      </w:r>
      <w:r w:rsidR="006919D3" w:rsidRPr="00662961">
        <w:t xml:space="preserve">Understand the different types and purposes of buildings in the built environment </w:t>
      </w:r>
      <w:r w:rsidR="003F2AEA" w:rsidRPr="00662961">
        <w:t>(</w:t>
      </w:r>
      <w:r w:rsidR="006919D3" w:rsidRPr="00662961">
        <w:t>t</w:t>
      </w:r>
      <w:r w:rsidR="00FB739E" w:rsidRPr="00662961">
        <w:t>utor</w:t>
      </w:r>
      <w:r w:rsidR="00D66D17" w:rsidRPr="00662961">
        <w:t>)</w:t>
      </w:r>
    </w:p>
    <w:p w14:paraId="7141CB12" w14:textId="0F3CA42C" w:rsidR="001F354F" w:rsidRDefault="000401ED" w:rsidP="001F354F">
      <w:r>
        <w:t>C</w:t>
      </w:r>
      <w:r w:rsidR="001F354F">
        <w:t xml:space="preserve">omplete each sentence using the words from the bottom of </w:t>
      </w:r>
      <w:r w:rsidR="00E85457">
        <w:t>this worksheet</w:t>
      </w:r>
      <w:r w:rsidR="00EC3474">
        <w:t>. The words may be used more than once.</w:t>
      </w:r>
    </w:p>
    <w:p w14:paraId="2CA18DFB" w14:textId="4CD09439" w:rsidR="00B93A48" w:rsidRDefault="00B93A48" w:rsidP="00B93A48"/>
    <w:p w14:paraId="78D337D4" w14:textId="77777777" w:rsidR="00B93A48" w:rsidRPr="00B93A48" w:rsidRDefault="00B93A48" w:rsidP="00B93A48"/>
    <w:p w14:paraId="4926CD99" w14:textId="77777777" w:rsidR="00F8792B" w:rsidRDefault="00F8792B" w:rsidP="00B41B65"/>
    <w:p w14:paraId="70AA376D" w14:textId="0E612D5A" w:rsidR="0098637D" w:rsidRDefault="00B93A48" w:rsidP="00B14CAC">
      <w:r>
        <w:t>A</w:t>
      </w:r>
      <w:r w:rsidR="001F354F">
        <w:rPr>
          <w:color w:val="70AD47" w:themeColor="accent6"/>
        </w:rPr>
        <w:t xml:space="preserve"> </w:t>
      </w:r>
      <w:r w:rsidR="00FB739E" w:rsidRPr="002B0B60">
        <w:rPr>
          <w:color w:val="FF0000"/>
        </w:rPr>
        <w:t>traditional</w:t>
      </w:r>
      <w:r w:rsidR="00FB739E" w:rsidRPr="000E0773">
        <w:rPr>
          <w:color w:val="70AD47" w:themeColor="accent6"/>
        </w:rPr>
        <w:t xml:space="preserve"> </w:t>
      </w:r>
      <w:r>
        <w:t>building is one that was built before</w:t>
      </w:r>
      <w:r w:rsidRPr="00B93A48">
        <w:rPr>
          <w:color w:val="000000" w:themeColor="text1"/>
        </w:rPr>
        <w:t xml:space="preserve"> 1919 </w:t>
      </w:r>
      <w:r w:rsidR="00FB739E">
        <w:t xml:space="preserve">using </w:t>
      </w:r>
      <w:r w:rsidR="00FB739E" w:rsidRPr="002B0B60">
        <w:rPr>
          <w:color w:val="FF0000"/>
        </w:rPr>
        <w:t>solid</w:t>
      </w:r>
      <w:r w:rsidR="00FB739E" w:rsidRPr="003F2AEA">
        <w:rPr>
          <w:color w:val="92D050"/>
        </w:rPr>
        <w:t xml:space="preserve"> </w:t>
      </w:r>
      <w:r w:rsidRPr="000E0773">
        <w:rPr>
          <w:color w:val="000000" w:themeColor="text1"/>
        </w:rPr>
        <w:t xml:space="preserve">wall </w:t>
      </w:r>
      <w:r>
        <w:t>construction methods</w:t>
      </w:r>
      <w:r w:rsidR="00E85457">
        <w:t>.</w:t>
      </w:r>
    </w:p>
    <w:p w14:paraId="16049819" w14:textId="494BB679" w:rsidR="003F2AEA" w:rsidRDefault="003F2AEA" w:rsidP="00B14CAC"/>
    <w:p w14:paraId="78A40D0E" w14:textId="77777777" w:rsidR="003F2AEA" w:rsidRDefault="003F2AEA" w:rsidP="00B14CAC"/>
    <w:p w14:paraId="53402591" w14:textId="70848E9F" w:rsidR="00D54166" w:rsidRDefault="00D54166" w:rsidP="00B14CAC">
      <w:r>
        <w:t xml:space="preserve">Many </w:t>
      </w:r>
      <w:r w:rsidRPr="002B0B60">
        <w:rPr>
          <w:color w:val="FF0000"/>
        </w:rPr>
        <w:t>traditional</w:t>
      </w:r>
      <w:r w:rsidRPr="003F2AEA">
        <w:rPr>
          <w:color w:val="92D050"/>
        </w:rPr>
        <w:t xml:space="preserve"> </w:t>
      </w:r>
      <w:r>
        <w:t xml:space="preserve">buildings have historic and cultural importance and are considered part of Wales’s </w:t>
      </w:r>
      <w:r w:rsidRPr="002B0B60">
        <w:rPr>
          <w:color w:val="FF0000"/>
        </w:rPr>
        <w:t>heritage</w:t>
      </w:r>
      <w:r w:rsidR="003F2AEA" w:rsidRPr="005B3D0B">
        <w:t>.</w:t>
      </w:r>
    </w:p>
    <w:p w14:paraId="125AA03F" w14:textId="77777777" w:rsidR="00DA09BA" w:rsidRDefault="00DA09BA" w:rsidP="00B14CAC"/>
    <w:p w14:paraId="3A50D046" w14:textId="4952D2E3" w:rsidR="00DA09BA" w:rsidRDefault="00DA09BA" w:rsidP="00B14CAC"/>
    <w:p w14:paraId="097136EB" w14:textId="474300DA" w:rsidR="00DA09BA" w:rsidRDefault="00DA09BA" w:rsidP="00B14CAC">
      <w:r>
        <w:t xml:space="preserve">The purpose of a </w:t>
      </w:r>
      <w:r w:rsidR="00FB739E" w:rsidRPr="002B0B60">
        <w:rPr>
          <w:color w:val="FF0000"/>
        </w:rPr>
        <w:t>cavity</w:t>
      </w:r>
      <w:r>
        <w:t xml:space="preserve"> is to ensure that the inner leaf remains dry</w:t>
      </w:r>
      <w:r w:rsidR="003F2AEA">
        <w:t>.</w:t>
      </w:r>
    </w:p>
    <w:p w14:paraId="719DF050" w14:textId="0CF33187" w:rsidR="00B93A48" w:rsidRDefault="00B93A48" w:rsidP="00B14CAC"/>
    <w:p w14:paraId="07B97DBA" w14:textId="77777777" w:rsidR="00B93A48" w:rsidRDefault="00B93A48" w:rsidP="00B14CAC"/>
    <w:p w14:paraId="0842EFA5" w14:textId="41157CA9" w:rsidR="00B93A48" w:rsidRDefault="00DA09BA" w:rsidP="00B14CAC">
      <w:r>
        <w:t>To increase the</w:t>
      </w:r>
      <w:r w:rsidR="00FB739E" w:rsidRPr="00FB739E">
        <w:rPr>
          <w:color w:val="70AD47" w:themeColor="accent6"/>
        </w:rPr>
        <w:t xml:space="preserve"> </w:t>
      </w:r>
      <w:r w:rsidR="00FB739E" w:rsidRPr="002B0B60">
        <w:rPr>
          <w:color w:val="FF0000"/>
        </w:rPr>
        <w:t>structural</w:t>
      </w:r>
      <w:r w:rsidR="00FB739E">
        <w:rPr>
          <w:color w:val="70AD47" w:themeColor="accent6"/>
          <w:u w:val="single"/>
        </w:rPr>
        <w:t xml:space="preserve"> </w:t>
      </w:r>
      <w:r>
        <w:t xml:space="preserve">strength </w:t>
      </w:r>
      <w:r w:rsidR="001F354F">
        <w:t>of cavity</w:t>
      </w:r>
      <w:r>
        <w:t xml:space="preserve"> </w:t>
      </w:r>
      <w:r w:rsidR="001F354F">
        <w:t>walls</w:t>
      </w:r>
      <w:r>
        <w:t xml:space="preserve"> the leaves are joined together using </w:t>
      </w:r>
      <w:r w:rsidR="00FB739E" w:rsidRPr="002B0B60">
        <w:rPr>
          <w:color w:val="FF0000"/>
        </w:rPr>
        <w:t>cavity ties</w:t>
      </w:r>
      <w:r w:rsidR="00E85457" w:rsidRPr="005B3D0B">
        <w:t>.</w:t>
      </w:r>
      <w:r w:rsidR="00FB739E" w:rsidRPr="002B0B60">
        <w:rPr>
          <w:color w:val="FF0000"/>
        </w:rPr>
        <w:t xml:space="preserve"> </w:t>
      </w:r>
    </w:p>
    <w:p w14:paraId="1CFD835B" w14:textId="44A50D87" w:rsidR="00DA09BA" w:rsidRDefault="00DA09BA" w:rsidP="00B14CAC"/>
    <w:p w14:paraId="0B04DB39" w14:textId="545AD1C1" w:rsidR="00DA09BA" w:rsidRDefault="00DA09BA" w:rsidP="00B14CAC"/>
    <w:p w14:paraId="7CB4B798" w14:textId="10384501" w:rsidR="00B93A48" w:rsidRDefault="00B93A48" w:rsidP="00B14CAC"/>
    <w:p w14:paraId="262BE965" w14:textId="3D9B6971" w:rsidR="00B93A48" w:rsidRPr="000E0773" w:rsidRDefault="001F354F" w:rsidP="00B14CAC">
      <w:r>
        <w:rPr>
          <w:color w:val="70AD47" w:themeColor="accent6"/>
        </w:rPr>
        <w:tab/>
      </w:r>
      <w:r w:rsidR="000E0773"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 w:rsidR="000E0773" w:rsidRPr="000E0773">
        <w:rPr>
          <w:color w:val="70AD47" w:themeColor="accent6"/>
        </w:rPr>
        <w:tab/>
      </w:r>
      <w:r w:rsidR="00DA09BA" w:rsidRPr="000E0773">
        <w:rPr>
          <w:color w:val="70AD47" w:themeColor="accent6"/>
        </w:rPr>
        <w:tab/>
      </w:r>
      <w:r>
        <w:rPr>
          <w:color w:val="70AD47" w:themeColor="accent6"/>
        </w:rPr>
        <w:tab/>
      </w:r>
      <w:r w:rsidR="00DA09BA" w:rsidRPr="000E0773">
        <w:rPr>
          <w:color w:val="70AD47" w:themeColor="accent6"/>
        </w:rPr>
        <w:tab/>
      </w:r>
      <w:r w:rsidR="000E0773" w:rsidRPr="000E0773"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 w:rsidR="000E0773" w:rsidRPr="000E0773">
        <w:rPr>
          <w:color w:val="70AD47" w:themeColor="accent6"/>
        </w:rPr>
        <w:tab/>
        <w:t xml:space="preserve"> </w:t>
      </w:r>
    </w:p>
    <w:p w14:paraId="6D68217C" w14:textId="22F170B5" w:rsidR="00930ADE" w:rsidRPr="002B0B60" w:rsidRDefault="00930ADE" w:rsidP="00930ADE">
      <w:pPr>
        <w:rPr>
          <w:color w:val="FF0000"/>
        </w:rPr>
      </w:pPr>
      <w:r w:rsidRPr="002B0B60">
        <w:rPr>
          <w:color w:val="FF0000"/>
        </w:rPr>
        <w:t xml:space="preserve">cavity </w:t>
      </w:r>
      <w:r w:rsidRPr="002B0B60">
        <w:rPr>
          <w:color w:val="FF0000"/>
        </w:rPr>
        <w:tab/>
      </w:r>
      <w:r w:rsidRPr="002B0B60">
        <w:rPr>
          <w:color w:val="FF0000"/>
        </w:rPr>
        <w:tab/>
        <w:t xml:space="preserve">structural </w:t>
      </w:r>
      <w:r w:rsidRPr="002B0B60">
        <w:rPr>
          <w:color w:val="FF0000"/>
        </w:rPr>
        <w:tab/>
      </w:r>
      <w:r w:rsidR="003F2AEA" w:rsidRPr="002B0B60">
        <w:rPr>
          <w:color w:val="FF0000"/>
        </w:rPr>
        <w:t>h</w:t>
      </w:r>
      <w:r w:rsidRPr="002B0B60">
        <w:rPr>
          <w:color w:val="FF0000"/>
        </w:rPr>
        <w:t>eritage</w:t>
      </w:r>
      <w:r w:rsidRPr="002B0B60">
        <w:rPr>
          <w:color w:val="FF0000"/>
        </w:rPr>
        <w:tab/>
      </w:r>
      <w:r w:rsidRPr="002B0B60">
        <w:rPr>
          <w:color w:val="FF0000"/>
        </w:rPr>
        <w:tab/>
        <w:t xml:space="preserve">cavity ties </w:t>
      </w:r>
      <w:r w:rsidRPr="002B0B60">
        <w:rPr>
          <w:color w:val="FF0000"/>
        </w:rPr>
        <w:tab/>
      </w:r>
      <w:r w:rsidRPr="002B0B60">
        <w:rPr>
          <w:color w:val="FF0000"/>
        </w:rPr>
        <w:tab/>
        <w:t xml:space="preserve">thermal </w:t>
      </w:r>
      <w:r w:rsidRPr="002B0B60">
        <w:rPr>
          <w:color w:val="FF0000"/>
        </w:rPr>
        <w:tab/>
      </w:r>
      <w:r w:rsidRPr="002B0B60">
        <w:rPr>
          <w:color w:val="FF0000"/>
        </w:rPr>
        <w:tab/>
        <w:t xml:space="preserve">traditional </w:t>
      </w:r>
      <w:r w:rsidRPr="002B0B60">
        <w:rPr>
          <w:color w:val="FF0000"/>
        </w:rPr>
        <w:tab/>
      </w:r>
      <w:r w:rsidRPr="002B0B60">
        <w:rPr>
          <w:color w:val="FF0000"/>
        </w:rPr>
        <w:tab/>
        <w:t xml:space="preserve">historical </w:t>
      </w:r>
      <w:r w:rsidRPr="002B0B60">
        <w:rPr>
          <w:color w:val="FF0000"/>
        </w:rPr>
        <w:tab/>
      </w:r>
      <w:r w:rsidRPr="002B0B60">
        <w:rPr>
          <w:color w:val="FF0000"/>
        </w:rPr>
        <w:tab/>
        <w:t xml:space="preserve">solid </w:t>
      </w:r>
    </w:p>
    <w:p w14:paraId="3E1AB816" w14:textId="77777777" w:rsidR="00B93A48" w:rsidRPr="00E26CCE" w:rsidRDefault="00B93A48" w:rsidP="00B14CAC"/>
    <w:sectPr w:rsidR="00B93A48" w:rsidRPr="00E26CCE" w:rsidSect="00D66D17">
      <w:headerReference w:type="default" r:id="rId10"/>
      <w:footerReference w:type="default" r:id="rId11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931A0" w14:textId="77777777" w:rsidR="00995D86" w:rsidRDefault="00995D86">
      <w:pPr>
        <w:spacing w:before="0" w:after="0"/>
      </w:pPr>
      <w:r>
        <w:separator/>
      </w:r>
    </w:p>
  </w:endnote>
  <w:endnote w:type="continuationSeparator" w:id="0">
    <w:p w14:paraId="790F18C0" w14:textId="77777777" w:rsidR="00995D86" w:rsidRDefault="00995D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19010CAF" w:rsidR="00CB01C3" w:rsidRPr="00D66D17" w:rsidRDefault="002B0B60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D66D17" w:rsidRPr="001C75AD">
      <w:rPr>
        <w:rFonts w:cs="Arial"/>
      </w:rPr>
      <w:tab/>
      <w:t xml:space="preserve">Page </w:t>
    </w:r>
    <w:r w:rsidR="00D66D17">
      <w:fldChar w:fldCharType="begin"/>
    </w:r>
    <w:r w:rsidR="00D66D17">
      <w:instrText xml:space="preserve"> PAGE   \* MERGEFORMAT </w:instrText>
    </w:r>
    <w:r w:rsidR="00D66D17">
      <w:fldChar w:fldCharType="separate"/>
    </w:r>
    <w:r w:rsidR="00D54166">
      <w:rPr>
        <w:noProof/>
      </w:rPr>
      <w:t>2</w:t>
    </w:r>
    <w:r w:rsidR="00D66D17">
      <w:rPr>
        <w:rFonts w:cs="Arial"/>
        <w:noProof/>
      </w:rPr>
      <w:fldChar w:fldCharType="end"/>
    </w:r>
    <w:r w:rsidR="00D66D17" w:rsidRPr="001C75AD">
      <w:rPr>
        <w:rFonts w:cs="Arial"/>
      </w:rPr>
      <w:t xml:space="preserve"> of </w:t>
    </w:r>
    <w:fldSimple w:instr=" NUMPAGES   \* MERGEFORMAT ">
      <w:r w:rsidR="00D54166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5456D" w14:textId="77777777" w:rsidR="00995D86" w:rsidRDefault="00995D86">
      <w:pPr>
        <w:spacing w:before="0" w:after="0"/>
      </w:pPr>
      <w:r>
        <w:separator/>
      </w:r>
    </w:p>
  </w:footnote>
  <w:footnote w:type="continuationSeparator" w:id="0">
    <w:p w14:paraId="769D0AFC" w14:textId="77777777" w:rsidR="00995D86" w:rsidRDefault="00995D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237D8A46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 w:rsidRPr="00AB366F">
      <w:rPr>
        <w:b/>
        <w:bCs/>
        <w:sz w:val="28"/>
        <w:szCs w:val="28"/>
      </w:rPr>
      <w:t xml:space="preserve">Construction and </w:t>
    </w:r>
    <w:r w:rsidR="00B61E39">
      <w:rPr>
        <w:b/>
        <w:bCs/>
        <w:sz w:val="28"/>
        <w:szCs w:val="28"/>
      </w:rPr>
      <w:t xml:space="preserve">Building </w:t>
    </w:r>
    <w:r w:rsidR="000401ED">
      <w:rPr>
        <w:b/>
        <w:bCs/>
        <w:sz w:val="28"/>
        <w:szCs w:val="28"/>
      </w:rPr>
      <w:br/>
    </w:r>
    <w:r w:rsidR="00B61E39">
      <w:rPr>
        <w:b/>
        <w:bCs/>
        <w:sz w:val="28"/>
        <w:szCs w:val="28"/>
      </w:rPr>
      <w:t>Services Engineering</w:t>
    </w:r>
  </w:p>
  <w:p w14:paraId="2F4E59E9" w14:textId="59FD29C7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93A48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B93A48">
      <w:rPr>
        <w:color w:val="0077E3"/>
        <w:sz w:val="24"/>
        <w:szCs w:val="28"/>
      </w:rPr>
      <w:t>3</w:t>
    </w:r>
    <w:r w:rsidR="002C68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FCA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20066"/>
    <w:rsid w:val="00032395"/>
    <w:rsid w:val="000401ED"/>
    <w:rsid w:val="000462D0"/>
    <w:rsid w:val="000625C1"/>
    <w:rsid w:val="000A7B23"/>
    <w:rsid w:val="000E0773"/>
    <w:rsid w:val="00134922"/>
    <w:rsid w:val="001759B2"/>
    <w:rsid w:val="00183375"/>
    <w:rsid w:val="00194C52"/>
    <w:rsid w:val="00195896"/>
    <w:rsid w:val="00197A45"/>
    <w:rsid w:val="001A7C68"/>
    <w:rsid w:val="001E1554"/>
    <w:rsid w:val="001F354F"/>
    <w:rsid w:val="001F60AD"/>
    <w:rsid w:val="00254C79"/>
    <w:rsid w:val="00273525"/>
    <w:rsid w:val="002A4F81"/>
    <w:rsid w:val="002B0B60"/>
    <w:rsid w:val="002C68A3"/>
    <w:rsid w:val="002D44D0"/>
    <w:rsid w:val="002E4B7C"/>
    <w:rsid w:val="002F145D"/>
    <w:rsid w:val="00312FA4"/>
    <w:rsid w:val="00342F12"/>
    <w:rsid w:val="00345F79"/>
    <w:rsid w:val="00372FB3"/>
    <w:rsid w:val="00376CB6"/>
    <w:rsid w:val="0038790B"/>
    <w:rsid w:val="0039235F"/>
    <w:rsid w:val="003A11CB"/>
    <w:rsid w:val="003B5F01"/>
    <w:rsid w:val="003C415E"/>
    <w:rsid w:val="003F2AEA"/>
    <w:rsid w:val="004057E7"/>
    <w:rsid w:val="004058FA"/>
    <w:rsid w:val="00457D67"/>
    <w:rsid w:val="004B5EB2"/>
    <w:rsid w:val="004C705A"/>
    <w:rsid w:val="004E191A"/>
    <w:rsid w:val="005329BB"/>
    <w:rsid w:val="0054538C"/>
    <w:rsid w:val="00552896"/>
    <w:rsid w:val="0056783E"/>
    <w:rsid w:val="0058088A"/>
    <w:rsid w:val="005A503B"/>
    <w:rsid w:val="005B3D0B"/>
    <w:rsid w:val="005B5AE7"/>
    <w:rsid w:val="00606B18"/>
    <w:rsid w:val="00613AB3"/>
    <w:rsid w:val="00620C85"/>
    <w:rsid w:val="00635630"/>
    <w:rsid w:val="00662961"/>
    <w:rsid w:val="00672BED"/>
    <w:rsid w:val="006919D3"/>
    <w:rsid w:val="006D4994"/>
    <w:rsid w:val="006E67F0"/>
    <w:rsid w:val="006E7C99"/>
    <w:rsid w:val="007145DB"/>
    <w:rsid w:val="0071471E"/>
    <w:rsid w:val="00715647"/>
    <w:rsid w:val="00733A39"/>
    <w:rsid w:val="00756C1C"/>
    <w:rsid w:val="00756D14"/>
    <w:rsid w:val="007A406C"/>
    <w:rsid w:val="007D0058"/>
    <w:rsid w:val="008028A6"/>
    <w:rsid w:val="00847CC6"/>
    <w:rsid w:val="00886270"/>
    <w:rsid w:val="008B030B"/>
    <w:rsid w:val="008D05AB"/>
    <w:rsid w:val="008D3295"/>
    <w:rsid w:val="008D37DF"/>
    <w:rsid w:val="00905483"/>
    <w:rsid w:val="00905996"/>
    <w:rsid w:val="00930ADE"/>
    <w:rsid w:val="0098637D"/>
    <w:rsid w:val="00995D86"/>
    <w:rsid w:val="009A272A"/>
    <w:rsid w:val="009B0EE5"/>
    <w:rsid w:val="009B740D"/>
    <w:rsid w:val="009E0787"/>
    <w:rsid w:val="00AA66B6"/>
    <w:rsid w:val="00AC59B7"/>
    <w:rsid w:val="00AF252C"/>
    <w:rsid w:val="00AF7A4F"/>
    <w:rsid w:val="00B016BE"/>
    <w:rsid w:val="00B0190D"/>
    <w:rsid w:val="00B13391"/>
    <w:rsid w:val="00B14CAC"/>
    <w:rsid w:val="00B27B25"/>
    <w:rsid w:val="00B41B65"/>
    <w:rsid w:val="00B61E39"/>
    <w:rsid w:val="00B707B7"/>
    <w:rsid w:val="00B93185"/>
    <w:rsid w:val="00B93A48"/>
    <w:rsid w:val="00B9709E"/>
    <w:rsid w:val="00BB1028"/>
    <w:rsid w:val="00BD12F2"/>
    <w:rsid w:val="00BD1647"/>
    <w:rsid w:val="00BD2993"/>
    <w:rsid w:val="00BD5BAD"/>
    <w:rsid w:val="00BE0830"/>
    <w:rsid w:val="00BF20EA"/>
    <w:rsid w:val="00BF2DB0"/>
    <w:rsid w:val="00C44FD1"/>
    <w:rsid w:val="00C573C2"/>
    <w:rsid w:val="00C7690C"/>
    <w:rsid w:val="00CA4288"/>
    <w:rsid w:val="00CB01C3"/>
    <w:rsid w:val="00D33FC2"/>
    <w:rsid w:val="00D44A96"/>
    <w:rsid w:val="00D54166"/>
    <w:rsid w:val="00D66D17"/>
    <w:rsid w:val="00D8348D"/>
    <w:rsid w:val="00DA09BA"/>
    <w:rsid w:val="00DB3BF5"/>
    <w:rsid w:val="00DE572B"/>
    <w:rsid w:val="00DE647C"/>
    <w:rsid w:val="00DF0116"/>
    <w:rsid w:val="00DF4F8B"/>
    <w:rsid w:val="00DF761B"/>
    <w:rsid w:val="00E031BB"/>
    <w:rsid w:val="00E12D6F"/>
    <w:rsid w:val="00E23BF3"/>
    <w:rsid w:val="00E26CCE"/>
    <w:rsid w:val="00E56577"/>
    <w:rsid w:val="00E85457"/>
    <w:rsid w:val="00E92EFF"/>
    <w:rsid w:val="00E95CA3"/>
    <w:rsid w:val="00EA606F"/>
    <w:rsid w:val="00EC3474"/>
    <w:rsid w:val="00EF6580"/>
    <w:rsid w:val="00F06097"/>
    <w:rsid w:val="00F8792B"/>
    <w:rsid w:val="00FB739E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D5416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541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5416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4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416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2013-05-22T00:07:00Z</cp:lastPrinted>
  <dcterms:created xsi:type="dcterms:W3CDTF">2021-01-15T13:43:00Z</dcterms:created>
  <dcterms:modified xsi:type="dcterms:W3CDTF">2021-01-22T10:28:00Z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