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07604" w14:textId="79D60ADC" w:rsidR="00474F67" w:rsidRPr="007F05E6" w:rsidRDefault="00474F67" w:rsidP="00474F67">
      <w:pPr>
        <w:pStyle w:val="Unittitle"/>
      </w:pPr>
      <w:r w:rsidRPr="007051BD">
        <w:t xml:space="preserve">Unit </w:t>
      </w:r>
      <w:r w:rsidR="00EE0457">
        <w:t>105</w:t>
      </w:r>
      <w:r w:rsidRPr="007051BD">
        <w:t xml:space="preserve">: </w:t>
      </w:r>
      <w:r w:rsidR="001259FF" w:rsidRPr="001259FF">
        <w:t xml:space="preserve">Protecting </w:t>
      </w:r>
      <w:r w:rsidR="00355554">
        <w:t>h</w:t>
      </w:r>
      <w:r w:rsidR="001259FF" w:rsidRPr="001259FF">
        <w:t xml:space="preserve">ealth, </w:t>
      </w:r>
      <w:r w:rsidR="00355554">
        <w:t>s</w:t>
      </w:r>
      <w:r w:rsidR="001259FF" w:rsidRPr="001259FF">
        <w:t xml:space="preserve">afety and the </w:t>
      </w:r>
      <w:r w:rsidR="00355554">
        <w:t>e</w:t>
      </w:r>
      <w:r w:rsidR="001259FF" w:rsidRPr="001259FF">
        <w:t xml:space="preserve">nvironment </w:t>
      </w:r>
      <w:r w:rsidR="00355554">
        <w:t>w</w:t>
      </w:r>
      <w:r w:rsidR="001259FF" w:rsidRPr="001259FF">
        <w:t xml:space="preserve">hen </w:t>
      </w:r>
      <w:r w:rsidR="00355554">
        <w:t>w</w:t>
      </w:r>
      <w:r w:rsidR="001259FF" w:rsidRPr="001259FF">
        <w:t xml:space="preserve">orking in the </w:t>
      </w:r>
      <w:r w:rsidR="00355554">
        <w:t>c</w:t>
      </w:r>
      <w:r w:rsidR="001259FF" w:rsidRPr="001259FF">
        <w:t xml:space="preserve">onstruction and </w:t>
      </w:r>
      <w:r w:rsidR="00355554">
        <w:t>b</w:t>
      </w:r>
      <w:r w:rsidR="001259FF" w:rsidRPr="001259FF">
        <w:t xml:space="preserve">uilt </w:t>
      </w:r>
      <w:r w:rsidR="00355554">
        <w:t>e</w:t>
      </w:r>
      <w:r w:rsidR="001259FF" w:rsidRPr="001259FF">
        <w:t xml:space="preserve">nvironment </w:t>
      </w:r>
      <w:r w:rsidR="00355554">
        <w:t>s</w:t>
      </w:r>
      <w:r w:rsidR="001259FF" w:rsidRPr="001259FF">
        <w:t>ector</w:t>
      </w:r>
    </w:p>
    <w:p w14:paraId="5C5C47ED" w14:textId="00D537EF" w:rsidR="001259FF" w:rsidRDefault="00AA0E5F" w:rsidP="00A60089">
      <w:pPr>
        <w:pStyle w:val="Heading1"/>
      </w:pPr>
      <w:r>
        <w:t>Worksheet</w:t>
      </w:r>
      <w:r w:rsidR="00EE0457">
        <w:t xml:space="preserve"> 10</w:t>
      </w:r>
      <w:r>
        <w:t>:</w:t>
      </w:r>
      <w:r w:rsidR="00474F67">
        <w:t xml:space="preserve"> </w:t>
      </w:r>
      <w:r w:rsidR="00EE0457">
        <w:t>Five</w:t>
      </w:r>
      <w:r w:rsidR="00D600D8">
        <w:t xml:space="preserve"> steps to risk assessment</w:t>
      </w:r>
      <w:r w:rsidR="00672AE3">
        <w:t xml:space="preserve"> (</w:t>
      </w:r>
      <w:r w:rsidR="00355554">
        <w:t>t</w:t>
      </w:r>
      <w:r w:rsidR="00D600D8">
        <w:t>utor</w:t>
      </w:r>
      <w:r w:rsidR="00672AE3">
        <w:t>)</w:t>
      </w:r>
    </w:p>
    <w:p w14:paraId="1E33C396" w14:textId="3D395E15" w:rsidR="00E91689" w:rsidRPr="007303F4" w:rsidRDefault="00EE6834" w:rsidP="00314EB2">
      <w:pPr>
        <w:pStyle w:val="Normalnumberedlist"/>
        <w:rPr>
          <w:rFonts w:cs="Arial"/>
          <w:szCs w:val="22"/>
        </w:rPr>
      </w:pPr>
      <w:bookmarkStart w:id="0" w:name="_Hlk63411038"/>
      <w:r>
        <w:t>The</w:t>
      </w:r>
      <w:r w:rsidR="00E91689">
        <w:t xml:space="preserve"> table below </w:t>
      </w:r>
      <w:r w:rsidR="00D600D8">
        <w:t>identif</w:t>
      </w:r>
      <w:r>
        <w:t>ies</w:t>
      </w:r>
      <w:r w:rsidR="00D600D8">
        <w:t xml:space="preserve"> the actions in the </w:t>
      </w:r>
      <w:r w:rsidR="00EE0457">
        <w:t>five</w:t>
      </w:r>
      <w:r w:rsidR="00D600D8">
        <w:t xml:space="preserve"> steps to risk assessment.</w:t>
      </w:r>
      <w:r w:rsidR="007303F4">
        <w:t xml:space="preserve"> </w:t>
      </w:r>
      <w:r w:rsidR="00D600D8" w:rsidRPr="007303F4">
        <w:rPr>
          <w:rFonts w:cs="Arial"/>
          <w:szCs w:val="22"/>
        </w:rPr>
        <w:t>Complete the column on the right</w:t>
      </w:r>
      <w:r w:rsidR="00A30631" w:rsidRPr="007303F4">
        <w:rPr>
          <w:rFonts w:cs="Arial"/>
          <w:szCs w:val="22"/>
        </w:rPr>
        <w:t>,</w:t>
      </w:r>
      <w:r w:rsidR="00D600D8" w:rsidRPr="007303F4">
        <w:rPr>
          <w:rFonts w:cs="Arial"/>
          <w:szCs w:val="22"/>
        </w:rPr>
        <w:t xml:space="preserve"> giving examples </w:t>
      </w:r>
      <w:r w:rsidRPr="007303F4">
        <w:rPr>
          <w:rFonts w:cs="Arial"/>
          <w:szCs w:val="22"/>
        </w:rPr>
        <w:t>for</w:t>
      </w:r>
      <w:r w:rsidR="00D600D8" w:rsidRPr="007303F4">
        <w:rPr>
          <w:rFonts w:cs="Arial"/>
          <w:szCs w:val="22"/>
        </w:rPr>
        <w:t xml:space="preserve"> a repointing exercise task that is on a wall at second-floor height at the side of a narrow main public footpath.</w:t>
      </w:r>
    </w:p>
    <w:bookmarkEnd w:id="0"/>
    <w:p w14:paraId="42E313CE" w14:textId="77777777" w:rsidR="00E91689" w:rsidRPr="00E91689" w:rsidRDefault="00E91689" w:rsidP="00E91689">
      <w:pPr>
        <w:rPr>
          <w:rFonts w:cs="Arial"/>
          <w:szCs w:val="22"/>
        </w:rPr>
      </w:pPr>
    </w:p>
    <w:tbl>
      <w:tblPr>
        <w:tblW w:w="0" w:type="auto"/>
        <w:shd w:val="clear" w:color="auto" w:fill="FFFFFF"/>
        <w:tblCellMar>
          <w:top w:w="15" w:type="dxa"/>
          <w:left w:w="15" w:type="dxa"/>
          <w:bottom w:w="15" w:type="dxa"/>
          <w:right w:w="15" w:type="dxa"/>
        </w:tblCellMar>
        <w:tblLook w:val="04A0" w:firstRow="1" w:lastRow="0" w:firstColumn="1" w:lastColumn="0" w:noHBand="0" w:noVBand="1"/>
      </w:tblPr>
      <w:tblGrid>
        <w:gridCol w:w="522"/>
        <w:gridCol w:w="2388"/>
        <w:gridCol w:w="6518"/>
      </w:tblGrid>
      <w:tr w:rsidR="00355554" w:rsidRPr="00355554" w14:paraId="20664229" w14:textId="77777777" w:rsidTr="00355554">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21C53AAC"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b/>
                <w:bCs/>
                <w:szCs w:val="22"/>
                <w:lang w:eastAsia="en-GB"/>
              </w:rPr>
              <w:t xml:space="preserve">Step </w:t>
            </w:r>
          </w:p>
        </w:tc>
        <w:tc>
          <w:tcPr>
            <w:tcW w:w="238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26689FBE"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b/>
                <w:bCs/>
                <w:szCs w:val="22"/>
                <w:lang w:eastAsia="en-GB"/>
              </w:rPr>
              <w:t xml:space="preserve">Action </w:t>
            </w:r>
          </w:p>
        </w:tc>
        <w:tc>
          <w:tcPr>
            <w:tcW w:w="651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16C50BE6"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b/>
                <w:bCs/>
                <w:szCs w:val="22"/>
                <w:lang w:eastAsia="en-GB"/>
              </w:rPr>
              <w:t xml:space="preserve">Example </w:t>
            </w:r>
          </w:p>
        </w:tc>
      </w:tr>
      <w:tr w:rsidR="00D600D8" w:rsidRPr="00355554" w14:paraId="09F4BC33" w14:textId="77777777" w:rsidTr="00D600D8">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0E04DCF0"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1 </w:t>
            </w:r>
          </w:p>
        </w:tc>
        <w:tc>
          <w:tcPr>
            <w:tcW w:w="238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6B9CA5F2"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Identify hazards </w:t>
            </w:r>
          </w:p>
        </w:tc>
        <w:tc>
          <w:tcPr>
            <w:tcW w:w="651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2EE56209" w14:textId="77777777" w:rsidR="00D600D8" w:rsidRDefault="00D600D8" w:rsidP="00A30631">
            <w:pPr>
              <w:spacing w:before="100" w:beforeAutospacing="1" w:after="100" w:afterAutospacing="1" w:line="240" w:lineRule="auto"/>
              <w:rPr>
                <w:rFonts w:eastAsia="Times New Roman" w:cs="Arial"/>
                <w:color w:val="FF0000"/>
                <w:szCs w:val="22"/>
                <w:lang w:eastAsia="en-GB"/>
              </w:rPr>
            </w:pPr>
            <w:r w:rsidRPr="00355554">
              <w:rPr>
                <w:rFonts w:eastAsia="Times New Roman" w:cs="Arial"/>
                <w:color w:val="FF0000"/>
                <w:szCs w:val="22"/>
                <w:lang w:eastAsia="en-GB"/>
              </w:rPr>
              <w:t xml:space="preserve">The property is on a street with a narrow pavement. The damaged brickwork and loose mortar need to be removed and placed in a skip below. Scaffolding has been erected. The road is not closed to traffic. </w:t>
            </w:r>
          </w:p>
          <w:p w14:paraId="73972F0B" w14:textId="2B8881B9" w:rsidR="00A30631" w:rsidRPr="00355554" w:rsidRDefault="00A30631" w:rsidP="00A30631">
            <w:pPr>
              <w:spacing w:before="100" w:beforeAutospacing="1" w:after="100" w:afterAutospacing="1" w:line="240" w:lineRule="auto"/>
              <w:rPr>
                <w:rFonts w:eastAsia="Times New Roman" w:cs="Arial"/>
                <w:color w:val="FF0000"/>
                <w:szCs w:val="22"/>
                <w:lang w:eastAsia="en-GB"/>
              </w:rPr>
            </w:pPr>
          </w:p>
        </w:tc>
      </w:tr>
      <w:tr w:rsidR="00D600D8" w:rsidRPr="00355554" w14:paraId="4BF0FD4C" w14:textId="77777777" w:rsidTr="00D600D8">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0CE4A61B"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2 </w:t>
            </w:r>
          </w:p>
        </w:tc>
        <w:tc>
          <w:tcPr>
            <w:tcW w:w="238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3AC5086A"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Identify who is at risk </w:t>
            </w:r>
          </w:p>
        </w:tc>
        <w:tc>
          <w:tcPr>
            <w:tcW w:w="651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162F98AF" w14:textId="77777777" w:rsidR="00D600D8" w:rsidRDefault="00D600D8" w:rsidP="00D600D8">
            <w:pPr>
              <w:spacing w:before="100" w:beforeAutospacing="1" w:after="100" w:afterAutospacing="1" w:line="240" w:lineRule="auto"/>
              <w:rPr>
                <w:rFonts w:eastAsia="Times New Roman" w:cs="Arial"/>
                <w:color w:val="FF0000"/>
                <w:szCs w:val="22"/>
                <w:lang w:eastAsia="en-GB"/>
              </w:rPr>
            </w:pPr>
            <w:r w:rsidRPr="00355554">
              <w:rPr>
                <w:rFonts w:eastAsia="Times New Roman" w:cs="Arial"/>
                <w:color w:val="FF0000"/>
                <w:szCs w:val="22"/>
                <w:lang w:eastAsia="en-GB"/>
              </w:rPr>
              <w:t xml:space="preserve">The workers repointing are at risk as they are working at height. Pedestrians and vehicles passing are at risk from the positioning of the skip and the chance that debris could fall from height. </w:t>
            </w:r>
          </w:p>
          <w:p w14:paraId="33E0A399" w14:textId="112D695C" w:rsidR="00A30631" w:rsidRPr="00355554" w:rsidRDefault="00A30631" w:rsidP="00D600D8">
            <w:pPr>
              <w:spacing w:before="100" w:beforeAutospacing="1" w:after="100" w:afterAutospacing="1" w:line="240" w:lineRule="auto"/>
              <w:rPr>
                <w:rFonts w:eastAsia="Times New Roman" w:cs="Arial"/>
                <w:color w:val="FF0000"/>
                <w:szCs w:val="22"/>
                <w:lang w:eastAsia="en-GB"/>
              </w:rPr>
            </w:pPr>
          </w:p>
        </w:tc>
      </w:tr>
      <w:tr w:rsidR="00D600D8" w:rsidRPr="00355554" w14:paraId="568A9A13" w14:textId="77777777" w:rsidTr="00D600D8">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773228D8"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3 </w:t>
            </w:r>
          </w:p>
        </w:tc>
        <w:tc>
          <w:tcPr>
            <w:tcW w:w="238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5A55D74F"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What is the risk from the hazard that may cause an accident? </w:t>
            </w:r>
          </w:p>
        </w:tc>
        <w:tc>
          <w:tcPr>
            <w:tcW w:w="651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388697E9" w14:textId="2A91F93F" w:rsidR="00D600D8" w:rsidRDefault="00D600D8" w:rsidP="00D600D8">
            <w:pPr>
              <w:spacing w:before="100" w:beforeAutospacing="1" w:after="100" w:afterAutospacing="1" w:line="240" w:lineRule="auto"/>
              <w:rPr>
                <w:rFonts w:eastAsia="Times New Roman" w:cs="Arial"/>
                <w:color w:val="FF0000"/>
                <w:szCs w:val="22"/>
                <w:lang w:eastAsia="en-GB"/>
              </w:rPr>
            </w:pPr>
            <w:r w:rsidRPr="00355554">
              <w:rPr>
                <w:rFonts w:eastAsia="Times New Roman" w:cs="Arial"/>
                <w:color w:val="FF0000"/>
                <w:szCs w:val="22"/>
                <w:lang w:eastAsia="en-GB"/>
              </w:rPr>
              <w:t>The risk to the workers is relatively low as they have PPE and the scaffolding has been correctly erected. The risk to those passing by is higher, as they are unaware of the work being carried out above them.</w:t>
            </w:r>
          </w:p>
          <w:p w14:paraId="2A31E0D2" w14:textId="3B013622" w:rsidR="00A30631" w:rsidRPr="00355554" w:rsidRDefault="00A30631" w:rsidP="00D600D8">
            <w:pPr>
              <w:spacing w:before="100" w:beforeAutospacing="1" w:after="100" w:afterAutospacing="1" w:line="240" w:lineRule="auto"/>
              <w:rPr>
                <w:rFonts w:eastAsia="Times New Roman" w:cs="Arial"/>
                <w:color w:val="FF0000"/>
                <w:szCs w:val="22"/>
                <w:lang w:eastAsia="en-GB"/>
              </w:rPr>
            </w:pPr>
          </w:p>
        </w:tc>
      </w:tr>
      <w:tr w:rsidR="00D600D8" w:rsidRPr="00355554" w14:paraId="322CF545" w14:textId="77777777" w:rsidTr="00D600D8">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1E45B72D"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4 </w:t>
            </w:r>
          </w:p>
        </w:tc>
        <w:tc>
          <w:tcPr>
            <w:tcW w:w="238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7390FEE1"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Measures to be taken to reduce the risk </w:t>
            </w:r>
          </w:p>
        </w:tc>
        <w:tc>
          <w:tcPr>
            <w:tcW w:w="651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77D38B15" w14:textId="35AFC248" w:rsidR="00D600D8" w:rsidRDefault="00D600D8" w:rsidP="00D600D8">
            <w:pPr>
              <w:spacing w:before="100" w:beforeAutospacing="1" w:after="100" w:afterAutospacing="1" w:line="240" w:lineRule="auto"/>
              <w:rPr>
                <w:rFonts w:eastAsia="Times New Roman" w:cs="Arial"/>
                <w:color w:val="FF0000"/>
                <w:szCs w:val="22"/>
                <w:lang w:eastAsia="en-GB"/>
              </w:rPr>
            </w:pPr>
            <w:r w:rsidRPr="00355554">
              <w:rPr>
                <w:rFonts w:eastAsia="Times New Roman" w:cs="Arial"/>
                <w:color w:val="FF0000"/>
                <w:szCs w:val="22"/>
                <w:lang w:eastAsia="en-GB"/>
              </w:rPr>
              <w:t>Station someone near the skip to direct pedestrians and vehicles away from the skip while</w:t>
            </w:r>
            <w:r w:rsidR="00C70184">
              <w:rPr>
                <w:rFonts w:eastAsia="Times New Roman" w:cs="Arial"/>
                <w:color w:val="FF0000"/>
                <w:szCs w:val="22"/>
                <w:lang w:eastAsia="en-GB"/>
              </w:rPr>
              <w:t xml:space="preserve"> </w:t>
            </w:r>
            <w:r w:rsidRPr="00355554">
              <w:rPr>
                <w:rFonts w:eastAsia="Times New Roman" w:cs="Arial"/>
                <w:color w:val="FF0000"/>
                <w:szCs w:val="22"/>
                <w:lang w:eastAsia="en-GB"/>
              </w:rPr>
              <w:t xml:space="preserve">the work is being carried out. </w:t>
            </w:r>
            <w:r w:rsidR="00C70184">
              <w:rPr>
                <w:rFonts w:eastAsia="Times New Roman" w:cs="Arial"/>
                <w:color w:val="FF0000"/>
                <w:szCs w:val="22"/>
                <w:lang w:eastAsia="en-GB"/>
              </w:rPr>
              <w:br/>
            </w:r>
            <w:r w:rsidRPr="00355554">
              <w:rPr>
                <w:rFonts w:eastAsia="Times New Roman" w:cs="Arial"/>
                <w:color w:val="FF0000"/>
                <w:szCs w:val="22"/>
                <w:lang w:eastAsia="en-GB"/>
              </w:rPr>
              <w:t xml:space="preserve">Fix a secure barrier to the edge of the scaffolding to reduce the chance of debris falling down. </w:t>
            </w:r>
            <w:r w:rsidR="00C70184">
              <w:rPr>
                <w:rFonts w:eastAsia="Times New Roman" w:cs="Arial"/>
                <w:color w:val="FF0000"/>
                <w:szCs w:val="22"/>
                <w:lang w:eastAsia="en-GB"/>
              </w:rPr>
              <w:br/>
            </w:r>
            <w:r w:rsidRPr="00355554">
              <w:rPr>
                <w:rFonts w:eastAsia="Times New Roman" w:cs="Arial"/>
                <w:color w:val="FF0000"/>
                <w:szCs w:val="22"/>
                <w:lang w:eastAsia="en-GB"/>
              </w:rPr>
              <w:t xml:space="preserve">Lower the bricks and mortar debris using a bucket or bag into the skip and not throwing them from the scaffolding. </w:t>
            </w:r>
            <w:r w:rsidR="00C70184">
              <w:rPr>
                <w:rFonts w:eastAsia="Times New Roman" w:cs="Arial"/>
                <w:color w:val="FF0000"/>
                <w:szCs w:val="22"/>
                <w:lang w:eastAsia="en-GB"/>
              </w:rPr>
              <w:br/>
            </w:r>
            <w:r w:rsidRPr="00355554">
              <w:rPr>
                <w:rFonts w:eastAsia="Times New Roman" w:cs="Arial"/>
                <w:color w:val="FF0000"/>
                <w:szCs w:val="22"/>
                <w:lang w:eastAsia="en-GB"/>
              </w:rPr>
              <w:t>Consider carrying out the work when there are fewer pedestrians and less traffic on the road.</w:t>
            </w:r>
          </w:p>
          <w:p w14:paraId="1C8EED29" w14:textId="1E7E8C28" w:rsidR="00A30631" w:rsidRPr="00355554" w:rsidRDefault="00A30631" w:rsidP="00D600D8">
            <w:pPr>
              <w:spacing w:before="100" w:beforeAutospacing="1" w:after="100" w:afterAutospacing="1" w:line="240" w:lineRule="auto"/>
              <w:rPr>
                <w:rFonts w:eastAsia="Times New Roman" w:cs="Arial"/>
                <w:color w:val="FF0000"/>
                <w:szCs w:val="22"/>
                <w:lang w:eastAsia="en-GB"/>
              </w:rPr>
            </w:pPr>
          </w:p>
        </w:tc>
      </w:tr>
      <w:tr w:rsidR="00D600D8" w:rsidRPr="00355554" w14:paraId="482E6C72" w14:textId="77777777" w:rsidTr="00D600D8">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01CA1476"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5 </w:t>
            </w:r>
          </w:p>
        </w:tc>
        <w:tc>
          <w:tcPr>
            <w:tcW w:w="238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407FB5C7" w14:textId="77777777" w:rsidR="00D600D8" w:rsidRPr="00355554" w:rsidRDefault="00D600D8" w:rsidP="00D600D8">
            <w:pPr>
              <w:spacing w:before="100" w:beforeAutospacing="1" w:after="100" w:afterAutospacing="1" w:line="240" w:lineRule="auto"/>
              <w:rPr>
                <w:rFonts w:eastAsia="Times New Roman" w:cs="Arial"/>
                <w:szCs w:val="22"/>
                <w:lang w:eastAsia="en-GB"/>
              </w:rPr>
            </w:pPr>
            <w:r w:rsidRPr="00355554">
              <w:rPr>
                <w:rFonts w:eastAsia="Times New Roman" w:cs="Arial"/>
                <w:szCs w:val="22"/>
                <w:lang w:eastAsia="en-GB"/>
              </w:rPr>
              <w:t xml:space="preserve">Monitor the risk </w:t>
            </w:r>
          </w:p>
        </w:tc>
        <w:tc>
          <w:tcPr>
            <w:tcW w:w="6518" w:type="dxa"/>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4B8A64C8" w14:textId="3D13A50D" w:rsidR="00D600D8" w:rsidRDefault="00D600D8" w:rsidP="00D600D8">
            <w:pPr>
              <w:spacing w:before="100" w:beforeAutospacing="1" w:after="100" w:afterAutospacing="1" w:line="240" w:lineRule="auto"/>
              <w:rPr>
                <w:rFonts w:eastAsia="Times New Roman" w:cs="Arial"/>
                <w:color w:val="FF0000"/>
                <w:szCs w:val="22"/>
                <w:lang w:eastAsia="en-GB"/>
              </w:rPr>
            </w:pPr>
            <w:r w:rsidRPr="00355554">
              <w:rPr>
                <w:rFonts w:eastAsia="Times New Roman" w:cs="Arial"/>
                <w:color w:val="FF0000"/>
                <w:szCs w:val="22"/>
                <w:lang w:eastAsia="en-GB"/>
              </w:rPr>
              <w:t>If there are problems with the first stages of the job, you need to take steps to solve them. If necessary, consider taking the debris by hand through the building after removal.</w:t>
            </w:r>
          </w:p>
          <w:p w14:paraId="7E6D7500" w14:textId="098B9972" w:rsidR="00A30631" w:rsidRPr="00355554" w:rsidRDefault="00A30631" w:rsidP="00D600D8">
            <w:pPr>
              <w:spacing w:before="100" w:beforeAutospacing="1" w:after="100" w:afterAutospacing="1" w:line="240" w:lineRule="auto"/>
              <w:rPr>
                <w:rFonts w:eastAsia="Times New Roman" w:cs="Arial"/>
                <w:color w:val="FF0000"/>
                <w:szCs w:val="22"/>
                <w:lang w:eastAsia="en-GB"/>
              </w:rPr>
            </w:pPr>
          </w:p>
        </w:tc>
      </w:tr>
    </w:tbl>
    <w:p w14:paraId="17A1685E" w14:textId="77777777" w:rsidR="00E91689" w:rsidRPr="0081052B" w:rsidRDefault="00E91689" w:rsidP="00E91689"/>
    <w:p w14:paraId="16A3E3E4" w14:textId="77777777" w:rsidR="00CB524F" w:rsidRPr="00683745" w:rsidRDefault="00CB524F" w:rsidP="00683745">
      <w:pPr>
        <w:rPr>
          <w:rFonts w:cs="Arial"/>
          <w:szCs w:val="22"/>
        </w:rPr>
      </w:pPr>
    </w:p>
    <w:sectPr w:rsidR="00CB524F" w:rsidRPr="00683745" w:rsidSect="00F03E33">
      <w:headerReference w:type="default" r:id="rId11"/>
      <w:footerReference w:type="default" r:id="rId12"/>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EA2C9C" w14:textId="77777777" w:rsidR="004D39F2" w:rsidRDefault="004D39F2">
      <w:pPr>
        <w:spacing w:before="0" w:after="0"/>
      </w:pPr>
      <w:r>
        <w:separator/>
      </w:r>
    </w:p>
  </w:endnote>
  <w:endnote w:type="continuationSeparator" w:id="0">
    <w:p w14:paraId="4DF3291D" w14:textId="77777777" w:rsidR="004D39F2" w:rsidRDefault="004D39F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DF1B" w14:textId="31A12093" w:rsidR="00110217" w:rsidRPr="00F03E33" w:rsidRDefault="00355554"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428C28" w14:textId="77777777" w:rsidR="004D39F2" w:rsidRDefault="004D39F2">
      <w:pPr>
        <w:spacing w:before="0" w:after="0"/>
      </w:pPr>
      <w:r>
        <w:separator/>
      </w:r>
    </w:p>
  </w:footnote>
  <w:footnote w:type="continuationSeparator" w:id="0">
    <w:p w14:paraId="7F0464AC" w14:textId="77777777" w:rsidR="004D39F2" w:rsidRDefault="004D39F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2B03" w14:textId="523DDD50"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355554">
      <w:rPr>
        <w:b/>
        <w:bCs/>
        <w:sz w:val="28"/>
        <w:szCs w:val="28"/>
      </w:rPr>
      <w:t>Building</w:t>
    </w:r>
  </w:p>
  <w:p w14:paraId="2A601676" w14:textId="62FE349E" w:rsidR="00355554" w:rsidRPr="00D42CEB" w:rsidRDefault="00355554" w:rsidP="00F03E33">
    <w:pPr>
      <w:tabs>
        <w:tab w:val="left" w:pos="12572"/>
      </w:tabs>
      <w:spacing w:before="0" w:after="0" w:line="360" w:lineRule="exact"/>
      <w:rPr>
        <w:b/>
        <w:bCs/>
        <w:sz w:val="28"/>
        <w:szCs w:val="28"/>
      </w:rPr>
    </w:pPr>
    <w:r>
      <w:rPr>
        <w:b/>
        <w:bCs/>
        <w:sz w:val="28"/>
        <w:szCs w:val="28"/>
      </w:rPr>
      <w:t>Services Engineering</w:t>
    </w:r>
  </w:p>
  <w:p w14:paraId="7C7EE0C3" w14:textId="4287FC8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EE0457">
      <w:rPr>
        <w:color w:val="0077E3"/>
        <w:sz w:val="24"/>
        <w:szCs w:val="28"/>
      </w:rPr>
      <w:t>105</w:t>
    </w:r>
    <w:r w:rsidRPr="00AC3BFD">
      <w:rPr>
        <w:color w:val="0077E3"/>
        <w:sz w:val="24"/>
        <w:szCs w:val="28"/>
      </w:rPr>
      <w:t xml:space="preserve"> </w:t>
    </w:r>
    <w:r>
      <w:rPr>
        <w:color w:val="0077E3"/>
        <w:sz w:val="24"/>
        <w:szCs w:val="28"/>
      </w:rPr>
      <w:t>Worksheet 1</w:t>
    </w:r>
    <w:r w:rsidR="00EE0457">
      <w:rPr>
        <w:color w:val="0077E3"/>
        <w:sz w:val="24"/>
        <w:szCs w:val="28"/>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0DAEB60"/>
    <w:lvl w:ilvl="0">
      <w:start w:val="1"/>
      <w:numFmt w:val="decimal"/>
      <w:lvlText w:val="%1."/>
      <w:lvlJc w:val="left"/>
      <w:pPr>
        <w:tabs>
          <w:tab w:val="num" w:pos="360"/>
        </w:tabs>
        <w:ind w:left="360" w:hanging="360"/>
      </w:pPr>
    </w:lvl>
  </w:abstractNum>
  <w:abstractNum w:abstractNumId="1" w15:restartNumberingAfterBreak="0">
    <w:nsid w:val="0AB608E2"/>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27211"/>
    <w:multiLevelType w:val="multilevel"/>
    <w:tmpl w:val="B366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61E86"/>
    <w:multiLevelType w:val="hybridMultilevel"/>
    <w:tmpl w:val="786AE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4F2387"/>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0"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AE51C7"/>
    <w:multiLevelType w:val="hybridMultilevel"/>
    <w:tmpl w:val="F6B081B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8A47D45"/>
    <w:multiLevelType w:val="hybridMultilevel"/>
    <w:tmpl w:val="0F8A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D8E55F4"/>
    <w:multiLevelType w:val="multilevel"/>
    <w:tmpl w:val="7C7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3F704B"/>
    <w:multiLevelType w:val="hybridMultilevel"/>
    <w:tmpl w:val="92681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F40089F"/>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num w:numId="1">
    <w:abstractNumId w:val="7"/>
  </w:num>
  <w:num w:numId="2">
    <w:abstractNumId w:val="20"/>
  </w:num>
  <w:num w:numId="3">
    <w:abstractNumId w:val="28"/>
  </w:num>
  <w:num w:numId="4">
    <w:abstractNumId w:val="22"/>
  </w:num>
  <w:num w:numId="5">
    <w:abstractNumId w:val="11"/>
  </w:num>
  <w:num w:numId="6">
    <w:abstractNumId w:val="21"/>
  </w:num>
  <w:num w:numId="7">
    <w:abstractNumId w:val="11"/>
  </w:num>
  <w:num w:numId="8">
    <w:abstractNumId w:val="2"/>
  </w:num>
  <w:num w:numId="9">
    <w:abstractNumId w:val="11"/>
    <w:lvlOverride w:ilvl="0">
      <w:startOverride w:val="1"/>
    </w:lvlOverride>
  </w:num>
  <w:num w:numId="10">
    <w:abstractNumId w:val="23"/>
  </w:num>
  <w:num w:numId="11">
    <w:abstractNumId w:val="19"/>
  </w:num>
  <w:num w:numId="12">
    <w:abstractNumId w:val="8"/>
  </w:num>
  <w:num w:numId="13">
    <w:abstractNumId w:val="17"/>
  </w:num>
  <w:num w:numId="14">
    <w:abstractNumId w:val="25"/>
  </w:num>
  <w:num w:numId="15">
    <w:abstractNumId w:val="15"/>
  </w:num>
  <w:num w:numId="16">
    <w:abstractNumId w:val="10"/>
  </w:num>
  <w:num w:numId="17">
    <w:abstractNumId w:val="30"/>
  </w:num>
  <w:num w:numId="18">
    <w:abstractNumId w:val="32"/>
  </w:num>
  <w:num w:numId="19">
    <w:abstractNumId w:val="5"/>
  </w:num>
  <w:num w:numId="20">
    <w:abstractNumId w:val="3"/>
  </w:num>
  <w:num w:numId="21">
    <w:abstractNumId w:val="13"/>
  </w:num>
  <w:num w:numId="22">
    <w:abstractNumId w:val="13"/>
    <w:lvlOverride w:ilvl="0">
      <w:startOverride w:val="1"/>
    </w:lvlOverride>
  </w:num>
  <w:num w:numId="23">
    <w:abstractNumId w:val="29"/>
  </w:num>
  <w:num w:numId="24">
    <w:abstractNumId w:val="13"/>
    <w:lvlOverride w:ilvl="0">
      <w:startOverride w:val="1"/>
    </w:lvlOverride>
  </w:num>
  <w:num w:numId="25">
    <w:abstractNumId w:val="13"/>
    <w:lvlOverride w:ilvl="0">
      <w:startOverride w:val="1"/>
    </w:lvlOverride>
  </w:num>
  <w:num w:numId="26">
    <w:abstractNumId w:val="14"/>
  </w:num>
  <w:num w:numId="27">
    <w:abstractNumId w:val="26"/>
  </w:num>
  <w:num w:numId="28">
    <w:abstractNumId w:val="13"/>
    <w:lvlOverride w:ilvl="0">
      <w:startOverride w:val="1"/>
    </w:lvlOverride>
  </w:num>
  <w:num w:numId="29">
    <w:abstractNumId w:val="27"/>
  </w:num>
  <w:num w:numId="30">
    <w:abstractNumId w:val="13"/>
  </w:num>
  <w:num w:numId="31">
    <w:abstractNumId w:val="13"/>
    <w:lvlOverride w:ilvl="0">
      <w:startOverride w:val="1"/>
    </w:lvlOverride>
  </w:num>
  <w:num w:numId="32">
    <w:abstractNumId w:val="13"/>
    <w:lvlOverride w:ilvl="0">
      <w:startOverride w:val="1"/>
    </w:lvlOverride>
  </w:num>
  <w:num w:numId="33">
    <w:abstractNumId w:val="0"/>
  </w:num>
  <w:num w:numId="34">
    <w:abstractNumId w:val="16"/>
  </w:num>
  <w:num w:numId="35">
    <w:abstractNumId w:val="4"/>
  </w:num>
  <w:num w:numId="36">
    <w:abstractNumId w:val="24"/>
  </w:num>
  <w:num w:numId="37">
    <w:abstractNumId w:val="9"/>
  </w:num>
  <w:num w:numId="38">
    <w:abstractNumId w:val="18"/>
  </w:num>
  <w:num w:numId="39">
    <w:abstractNumId w:val="35"/>
  </w:num>
  <w:num w:numId="40">
    <w:abstractNumId w:val="1"/>
  </w:num>
  <w:num w:numId="41">
    <w:abstractNumId w:val="34"/>
  </w:num>
  <w:num w:numId="42">
    <w:abstractNumId w:val="33"/>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6"/>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530C1"/>
    <w:rsid w:val="00082C62"/>
    <w:rsid w:val="000B231F"/>
    <w:rsid w:val="000C1B90"/>
    <w:rsid w:val="000D40E1"/>
    <w:rsid w:val="000E194B"/>
    <w:rsid w:val="00110217"/>
    <w:rsid w:val="001259FF"/>
    <w:rsid w:val="0014141E"/>
    <w:rsid w:val="00152AC3"/>
    <w:rsid w:val="00156AF3"/>
    <w:rsid w:val="0019491D"/>
    <w:rsid w:val="001D2A06"/>
    <w:rsid w:val="001F74AD"/>
    <w:rsid w:val="00243CCB"/>
    <w:rsid w:val="002A75C9"/>
    <w:rsid w:val="002C4032"/>
    <w:rsid w:val="002D07A8"/>
    <w:rsid w:val="003405EA"/>
    <w:rsid w:val="00355554"/>
    <w:rsid w:val="003769E1"/>
    <w:rsid w:val="00404B31"/>
    <w:rsid w:val="004145CA"/>
    <w:rsid w:val="00433A94"/>
    <w:rsid w:val="00474F67"/>
    <w:rsid w:val="0048500D"/>
    <w:rsid w:val="004A2174"/>
    <w:rsid w:val="004D0309"/>
    <w:rsid w:val="004D39F2"/>
    <w:rsid w:val="00524E1B"/>
    <w:rsid w:val="0054518D"/>
    <w:rsid w:val="00592E95"/>
    <w:rsid w:val="005F1A1B"/>
    <w:rsid w:val="006135C0"/>
    <w:rsid w:val="006642FD"/>
    <w:rsid w:val="00672AE3"/>
    <w:rsid w:val="006807B0"/>
    <w:rsid w:val="00683745"/>
    <w:rsid w:val="00691B95"/>
    <w:rsid w:val="006B798A"/>
    <w:rsid w:val="006D3AA3"/>
    <w:rsid w:val="006D4994"/>
    <w:rsid w:val="006E1028"/>
    <w:rsid w:val="006E19C2"/>
    <w:rsid w:val="006F3936"/>
    <w:rsid w:val="006F7BAF"/>
    <w:rsid w:val="007303F4"/>
    <w:rsid w:val="00796699"/>
    <w:rsid w:val="00797FA7"/>
    <w:rsid w:val="007990E9"/>
    <w:rsid w:val="0080148C"/>
    <w:rsid w:val="008051BF"/>
    <w:rsid w:val="00832AD4"/>
    <w:rsid w:val="008768C0"/>
    <w:rsid w:val="008C1F1C"/>
    <w:rsid w:val="008D47A6"/>
    <w:rsid w:val="0092356E"/>
    <w:rsid w:val="00930403"/>
    <w:rsid w:val="00934E37"/>
    <w:rsid w:val="00937EB1"/>
    <w:rsid w:val="00963B2E"/>
    <w:rsid w:val="00981A5E"/>
    <w:rsid w:val="009975A0"/>
    <w:rsid w:val="009C5C6E"/>
    <w:rsid w:val="009F5CD6"/>
    <w:rsid w:val="00A2454C"/>
    <w:rsid w:val="00A30631"/>
    <w:rsid w:val="00A60089"/>
    <w:rsid w:val="00A70C46"/>
    <w:rsid w:val="00A90E92"/>
    <w:rsid w:val="00A95D7C"/>
    <w:rsid w:val="00AA0E5F"/>
    <w:rsid w:val="00AE245C"/>
    <w:rsid w:val="00B054EC"/>
    <w:rsid w:val="00B261C8"/>
    <w:rsid w:val="00B77913"/>
    <w:rsid w:val="00BB281F"/>
    <w:rsid w:val="00BE2C21"/>
    <w:rsid w:val="00BE4474"/>
    <w:rsid w:val="00C01D20"/>
    <w:rsid w:val="00C05CB1"/>
    <w:rsid w:val="00C202BF"/>
    <w:rsid w:val="00C3686C"/>
    <w:rsid w:val="00C6399E"/>
    <w:rsid w:val="00C70184"/>
    <w:rsid w:val="00C76408"/>
    <w:rsid w:val="00C858D7"/>
    <w:rsid w:val="00CB524F"/>
    <w:rsid w:val="00CD5BB4"/>
    <w:rsid w:val="00D04D79"/>
    <w:rsid w:val="00D073BC"/>
    <w:rsid w:val="00D43A10"/>
    <w:rsid w:val="00D56B82"/>
    <w:rsid w:val="00D600D8"/>
    <w:rsid w:val="00D61B83"/>
    <w:rsid w:val="00D8173D"/>
    <w:rsid w:val="00DA2485"/>
    <w:rsid w:val="00DE29A8"/>
    <w:rsid w:val="00E91689"/>
    <w:rsid w:val="00EA5EBD"/>
    <w:rsid w:val="00EE0457"/>
    <w:rsid w:val="00EE6834"/>
    <w:rsid w:val="00F03E33"/>
    <w:rsid w:val="00F15749"/>
    <w:rsid w:val="00F42A36"/>
    <w:rsid w:val="00F86994"/>
    <w:rsid w:val="00FD52DA"/>
    <w:rsid w:val="00FF2FC2"/>
    <w:rsid w:val="18331E01"/>
    <w:rsid w:val="244550FE"/>
    <w:rsid w:val="27CF3D5F"/>
    <w:rsid w:val="3551F1F0"/>
    <w:rsid w:val="437B6CB0"/>
    <w:rsid w:val="47242059"/>
    <w:rsid w:val="4D8EAA74"/>
    <w:rsid w:val="588881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1"/>
      </w:numPr>
      <w:tabs>
        <w:tab w:val="left" w:pos="397"/>
      </w:tabs>
      <w:spacing w:before="40" w:after="40" w:line="240" w:lineRule="auto"/>
    </w:pPr>
    <w:rPr>
      <w:rFonts w:ascii="CongressSans" w:eastAsia="Times New Roman" w:hAnsi="CongressSans" w:cs="CongressSans"/>
      <w:szCs w:val="22"/>
      <w:lang w:val="en-US"/>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en-US"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42"/>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5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 w:type="paragraph" w:customStyle="1" w:styleId="Tabletext1">
    <w:name w:val="Table text1"/>
    <w:basedOn w:val="Normal"/>
    <w:qFormat/>
    <w:rsid w:val="00E91689"/>
    <w:pPr>
      <w:spacing w:before="0" w:after="0" w:line="240" w:lineRule="auto"/>
    </w:pPr>
    <w:rPr>
      <w:rFonts w:eastAsia="Times New Roman" w:cs="Arial"/>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798690932">
      <w:bodyDiv w:val="1"/>
      <w:marLeft w:val="0"/>
      <w:marRight w:val="0"/>
      <w:marTop w:val="0"/>
      <w:marBottom w:val="0"/>
      <w:divBdr>
        <w:top w:val="none" w:sz="0" w:space="0" w:color="auto"/>
        <w:left w:val="none" w:sz="0" w:space="0" w:color="auto"/>
        <w:bottom w:val="none" w:sz="0" w:space="0" w:color="auto"/>
        <w:right w:val="none" w:sz="0" w:space="0" w:color="auto"/>
      </w:divBdr>
      <w:divsChild>
        <w:div w:id="1831410164">
          <w:marLeft w:val="0"/>
          <w:marRight w:val="0"/>
          <w:marTop w:val="0"/>
          <w:marBottom w:val="0"/>
          <w:divBdr>
            <w:top w:val="none" w:sz="0" w:space="0" w:color="auto"/>
            <w:left w:val="none" w:sz="0" w:space="0" w:color="auto"/>
            <w:bottom w:val="none" w:sz="0" w:space="0" w:color="auto"/>
            <w:right w:val="none" w:sz="0" w:space="0" w:color="auto"/>
          </w:divBdr>
          <w:divsChild>
            <w:div w:id="2001886162">
              <w:marLeft w:val="0"/>
              <w:marRight w:val="0"/>
              <w:marTop w:val="0"/>
              <w:marBottom w:val="0"/>
              <w:divBdr>
                <w:top w:val="none" w:sz="0" w:space="0" w:color="auto"/>
                <w:left w:val="none" w:sz="0" w:space="0" w:color="auto"/>
                <w:bottom w:val="none" w:sz="0" w:space="0" w:color="auto"/>
                <w:right w:val="none" w:sz="0" w:space="0" w:color="auto"/>
              </w:divBdr>
              <w:divsChild>
                <w:div w:id="2114813076">
                  <w:marLeft w:val="0"/>
                  <w:marRight w:val="0"/>
                  <w:marTop w:val="0"/>
                  <w:marBottom w:val="0"/>
                  <w:divBdr>
                    <w:top w:val="none" w:sz="0" w:space="0" w:color="auto"/>
                    <w:left w:val="none" w:sz="0" w:space="0" w:color="auto"/>
                    <w:bottom w:val="none" w:sz="0" w:space="0" w:color="auto"/>
                    <w:right w:val="none" w:sz="0" w:space="0" w:color="auto"/>
                  </w:divBdr>
                </w:div>
              </w:divsChild>
            </w:div>
            <w:div w:id="800225500">
              <w:marLeft w:val="0"/>
              <w:marRight w:val="0"/>
              <w:marTop w:val="0"/>
              <w:marBottom w:val="0"/>
              <w:divBdr>
                <w:top w:val="none" w:sz="0" w:space="0" w:color="auto"/>
                <w:left w:val="none" w:sz="0" w:space="0" w:color="auto"/>
                <w:bottom w:val="none" w:sz="0" w:space="0" w:color="auto"/>
                <w:right w:val="none" w:sz="0" w:space="0" w:color="auto"/>
              </w:divBdr>
              <w:divsChild>
                <w:div w:id="542668372">
                  <w:marLeft w:val="0"/>
                  <w:marRight w:val="0"/>
                  <w:marTop w:val="0"/>
                  <w:marBottom w:val="0"/>
                  <w:divBdr>
                    <w:top w:val="none" w:sz="0" w:space="0" w:color="auto"/>
                    <w:left w:val="none" w:sz="0" w:space="0" w:color="auto"/>
                    <w:bottom w:val="none" w:sz="0" w:space="0" w:color="auto"/>
                    <w:right w:val="none" w:sz="0" w:space="0" w:color="auto"/>
                  </w:divBdr>
                </w:div>
              </w:divsChild>
            </w:div>
            <w:div w:id="1881817175">
              <w:marLeft w:val="0"/>
              <w:marRight w:val="0"/>
              <w:marTop w:val="0"/>
              <w:marBottom w:val="0"/>
              <w:divBdr>
                <w:top w:val="none" w:sz="0" w:space="0" w:color="auto"/>
                <w:left w:val="none" w:sz="0" w:space="0" w:color="auto"/>
                <w:bottom w:val="none" w:sz="0" w:space="0" w:color="auto"/>
                <w:right w:val="none" w:sz="0" w:space="0" w:color="auto"/>
              </w:divBdr>
              <w:divsChild>
                <w:div w:id="1007563642">
                  <w:marLeft w:val="0"/>
                  <w:marRight w:val="0"/>
                  <w:marTop w:val="0"/>
                  <w:marBottom w:val="0"/>
                  <w:divBdr>
                    <w:top w:val="none" w:sz="0" w:space="0" w:color="auto"/>
                    <w:left w:val="none" w:sz="0" w:space="0" w:color="auto"/>
                    <w:bottom w:val="none" w:sz="0" w:space="0" w:color="auto"/>
                    <w:right w:val="none" w:sz="0" w:space="0" w:color="auto"/>
                  </w:divBdr>
                </w:div>
              </w:divsChild>
            </w:div>
            <w:div w:id="1012413323">
              <w:marLeft w:val="0"/>
              <w:marRight w:val="0"/>
              <w:marTop w:val="0"/>
              <w:marBottom w:val="0"/>
              <w:divBdr>
                <w:top w:val="none" w:sz="0" w:space="0" w:color="auto"/>
                <w:left w:val="none" w:sz="0" w:space="0" w:color="auto"/>
                <w:bottom w:val="none" w:sz="0" w:space="0" w:color="auto"/>
                <w:right w:val="none" w:sz="0" w:space="0" w:color="auto"/>
              </w:divBdr>
              <w:divsChild>
                <w:div w:id="1814643098">
                  <w:marLeft w:val="0"/>
                  <w:marRight w:val="0"/>
                  <w:marTop w:val="0"/>
                  <w:marBottom w:val="0"/>
                  <w:divBdr>
                    <w:top w:val="none" w:sz="0" w:space="0" w:color="auto"/>
                    <w:left w:val="none" w:sz="0" w:space="0" w:color="auto"/>
                    <w:bottom w:val="none" w:sz="0" w:space="0" w:color="auto"/>
                    <w:right w:val="none" w:sz="0" w:space="0" w:color="auto"/>
                  </w:divBdr>
                </w:div>
              </w:divsChild>
            </w:div>
            <w:div w:id="1222181140">
              <w:marLeft w:val="0"/>
              <w:marRight w:val="0"/>
              <w:marTop w:val="0"/>
              <w:marBottom w:val="0"/>
              <w:divBdr>
                <w:top w:val="none" w:sz="0" w:space="0" w:color="auto"/>
                <w:left w:val="none" w:sz="0" w:space="0" w:color="auto"/>
                <w:bottom w:val="none" w:sz="0" w:space="0" w:color="auto"/>
                <w:right w:val="none" w:sz="0" w:space="0" w:color="auto"/>
              </w:divBdr>
              <w:divsChild>
                <w:div w:id="1919828588">
                  <w:marLeft w:val="0"/>
                  <w:marRight w:val="0"/>
                  <w:marTop w:val="0"/>
                  <w:marBottom w:val="0"/>
                  <w:divBdr>
                    <w:top w:val="none" w:sz="0" w:space="0" w:color="auto"/>
                    <w:left w:val="none" w:sz="0" w:space="0" w:color="auto"/>
                    <w:bottom w:val="none" w:sz="0" w:space="0" w:color="auto"/>
                    <w:right w:val="none" w:sz="0" w:space="0" w:color="auto"/>
                  </w:divBdr>
                </w:div>
              </w:divsChild>
            </w:div>
            <w:div w:id="1583568419">
              <w:marLeft w:val="0"/>
              <w:marRight w:val="0"/>
              <w:marTop w:val="0"/>
              <w:marBottom w:val="0"/>
              <w:divBdr>
                <w:top w:val="none" w:sz="0" w:space="0" w:color="auto"/>
                <w:left w:val="none" w:sz="0" w:space="0" w:color="auto"/>
                <w:bottom w:val="none" w:sz="0" w:space="0" w:color="auto"/>
                <w:right w:val="none" w:sz="0" w:space="0" w:color="auto"/>
              </w:divBdr>
              <w:divsChild>
                <w:div w:id="1407873541">
                  <w:marLeft w:val="0"/>
                  <w:marRight w:val="0"/>
                  <w:marTop w:val="0"/>
                  <w:marBottom w:val="0"/>
                  <w:divBdr>
                    <w:top w:val="none" w:sz="0" w:space="0" w:color="auto"/>
                    <w:left w:val="none" w:sz="0" w:space="0" w:color="auto"/>
                    <w:bottom w:val="none" w:sz="0" w:space="0" w:color="auto"/>
                    <w:right w:val="none" w:sz="0" w:space="0" w:color="auto"/>
                  </w:divBdr>
                </w:div>
              </w:divsChild>
            </w:div>
            <w:div w:id="846018130">
              <w:marLeft w:val="0"/>
              <w:marRight w:val="0"/>
              <w:marTop w:val="0"/>
              <w:marBottom w:val="0"/>
              <w:divBdr>
                <w:top w:val="none" w:sz="0" w:space="0" w:color="auto"/>
                <w:left w:val="none" w:sz="0" w:space="0" w:color="auto"/>
                <w:bottom w:val="none" w:sz="0" w:space="0" w:color="auto"/>
                <w:right w:val="none" w:sz="0" w:space="0" w:color="auto"/>
              </w:divBdr>
              <w:divsChild>
                <w:div w:id="540703350">
                  <w:marLeft w:val="0"/>
                  <w:marRight w:val="0"/>
                  <w:marTop w:val="0"/>
                  <w:marBottom w:val="0"/>
                  <w:divBdr>
                    <w:top w:val="none" w:sz="0" w:space="0" w:color="auto"/>
                    <w:left w:val="none" w:sz="0" w:space="0" w:color="auto"/>
                    <w:bottom w:val="none" w:sz="0" w:space="0" w:color="auto"/>
                    <w:right w:val="none" w:sz="0" w:space="0" w:color="auto"/>
                  </w:divBdr>
                </w:div>
              </w:divsChild>
            </w:div>
            <w:div w:id="1081683794">
              <w:marLeft w:val="0"/>
              <w:marRight w:val="0"/>
              <w:marTop w:val="0"/>
              <w:marBottom w:val="0"/>
              <w:divBdr>
                <w:top w:val="none" w:sz="0" w:space="0" w:color="auto"/>
                <w:left w:val="none" w:sz="0" w:space="0" w:color="auto"/>
                <w:bottom w:val="none" w:sz="0" w:space="0" w:color="auto"/>
                <w:right w:val="none" w:sz="0" w:space="0" w:color="auto"/>
              </w:divBdr>
              <w:divsChild>
                <w:div w:id="84885777">
                  <w:marLeft w:val="0"/>
                  <w:marRight w:val="0"/>
                  <w:marTop w:val="0"/>
                  <w:marBottom w:val="0"/>
                  <w:divBdr>
                    <w:top w:val="none" w:sz="0" w:space="0" w:color="auto"/>
                    <w:left w:val="none" w:sz="0" w:space="0" w:color="auto"/>
                    <w:bottom w:val="none" w:sz="0" w:space="0" w:color="auto"/>
                    <w:right w:val="none" w:sz="0" w:space="0" w:color="auto"/>
                  </w:divBdr>
                </w:div>
              </w:divsChild>
            </w:div>
            <w:div w:id="1612517466">
              <w:marLeft w:val="0"/>
              <w:marRight w:val="0"/>
              <w:marTop w:val="0"/>
              <w:marBottom w:val="0"/>
              <w:divBdr>
                <w:top w:val="none" w:sz="0" w:space="0" w:color="auto"/>
                <w:left w:val="none" w:sz="0" w:space="0" w:color="auto"/>
                <w:bottom w:val="none" w:sz="0" w:space="0" w:color="auto"/>
                <w:right w:val="none" w:sz="0" w:space="0" w:color="auto"/>
              </w:divBdr>
              <w:divsChild>
                <w:div w:id="1628123298">
                  <w:marLeft w:val="0"/>
                  <w:marRight w:val="0"/>
                  <w:marTop w:val="0"/>
                  <w:marBottom w:val="0"/>
                  <w:divBdr>
                    <w:top w:val="none" w:sz="0" w:space="0" w:color="auto"/>
                    <w:left w:val="none" w:sz="0" w:space="0" w:color="auto"/>
                    <w:bottom w:val="none" w:sz="0" w:space="0" w:color="auto"/>
                    <w:right w:val="none" w:sz="0" w:space="0" w:color="auto"/>
                  </w:divBdr>
                </w:div>
              </w:divsChild>
            </w:div>
            <w:div w:id="1239750004">
              <w:marLeft w:val="0"/>
              <w:marRight w:val="0"/>
              <w:marTop w:val="0"/>
              <w:marBottom w:val="0"/>
              <w:divBdr>
                <w:top w:val="none" w:sz="0" w:space="0" w:color="auto"/>
                <w:left w:val="none" w:sz="0" w:space="0" w:color="auto"/>
                <w:bottom w:val="none" w:sz="0" w:space="0" w:color="auto"/>
                <w:right w:val="none" w:sz="0" w:space="0" w:color="auto"/>
              </w:divBdr>
              <w:divsChild>
                <w:div w:id="1472206988">
                  <w:marLeft w:val="0"/>
                  <w:marRight w:val="0"/>
                  <w:marTop w:val="0"/>
                  <w:marBottom w:val="0"/>
                  <w:divBdr>
                    <w:top w:val="none" w:sz="0" w:space="0" w:color="auto"/>
                    <w:left w:val="none" w:sz="0" w:space="0" w:color="auto"/>
                    <w:bottom w:val="none" w:sz="0" w:space="0" w:color="auto"/>
                    <w:right w:val="none" w:sz="0" w:space="0" w:color="auto"/>
                  </w:divBdr>
                </w:div>
              </w:divsChild>
            </w:div>
            <w:div w:id="1033381074">
              <w:marLeft w:val="0"/>
              <w:marRight w:val="0"/>
              <w:marTop w:val="0"/>
              <w:marBottom w:val="0"/>
              <w:divBdr>
                <w:top w:val="none" w:sz="0" w:space="0" w:color="auto"/>
                <w:left w:val="none" w:sz="0" w:space="0" w:color="auto"/>
                <w:bottom w:val="none" w:sz="0" w:space="0" w:color="auto"/>
                <w:right w:val="none" w:sz="0" w:space="0" w:color="auto"/>
              </w:divBdr>
              <w:divsChild>
                <w:div w:id="301812799">
                  <w:marLeft w:val="0"/>
                  <w:marRight w:val="0"/>
                  <w:marTop w:val="0"/>
                  <w:marBottom w:val="0"/>
                  <w:divBdr>
                    <w:top w:val="none" w:sz="0" w:space="0" w:color="auto"/>
                    <w:left w:val="none" w:sz="0" w:space="0" w:color="auto"/>
                    <w:bottom w:val="none" w:sz="0" w:space="0" w:color="auto"/>
                    <w:right w:val="none" w:sz="0" w:space="0" w:color="auto"/>
                  </w:divBdr>
                </w:div>
              </w:divsChild>
            </w:div>
            <w:div w:id="88308796">
              <w:marLeft w:val="0"/>
              <w:marRight w:val="0"/>
              <w:marTop w:val="0"/>
              <w:marBottom w:val="0"/>
              <w:divBdr>
                <w:top w:val="none" w:sz="0" w:space="0" w:color="auto"/>
                <w:left w:val="none" w:sz="0" w:space="0" w:color="auto"/>
                <w:bottom w:val="none" w:sz="0" w:space="0" w:color="auto"/>
                <w:right w:val="none" w:sz="0" w:space="0" w:color="auto"/>
              </w:divBdr>
              <w:divsChild>
                <w:div w:id="286936877">
                  <w:marLeft w:val="0"/>
                  <w:marRight w:val="0"/>
                  <w:marTop w:val="0"/>
                  <w:marBottom w:val="0"/>
                  <w:divBdr>
                    <w:top w:val="none" w:sz="0" w:space="0" w:color="auto"/>
                    <w:left w:val="none" w:sz="0" w:space="0" w:color="auto"/>
                    <w:bottom w:val="none" w:sz="0" w:space="0" w:color="auto"/>
                    <w:right w:val="none" w:sz="0" w:space="0" w:color="auto"/>
                  </w:divBdr>
                </w:div>
              </w:divsChild>
            </w:div>
            <w:div w:id="431360978">
              <w:marLeft w:val="0"/>
              <w:marRight w:val="0"/>
              <w:marTop w:val="0"/>
              <w:marBottom w:val="0"/>
              <w:divBdr>
                <w:top w:val="none" w:sz="0" w:space="0" w:color="auto"/>
                <w:left w:val="none" w:sz="0" w:space="0" w:color="auto"/>
                <w:bottom w:val="none" w:sz="0" w:space="0" w:color="auto"/>
                <w:right w:val="none" w:sz="0" w:space="0" w:color="auto"/>
              </w:divBdr>
              <w:divsChild>
                <w:div w:id="694383988">
                  <w:marLeft w:val="0"/>
                  <w:marRight w:val="0"/>
                  <w:marTop w:val="0"/>
                  <w:marBottom w:val="0"/>
                  <w:divBdr>
                    <w:top w:val="none" w:sz="0" w:space="0" w:color="auto"/>
                    <w:left w:val="none" w:sz="0" w:space="0" w:color="auto"/>
                    <w:bottom w:val="none" w:sz="0" w:space="0" w:color="auto"/>
                    <w:right w:val="none" w:sz="0" w:space="0" w:color="auto"/>
                  </w:divBdr>
                </w:div>
              </w:divsChild>
            </w:div>
            <w:div w:id="856771179">
              <w:marLeft w:val="0"/>
              <w:marRight w:val="0"/>
              <w:marTop w:val="0"/>
              <w:marBottom w:val="0"/>
              <w:divBdr>
                <w:top w:val="none" w:sz="0" w:space="0" w:color="auto"/>
                <w:left w:val="none" w:sz="0" w:space="0" w:color="auto"/>
                <w:bottom w:val="none" w:sz="0" w:space="0" w:color="auto"/>
                <w:right w:val="none" w:sz="0" w:space="0" w:color="auto"/>
              </w:divBdr>
              <w:divsChild>
                <w:div w:id="67848879">
                  <w:marLeft w:val="0"/>
                  <w:marRight w:val="0"/>
                  <w:marTop w:val="0"/>
                  <w:marBottom w:val="0"/>
                  <w:divBdr>
                    <w:top w:val="none" w:sz="0" w:space="0" w:color="auto"/>
                    <w:left w:val="none" w:sz="0" w:space="0" w:color="auto"/>
                    <w:bottom w:val="none" w:sz="0" w:space="0" w:color="auto"/>
                    <w:right w:val="none" w:sz="0" w:space="0" w:color="auto"/>
                  </w:divBdr>
                </w:div>
              </w:divsChild>
            </w:div>
            <w:div w:id="1674526039">
              <w:marLeft w:val="0"/>
              <w:marRight w:val="0"/>
              <w:marTop w:val="0"/>
              <w:marBottom w:val="0"/>
              <w:divBdr>
                <w:top w:val="none" w:sz="0" w:space="0" w:color="auto"/>
                <w:left w:val="none" w:sz="0" w:space="0" w:color="auto"/>
                <w:bottom w:val="none" w:sz="0" w:space="0" w:color="auto"/>
                <w:right w:val="none" w:sz="0" w:space="0" w:color="auto"/>
              </w:divBdr>
              <w:divsChild>
                <w:div w:id="1990136215">
                  <w:marLeft w:val="0"/>
                  <w:marRight w:val="0"/>
                  <w:marTop w:val="0"/>
                  <w:marBottom w:val="0"/>
                  <w:divBdr>
                    <w:top w:val="none" w:sz="0" w:space="0" w:color="auto"/>
                    <w:left w:val="none" w:sz="0" w:space="0" w:color="auto"/>
                    <w:bottom w:val="none" w:sz="0" w:space="0" w:color="auto"/>
                    <w:right w:val="none" w:sz="0" w:space="0" w:color="auto"/>
                  </w:divBdr>
                </w:div>
              </w:divsChild>
            </w:div>
            <w:div w:id="1322545909">
              <w:marLeft w:val="0"/>
              <w:marRight w:val="0"/>
              <w:marTop w:val="0"/>
              <w:marBottom w:val="0"/>
              <w:divBdr>
                <w:top w:val="none" w:sz="0" w:space="0" w:color="auto"/>
                <w:left w:val="none" w:sz="0" w:space="0" w:color="auto"/>
                <w:bottom w:val="none" w:sz="0" w:space="0" w:color="auto"/>
                <w:right w:val="none" w:sz="0" w:space="0" w:color="auto"/>
              </w:divBdr>
              <w:divsChild>
                <w:div w:id="1028067304">
                  <w:marLeft w:val="0"/>
                  <w:marRight w:val="0"/>
                  <w:marTop w:val="0"/>
                  <w:marBottom w:val="0"/>
                  <w:divBdr>
                    <w:top w:val="none" w:sz="0" w:space="0" w:color="auto"/>
                    <w:left w:val="none" w:sz="0" w:space="0" w:color="auto"/>
                    <w:bottom w:val="none" w:sz="0" w:space="0" w:color="auto"/>
                    <w:right w:val="none" w:sz="0" w:space="0" w:color="auto"/>
                  </w:divBdr>
                </w:div>
              </w:divsChild>
            </w:div>
            <w:div w:id="905606319">
              <w:marLeft w:val="0"/>
              <w:marRight w:val="0"/>
              <w:marTop w:val="0"/>
              <w:marBottom w:val="0"/>
              <w:divBdr>
                <w:top w:val="none" w:sz="0" w:space="0" w:color="auto"/>
                <w:left w:val="none" w:sz="0" w:space="0" w:color="auto"/>
                <w:bottom w:val="none" w:sz="0" w:space="0" w:color="auto"/>
                <w:right w:val="none" w:sz="0" w:space="0" w:color="auto"/>
              </w:divBdr>
              <w:divsChild>
                <w:div w:id="1548830246">
                  <w:marLeft w:val="0"/>
                  <w:marRight w:val="0"/>
                  <w:marTop w:val="0"/>
                  <w:marBottom w:val="0"/>
                  <w:divBdr>
                    <w:top w:val="none" w:sz="0" w:space="0" w:color="auto"/>
                    <w:left w:val="none" w:sz="0" w:space="0" w:color="auto"/>
                    <w:bottom w:val="none" w:sz="0" w:space="0" w:color="auto"/>
                    <w:right w:val="none" w:sz="0" w:space="0" w:color="auto"/>
                  </w:divBdr>
                </w:div>
              </w:divsChild>
            </w:div>
            <w:div w:id="2077892892">
              <w:marLeft w:val="0"/>
              <w:marRight w:val="0"/>
              <w:marTop w:val="0"/>
              <w:marBottom w:val="0"/>
              <w:divBdr>
                <w:top w:val="none" w:sz="0" w:space="0" w:color="auto"/>
                <w:left w:val="none" w:sz="0" w:space="0" w:color="auto"/>
                <w:bottom w:val="none" w:sz="0" w:space="0" w:color="auto"/>
                <w:right w:val="none" w:sz="0" w:space="0" w:color="auto"/>
              </w:divBdr>
              <w:divsChild>
                <w:div w:id="18822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10094">
      <w:bodyDiv w:val="1"/>
      <w:marLeft w:val="0"/>
      <w:marRight w:val="0"/>
      <w:marTop w:val="0"/>
      <w:marBottom w:val="0"/>
      <w:divBdr>
        <w:top w:val="none" w:sz="0" w:space="0" w:color="auto"/>
        <w:left w:val="none" w:sz="0" w:space="0" w:color="auto"/>
        <w:bottom w:val="none" w:sz="0" w:space="0" w:color="auto"/>
        <w:right w:val="none" w:sz="0" w:space="0" w:color="auto"/>
      </w:divBdr>
      <w:divsChild>
        <w:div w:id="488403404">
          <w:marLeft w:val="0"/>
          <w:marRight w:val="0"/>
          <w:marTop w:val="0"/>
          <w:marBottom w:val="0"/>
          <w:divBdr>
            <w:top w:val="none" w:sz="0" w:space="0" w:color="auto"/>
            <w:left w:val="none" w:sz="0" w:space="0" w:color="auto"/>
            <w:bottom w:val="none" w:sz="0" w:space="0" w:color="auto"/>
            <w:right w:val="none" w:sz="0" w:space="0" w:color="auto"/>
          </w:divBdr>
          <w:divsChild>
            <w:div w:id="1002468937">
              <w:marLeft w:val="0"/>
              <w:marRight w:val="0"/>
              <w:marTop w:val="0"/>
              <w:marBottom w:val="0"/>
              <w:divBdr>
                <w:top w:val="none" w:sz="0" w:space="0" w:color="auto"/>
                <w:left w:val="none" w:sz="0" w:space="0" w:color="auto"/>
                <w:bottom w:val="none" w:sz="0" w:space="0" w:color="auto"/>
                <w:right w:val="none" w:sz="0" w:space="0" w:color="auto"/>
              </w:divBdr>
              <w:divsChild>
                <w:div w:id="1768110339">
                  <w:marLeft w:val="0"/>
                  <w:marRight w:val="0"/>
                  <w:marTop w:val="0"/>
                  <w:marBottom w:val="0"/>
                  <w:divBdr>
                    <w:top w:val="none" w:sz="0" w:space="0" w:color="auto"/>
                    <w:left w:val="none" w:sz="0" w:space="0" w:color="auto"/>
                    <w:bottom w:val="none" w:sz="0" w:space="0" w:color="auto"/>
                    <w:right w:val="none" w:sz="0" w:space="0" w:color="auto"/>
                  </w:divBdr>
                </w:div>
              </w:divsChild>
            </w:div>
            <w:div w:id="2115052449">
              <w:marLeft w:val="0"/>
              <w:marRight w:val="0"/>
              <w:marTop w:val="0"/>
              <w:marBottom w:val="0"/>
              <w:divBdr>
                <w:top w:val="none" w:sz="0" w:space="0" w:color="auto"/>
                <w:left w:val="none" w:sz="0" w:space="0" w:color="auto"/>
                <w:bottom w:val="none" w:sz="0" w:space="0" w:color="auto"/>
                <w:right w:val="none" w:sz="0" w:space="0" w:color="auto"/>
              </w:divBdr>
              <w:divsChild>
                <w:div w:id="1989628994">
                  <w:marLeft w:val="0"/>
                  <w:marRight w:val="0"/>
                  <w:marTop w:val="0"/>
                  <w:marBottom w:val="0"/>
                  <w:divBdr>
                    <w:top w:val="none" w:sz="0" w:space="0" w:color="auto"/>
                    <w:left w:val="none" w:sz="0" w:space="0" w:color="auto"/>
                    <w:bottom w:val="none" w:sz="0" w:space="0" w:color="auto"/>
                    <w:right w:val="none" w:sz="0" w:space="0" w:color="auto"/>
                  </w:divBdr>
                </w:div>
              </w:divsChild>
            </w:div>
            <w:div w:id="1068570708">
              <w:marLeft w:val="0"/>
              <w:marRight w:val="0"/>
              <w:marTop w:val="0"/>
              <w:marBottom w:val="0"/>
              <w:divBdr>
                <w:top w:val="none" w:sz="0" w:space="0" w:color="auto"/>
                <w:left w:val="none" w:sz="0" w:space="0" w:color="auto"/>
                <w:bottom w:val="none" w:sz="0" w:space="0" w:color="auto"/>
                <w:right w:val="none" w:sz="0" w:space="0" w:color="auto"/>
              </w:divBdr>
              <w:divsChild>
                <w:div w:id="2036996256">
                  <w:marLeft w:val="0"/>
                  <w:marRight w:val="0"/>
                  <w:marTop w:val="0"/>
                  <w:marBottom w:val="0"/>
                  <w:divBdr>
                    <w:top w:val="none" w:sz="0" w:space="0" w:color="auto"/>
                    <w:left w:val="none" w:sz="0" w:space="0" w:color="auto"/>
                    <w:bottom w:val="none" w:sz="0" w:space="0" w:color="auto"/>
                    <w:right w:val="none" w:sz="0" w:space="0" w:color="auto"/>
                  </w:divBdr>
                </w:div>
              </w:divsChild>
            </w:div>
            <w:div w:id="1340039911">
              <w:marLeft w:val="0"/>
              <w:marRight w:val="0"/>
              <w:marTop w:val="0"/>
              <w:marBottom w:val="0"/>
              <w:divBdr>
                <w:top w:val="none" w:sz="0" w:space="0" w:color="auto"/>
                <w:left w:val="none" w:sz="0" w:space="0" w:color="auto"/>
                <w:bottom w:val="none" w:sz="0" w:space="0" w:color="auto"/>
                <w:right w:val="none" w:sz="0" w:space="0" w:color="auto"/>
              </w:divBdr>
              <w:divsChild>
                <w:div w:id="1674458184">
                  <w:marLeft w:val="0"/>
                  <w:marRight w:val="0"/>
                  <w:marTop w:val="0"/>
                  <w:marBottom w:val="0"/>
                  <w:divBdr>
                    <w:top w:val="none" w:sz="0" w:space="0" w:color="auto"/>
                    <w:left w:val="none" w:sz="0" w:space="0" w:color="auto"/>
                    <w:bottom w:val="none" w:sz="0" w:space="0" w:color="auto"/>
                    <w:right w:val="none" w:sz="0" w:space="0" w:color="auto"/>
                  </w:divBdr>
                </w:div>
              </w:divsChild>
            </w:div>
            <w:div w:id="1554653628">
              <w:marLeft w:val="0"/>
              <w:marRight w:val="0"/>
              <w:marTop w:val="0"/>
              <w:marBottom w:val="0"/>
              <w:divBdr>
                <w:top w:val="none" w:sz="0" w:space="0" w:color="auto"/>
                <w:left w:val="none" w:sz="0" w:space="0" w:color="auto"/>
                <w:bottom w:val="none" w:sz="0" w:space="0" w:color="auto"/>
                <w:right w:val="none" w:sz="0" w:space="0" w:color="auto"/>
              </w:divBdr>
              <w:divsChild>
                <w:div w:id="1831096261">
                  <w:marLeft w:val="0"/>
                  <w:marRight w:val="0"/>
                  <w:marTop w:val="0"/>
                  <w:marBottom w:val="0"/>
                  <w:divBdr>
                    <w:top w:val="none" w:sz="0" w:space="0" w:color="auto"/>
                    <w:left w:val="none" w:sz="0" w:space="0" w:color="auto"/>
                    <w:bottom w:val="none" w:sz="0" w:space="0" w:color="auto"/>
                    <w:right w:val="none" w:sz="0" w:space="0" w:color="auto"/>
                  </w:divBdr>
                </w:div>
              </w:divsChild>
            </w:div>
            <w:div w:id="877088110">
              <w:marLeft w:val="0"/>
              <w:marRight w:val="0"/>
              <w:marTop w:val="0"/>
              <w:marBottom w:val="0"/>
              <w:divBdr>
                <w:top w:val="none" w:sz="0" w:space="0" w:color="auto"/>
                <w:left w:val="none" w:sz="0" w:space="0" w:color="auto"/>
                <w:bottom w:val="none" w:sz="0" w:space="0" w:color="auto"/>
                <w:right w:val="none" w:sz="0" w:space="0" w:color="auto"/>
              </w:divBdr>
              <w:divsChild>
                <w:div w:id="970524310">
                  <w:marLeft w:val="0"/>
                  <w:marRight w:val="0"/>
                  <w:marTop w:val="0"/>
                  <w:marBottom w:val="0"/>
                  <w:divBdr>
                    <w:top w:val="none" w:sz="0" w:space="0" w:color="auto"/>
                    <w:left w:val="none" w:sz="0" w:space="0" w:color="auto"/>
                    <w:bottom w:val="none" w:sz="0" w:space="0" w:color="auto"/>
                    <w:right w:val="none" w:sz="0" w:space="0" w:color="auto"/>
                  </w:divBdr>
                </w:div>
              </w:divsChild>
            </w:div>
            <w:div w:id="1523743799">
              <w:marLeft w:val="0"/>
              <w:marRight w:val="0"/>
              <w:marTop w:val="0"/>
              <w:marBottom w:val="0"/>
              <w:divBdr>
                <w:top w:val="none" w:sz="0" w:space="0" w:color="auto"/>
                <w:left w:val="none" w:sz="0" w:space="0" w:color="auto"/>
                <w:bottom w:val="none" w:sz="0" w:space="0" w:color="auto"/>
                <w:right w:val="none" w:sz="0" w:space="0" w:color="auto"/>
              </w:divBdr>
              <w:divsChild>
                <w:div w:id="517424001">
                  <w:marLeft w:val="0"/>
                  <w:marRight w:val="0"/>
                  <w:marTop w:val="0"/>
                  <w:marBottom w:val="0"/>
                  <w:divBdr>
                    <w:top w:val="none" w:sz="0" w:space="0" w:color="auto"/>
                    <w:left w:val="none" w:sz="0" w:space="0" w:color="auto"/>
                    <w:bottom w:val="none" w:sz="0" w:space="0" w:color="auto"/>
                    <w:right w:val="none" w:sz="0" w:space="0" w:color="auto"/>
                  </w:divBdr>
                </w:div>
              </w:divsChild>
            </w:div>
            <w:div w:id="708729223">
              <w:marLeft w:val="0"/>
              <w:marRight w:val="0"/>
              <w:marTop w:val="0"/>
              <w:marBottom w:val="0"/>
              <w:divBdr>
                <w:top w:val="none" w:sz="0" w:space="0" w:color="auto"/>
                <w:left w:val="none" w:sz="0" w:space="0" w:color="auto"/>
                <w:bottom w:val="none" w:sz="0" w:space="0" w:color="auto"/>
                <w:right w:val="none" w:sz="0" w:space="0" w:color="auto"/>
              </w:divBdr>
              <w:divsChild>
                <w:div w:id="1998610596">
                  <w:marLeft w:val="0"/>
                  <w:marRight w:val="0"/>
                  <w:marTop w:val="0"/>
                  <w:marBottom w:val="0"/>
                  <w:divBdr>
                    <w:top w:val="none" w:sz="0" w:space="0" w:color="auto"/>
                    <w:left w:val="none" w:sz="0" w:space="0" w:color="auto"/>
                    <w:bottom w:val="none" w:sz="0" w:space="0" w:color="auto"/>
                    <w:right w:val="none" w:sz="0" w:space="0" w:color="auto"/>
                  </w:divBdr>
                </w:div>
              </w:divsChild>
            </w:div>
            <w:div w:id="593581">
              <w:marLeft w:val="0"/>
              <w:marRight w:val="0"/>
              <w:marTop w:val="0"/>
              <w:marBottom w:val="0"/>
              <w:divBdr>
                <w:top w:val="none" w:sz="0" w:space="0" w:color="auto"/>
                <w:left w:val="none" w:sz="0" w:space="0" w:color="auto"/>
                <w:bottom w:val="none" w:sz="0" w:space="0" w:color="auto"/>
                <w:right w:val="none" w:sz="0" w:space="0" w:color="auto"/>
              </w:divBdr>
              <w:divsChild>
                <w:div w:id="758063189">
                  <w:marLeft w:val="0"/>
                  <w:marRight w:val="0"/>
                  <w:marTop w:val="0"/>
                  <w:marBottom w:val="0"/>
                  <w:divBdr>
                    <w:top w:val="none" w:sz="0" w:space="0" w:color="auto"/>
                    <w:left w:val="none" w:sz="0" w:space="0" w:color="auto"/>
                    <w:bottom w:val="none" w:sz="0" w:space="0" w:color="auto"/>
                    <w:right w:val="none" w:sz="0" w:space="0" w:color="auto"/>
                  </w:divBdr>
                </w:div>
              </w:divsChild>
            </w:div>
            <w:div w:id="478961916">
              <w:marLeft w:val="0"/>
              <w:marRight w:val="0"/>
              <w:marTop w:val="0"/>
              <w:marBottom w:val="0"/>
              <w:divBdr>
                <w:top w:val="none" w:sz="0" w:space="0" w:color="auto"/>
                <w:left w:val="none" w:sz="0" w:space="0" w:color="auto"/>
                <w:bottom w:val="none" w:sz="0" w:space="0" w:color="auto"/>
                <w:right w:val="none" w:sz="0" w:space="0" w:color="auto"/>
              </w:divBdr>
              <w:divsChild>
                <w:div w:id="10496234">
                  <w:marLeft w:val="0"/>
                  <w:marRight w:val="0"/>
                  <w:marTop w:val="0"/>
                  <w:marBottom w:val="0"/>
                  <w:divBdr>
                    <w:top w:val="none" w:sz="0" w:space="0" w:color="auto"/>
                    <w:left w:val="none" w:sz="0" w:space="0" w:color="auto"/>
                    <w:bottom w:val="none" w:sz="0" w:space="0" w:color="auto"/>
                    <w:right w:val="none" w:sz="0" w:space="0" w:color="auto"/>
                  </w:divBdr>
                </w:div>
              </w:divsChild>
            </w:div>
            <w:div w:id="1680303763">
              <w:marLeft w:val="0"/>
              <w:marRight w:val="0"/>
              <w:marTop w:val="0"/>
              <w:marBottom w:val="0"/>
              <w:divBdr>
                <w:top w:val="none" w:sz="0" w:space="0" w:color="auto"/>
                <w:left w:val="none" w:sz="0" w:space="0" w:color="auto"/>
                <w:bottom w:val="none" w:sz="0" w:space="0" w:color="auto"/>
                <w:right w:val="none" w:sz="0" w:space="0" w:color="auto"/>
              </w:divBdr>
              <w:divsChild>
                <w:div w:id="966012193">
                  <w:marLeft w:val="0"/>
                  <w:marRight w:val="0"/>
                  <w:marTop w:val="0"/>
                  <w:marBottom w:val="0"/>
                  <w:divBdr>
                    <w:top w:val="none" w:sz="0" w:space="0" w:color="auto"/>
                    <w:left w:val="none" w:sz="0" w:space="0" w:color="auto"/>
                    <w:bottom w:val="none" w:sz="0" w:space="0" w:color="auto"/>
                    <w:right w:val="none" w:sz="0" w:space="0" w:color="auto"/>
                  </w:divBdr>
                </w:div>
              </w:divsChild>
            </w:div>
            <w:div w:id="749618468">
              <w:marLeft w:val="0"/>
              <w:marRight w:val="0"/>
              <w:marTop w:val="0"/>
              <w:marBottom w:val="0"/>
              <w:divBdr>
                <w:top w:val="none" w:sz="0" w:space="0" w:color="auto"/>
                <w:left w:val="none" w:sz="0" w:space="0" w:color="auto"/>
                <w:bottom w:val="none" w:sz="0" w:space="0" w:color="auto"/>
                <w:right w:val="none" w:sz="0" w:space="0" w:color="auto"/>
              </w:divBdr>
              <w:divsChild>
                <w:div w:id="1043208982">
                  <w:marLeft w:val="0"/>
                  <w:marRight w:val="0"/>
                  <w:marTop w:val="0"/>
                  <w:marBottom w:val="0"/>
                  <w:divBdr>
                    <w:top w:val="none" w:sz="0" w:space="0" w:color="auto"/>
                    <w:left w:val="none" w:sz="0" w:space="0" w:color="auto"/>
                    <w:bottom w:val="none" w:sz="0" w:space="0" w:color="auto"/>
                    <w:right w:val="none" w:sz="0" w:space="0" w:color="auto"/>
                  </w:divBdr>
                </w:div>
              </w:divsChild>
            </w:div>
            <w:div w:id="1267344162">
              <w:marLeft w:val="0"/>
              <w:marRight w:val="0"/>
              <w:marTop w:val="0"/>
              <w:marBottom w:val="0"/>
              <w:divBdr>
                <w:top w:val="none" w:sz="0" w:space="0" w:color="auto"/>
                <w:left w:val="none" w:sz="0" w:space="0" w:color="auto"/>
                <w:bottom w:val="none" w:sz="0" w:space="0" w:color="auto"/>
                <w:right w:val="none" w:sz="0" w:space="0" w:color="auto"/>
              </w:divBdr>
              <w:divsChild>
                <w:div w:id="39208176">
                  <w:marLeft w:val="0"/>
                  <w:marRight w:val="0"/>
                  <w:marTop w:val="0"/>
                  <w:marBottom w:val="0"/>
                  <w:divBdr>
                    <w:top w:val="none" w:sz="0" w:space="0" w:color="auto"/>
                    <w:left w:val="none" w:sz="0" w:space="0" w:color="auto"/>
                    <w:bottom w:val="none" w:sz="0" w:space="0" w:color="auto"/>
                    <w:right w:val="none" w:sz="0" w:space="0" w:color="auto"/>
                  </w:divBdr>
                </w:div>
              </w:divsChild>
            </w:div>
            <w:div w:id="517163911">
              <w:marLeft w:val="0"/>
              <w:marRight w:val="0"/>
              <w:marTop w:val="0"/>
              <w:marBottom w:val="0"/>
              <w:divBdr>
                <w:top w:val="none" w:sz="0" w:space="0" w:color="auto"/>
                <w:left w:val="none" w:sz="0" w:space="0" w:color="auto"/>
                <w:bottom w:val="none" w:sz="0" w:space="0" w:color="auto"/>
                <w:right w:val="none" w:sz="0" w:space="0" w:color="auto"/>
              </w:divBdr>
              <w:divsChild>
                <w:div w:id="1665814751">
                  <w:marLeft w:val="0"/>
                  <w:marRight w:val="0"/>
                  <w:marTop w:val="0"/>
                  <w:marBottom w:val="0"/>
                  <w:divBdr>
                    <w:top w:val="none" w:sz="0" w:space="0" w:color="auto"/>
                    <w:left w:val="none" w:sz="0" w:space="0" w:color="auto"/>
                    <w:bottom w:val="none" w:sz="0" w:space="0" w:color="auto"/>
                    <w:right w:val="none" w:sz="0" w:space="0" w:color="auto"/>
                  </w:divBdr>
                </w:div>
              </w:divsChild>
            </w:div>
            <w:div w:id="1061639967">
              <w:marLeft w:val="0"/>
              <w:marRight w:val="0"/>
              <w:marTop w:val="0"/>
              <w:marBottom w:val="0"/>
              <w:divBdr>
                <w:top w:val="none" w:sz="0" w:space="0" w:color="auto"/>
                <w:left w:val="none" w:sz="0" w:space="0" w:color="auto"/>
                <w:bottom w:val="none" w:sz="0" w:space="0" w:color="auto"/>
                <w:right w:val="none" w:sz="0" w:space="0" w:color="auto"/>
              </w:divBdr>
              <w:divsChild>
                <w:div w:id="584723417">
                  <w:marLeft w:val="0"/>
                  <w:marRight w:val="0"/>
                  <w:marTop w:val="0"/>
                  <w:marBottom w:val="0"/>
                  <w:divBdr>
                    <w:top w:val="none" w:sz="0" w:space="0" w:color="auto"/>
                    <w:left w:val="none" w:sz="0" w:space="0" w:color="auto"/>
                    <w:bottom w:val="none" w:sz="0" w:space="0" w:color="auto"/>
                    <w:right w:val="none" w:sz="0" w:space="0" w:color="auto"/>
                  </w:divBdr>
                </w:div>
              </w:divsChild>
            </w:div>
            <w:div w:id="1373918779">
              <w:marLeft w:val="0"/>
              <w:marRight w:val="0"/>
              <w:marTop w:val="0"/>
              <w:marBottom w:val="0"/>
              <w:divBdr>
                <w:top w:val="none" w:sz="0" w:space="0" w:color="auto"/>
                <w:left w:val="none" w:sz="0" w:space="0" w:color="auto"/>
                <w:bottom w:val="none" w:sz="0" w:space="0" w:color="auto"/>
                <w:right w:val="none" w:sz="0" w:space="0" w:color="auto"/>
              </w:divBdr>
              <w:divsChild>
                <w:div w:id="1863517500">
                  <w:marLeft w:val="0"/>
                  <w:marRight w:val="0"/>
                  <w:marTop w:val="0"/>
                  <w:marBottom w:val="0"/>
                  <w:divBdr>
                    <w:top w:val="none" w:sz="0" w:space="0" w:color="auto"/>
                    <w:left w:val="none" w:sz="0" w:space="0" w:color="auto"/>
                    <w:bottom w:val="none" w:sz="0" w:space="0" w:color="auto"/>
                    <w:right w:val="none" w:sz="0" w:space="0" w:color="auto"/>
                  </w:divBdr>
                </w:div>
              </w:divsChild>
            </w:div>
            <w:div w:id="1977493478">
              <w:marLeft w:val="0"/>
              <w:marRight w:val="0"/>
              <w:marTop w:val="0"/>
              <w:marBottom w:val="0"/>
              <w:divBdr>
                <w:top w:val="none" w:sz="0" w:space="0" w:color="auto"/>
                <w:left w:val="none" w:sz="0" w:space="0" w:color="auto"/>
                <w:bottom w:val="none" w:sz="0" w:space="0" w:color="auto"/>
                <w:right w:val="none" w:sz="0" w:space="0" w:color="auto"/>
              </w:divBdr>
              <w:divsChild>
                <w:div w:id="1168402195">
                  <w:marLeft w:val="0"/>
                  <w:marRight w:val="0"/>
                  <w:marTop w:val="0"/>
                  <w:marBottom w:val="0"/>
                  <w:divBdr>
                    <w:top w:val="none" w:sz="0" w:space="0" w:color="auto"/>
                    <w:left w:val="none" w:sz="0" w:space="0" w:color="auto"/>
                    <w:bottom w:val="none" w:sz="0" w:space="0" w:color="auto"/>
                    <w:right w:val="none" w:sz="0" w:space="0" w:color="auto"/>
                  </w:divBdr>
                </w:div>
              </w:divsChild>
            </w:div>
            <w:div w:id="1521432552">
              <w:marLeft w:val="0"/>
              <w:marRight w:val="0"/>
              <w:marTop w:val="0"/>
              <w:marBottom w:val="0"/>
              <w:divBdr>
                <w:top w:val="none" w:sz="0" w:space="0" w:color="auto"/>
                <w:left w:val="none" w:sz="0" w:space="0" w:color="auto"/>
                <w:bottom w:val="none" w:sz="0" w:space="0" w:color="auto"/>
                <w:right w:val="none" w:sz="0" w:space="0" w:color="auto"/>
              </w:divBdr>
              <w:divsChild>
                <w:div w:id="1175799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C5EB00FB-FC11-4347-8009-9F46623AD189}">
  <ds:schemaRefs>
    <ds:schemaRef ds:uri="http://schemas.openxmlformats.org/officeDocument/2006/bibliography"/>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275</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11</cp:revision>
  <cp:lastPrinted>2013-05-15T12:05:00Z</cp:lastPrinted>
  <dcterms:created xsi:type="dcterms:W3CDTF">2020-06-10T10:04:00Z</dcterms:created>
  <dcterms:modified xsi:type="dcterms:W3CDTF">2021-03-03T14:49:00Z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