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10CC4D1E" w:rsidR="00474F67" w:rsidRPr="007F05E6" w:rsidRDefault="00474F67" w:rsidP="00474F67">
      <w:pPr>
        <w:pStyle w:val="Unittitle"/>
      </w:pPr>
      <w:r w:rsidRPr="007051BD">
        <w:t xml:space="preserve">Unit </w:t>
      </w:r>
      <w:r w:rsidR="00AA5677">
        <w:t>107</w:t>
      </w:r>
      <w:r w:rsidRPr="007051BD">
        <w:t xml:space="preserve">: </w:t>
      </w:r>
      <w:r w:rsidR="000B2F68">
        <w:t xml:space="preserve">Working with brick, block and </w:t>
      </w:r>
      <w:proofErr w:type="gramStart"/>
      <w:r w:rsidR="000B2F68">
        <w:t>stone</w:t>
      </w:r>
      <w:proofErr w:type="gramEnd"/>
    </w:p>
    <w:p w14:paraId="320742DD" w14:textId="4ADE8386" w:rsidR="00044FB5" w:rsidRDefault="00474F67" w:rsidP="0090480C">
      <w:pPr>
        <w:pStyle w:val="Heading1"/>
      </w:pPr>
      <w:r w:rsidRPr="00692A45">
        <w:t xml:space="preserve">Worksheet </w:t>
      </w:r>
      <w:r w:rsidR="00E51BF1">
        <w:t>38</w:t>
      </w:r>
      <w:r w:rsidRPr="00692A45">
        <w:t xml:space="preserve">: </w:t>
      </w:r>
      <w:r w:rsidR="004A5D8E">
        <w:t>Improving performance</w:t>
      </w:r>
      <w:r w:rsidRPr="00692A45">
        <w:t xml:space="preserve"> (</w:t>
      </w:r>
      <w:r w:rsidR="007C6A83">
        <w:t>t</w:t>
      </w:r>
      <w:r w:rsidR="00790B7A">
        <w:t>utor</w:t>
      </w:r>
      <w:r w:rsidRPr="00692A45">
        <w:t>)</w:t>
      </w:r>
      <w:bookmarkStart w:id="0" w:name="_Hlk41052269"/>
    </w:p>
    <w:bookmarkEnd w:id="0"/>
    <w:p w14:paraId="140589E4" w14:textId="2E5D8F99" w:rsidR="0090480C" w:rsidRPr="0090480C" w:rsidRDefault="0090480C" w:rsidP="0067288B">
      <w:r w:rsidRPr="0090480C">
        <w:t xml:space="preserve">Learners </w:t>
      </w:r>
      <w:r>
        <w:t xml:space="preserve">can </w:t>
      </w:r>
      <w:r w:rsidR="00516884">
        <w:t>discuss the task in small groups before</w:t>
      </w:r>
      <w:r w:rsidRPr="0090480C">
        <w:t xml:space="preserve"> work</w:t>
      </w:r>
      <w:r w:rsidR="00516884">
        <w:t>ing</w:t>
      </w:r>
      <w:r w:rsidRPr="0090480C">
        <w:t xml:space="preserve"> independently to complete the table. </w:t>
      </w:r>
      <w:r w:rsidR="00AC5A0C">
        <w:t>Feedback conclusions to the whole group on completion.</w:t>
      </w:r>
    </w:p>
    <w:p w14:paraId="2D2FDC40" w14:textId="2AA40CFF" w:rsidR="00044FB5" w:rsidRDefault="00044FB5" w:rsidP="0067288B"/>
    <w:p w14:paraId="72934A9B" w14:textId="4C59C158" w:rsidR="00D643D3" w:rsidRDefault="00D643D3" w:rsidP="00E91494">
      <w:pPr>
        <w:pStyle w:val="Normalnumberedlist"/>
        <w:numPr>
          <w:ilvl w:val="0"/>
          <w:numId w:val="0"/>
        </w:numPr>
      </w:pPr>
      <w:r>
        <w:t xml:space="preserve">Study the illustration of a work task below and determine what </w:t>
      </w:r>
      <w:r w:rsidR="00DF547E">
        <w:t>points of accuracy should be checked to maintain standards.</w:t>
      </w:r>
    </w:p>
    <w:p w14:paraId="2A5B1C52" w14:textId="77777777" w:rsidR="009C4B21" w:rsidRDefault="009C4B21" w:rsidP="0067288B">
      <w:pPr>
        <w:pStyle w:val="Normalnumberedlist"/>
        <w:numPr>
          <w:ilvl w:val="0"/>
          <w:numId w:val="0"/>
        </w:numPr>
        <w:ind w:left="357"/>
      </w:pPr>
    </w:p>
    <w:p w14:paraId="77039EE7" w14:textId="03C7A23C" w:rsidR="00DF547E" w:rsidRDefault="004C4CB9" w:rsidP="00E91494">
      <w:pPr>
        <w:pStyle w:val="Normalnumberedlist"/>
        <w:numPr>
          <w:ilvl w:val="0"/>
          <w:numId w:val="0"/>
        </w:numPr>
      </w:pPr>
      <w:r>
        <w:t xml:space="preserve">Fill in </w:t>
      </w:r>
      <w:r w:rsidR="00B727C8">
        <w:t>t</w:t>
      </w:r>
      <w:r>
        <w:t xml:space="preserve">he first column </w:t>
      </w:r>
      <w:r w:rsidR="009C4B21">
        <w:t xml:space="preserve">of the table </w:t>
      </w:r>
      <w:r>
        <w:t xml:space="preserve">with points that you think should be checked and </w:t>
      </w:r>
      <w:r w:rsidR="0033377B">
        <w:t>add</w:t>
      </w:r>
      <w:r w:rsidR="0033377B" w:rsidRPr="0033377B">
        <w:t xml:space="preserve"> </w:t>
      </w:r>
      <w:r w:rsidR="0033377B">
        <w:t>more</w:t>
      </w:r>
      <w:r w:rsidR="00E91494">
        <w:t xml:space="preserve"> </w:t>
      </w:r>
      <w:r w:rsidR="0013449E">
        <w:t xml:space="preserve">detail about the </w:t>
      </w:r>
      <w:r w:rsidR="0033377B">
        <w:t>evaluation process</w:t>
      </w:r>
      <w:r w:rsidR="009C4B21">
        <w:t xml:space="preserve"> in the second column</w:t>
      </w:r>
      <w:r w:rsidR="0033377B">
        <w:t xml:space="preserve">. </w:t>
      </w:r>
      <w:r w:rsidR="00207A5D">
        <w:t>One</w:t>
      </w:r>
      <w:r w:rsidR="0033377B">
        <w:t xml:space="preserve"> example has been provided</w:t>
      </w:r>
      <w:r w:rsidR="00207A5D">
        <w:t>.</w:t>
      </w:r>
    </w:p>
    <w:p w14:paraId="7E7995A2" w14:textId="62B425BA" w:rsidR="000F3AED" w:rsidRPr="000F3AED" w:rsidRDefault="009C4B21" w:rsidP="000F3AED">
      <w:r>
        <w:rPr>
          <w:noProof/>
        </w:rPr>
        <w:drawing>
          <wp:anchor distT="0" distB="0" distL="114300" distR="114300" simplePos="0" relativeHeight="251658240" behindDoc="1" locked="0" layoutInCell="1" allowOverlap="1" wp14:anchorId="6CD214DC" wp14:editId="22B296C3">
            <wp:simplePos x="0" y="0"/>
            <wp:positionH relativeFrom="column">
              <wp:posOffset>1446530</wp:posOffset>
            </wp:positionH>
            <wp:positionV relativeFrom="paragraph">
              <wp:posOffset>107315</wp:posOffset>
            </wp:positionV>
            <wp:extent cx="2872105" cy="2221230"/>
            <wp:effectExtent l="0" t="0" r="4445" b="7620"/>
            <wp:wrapTight wrapText="bothSides">
              <wp:wrapPolygon edited="0">
                <wp:start x="0" y="0"/>
                <wp:lineTo x="0" y="21489"/>
                <wp:lineTo x="21490" y="21489"/>
                <wp:lineTo x="2149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105" cy="2221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E22C8F" w14:textId="091FBABC" w:rsidR="000F3AED" w:rsidRPr="000F3AED" w:rsidRDefault="000F3AED" w:rsidP="000F3AED"/>
    <w:p w14:paraId="3E9083BA" w14:textId="5B42B105" w:rsidR="000F3AED" w:rsidRPr="000F3AED" w:rsidRDefault="000F3AED" w:rsidP="000F3AED"/>
    <w:p w14:paraId="0F105A67" w14:textId="58EEBFA6" w:rsidR="000F3AED" w:rsidRPr="000F3AED" w:rsidRDefault="000F3AED" w:rsidP="000F3AED"/>
    <w:p w14:paraId="2C2C98D7" w14:textId="030D0125" w:rsidR="000F3AED" w:rsidRPr="000F3AED" w:rsidRDefault="000F3AED" w:rsidP="000F3AED"/>
    <w:p w14:paraId="2DDBCB64" w14:textId="64168C8C" w:rsidR="000F3AED" w:rsidRPr="000F3AED" w:rsidRDefault="000F3AED" w:rsidP="000F3AED"/>
    <w:p w14:paraId="501AD32A" w14:textId="3023D936" w:rsidR="000F3AED" w:rsidRPr="000F3AED" w:rsidRDefault="000F3AED" w:rsidP="000F3AED"/>
    <w:p w14:paraId="6A50B61F" w14:textId="3567A45F" w:rsidR="000F3AED" w:rsidRPr="000F3AED" w:rsidRDefault="000F3AED" w:rsidP="000F3AED"/>
    <w:p w14:paraId="5CDB9C14" w14:textId="6FFF942A" w:rsidR="000F3AED" w:rsidRPr="000F3AED" w:rsidRDefault="000F3AED" w:rsidP="000F3AED"/>
    <w:tbl>
      <w:tblPr>
        <w:tblStyle w:val="TableGrid"/>
        <w:tblpPr w:leftFromText="180" w:rightFromText="180" w:vertAnchor="text" w:horzAnchor="margin" w:tblpXSpec="center" w:tblpY="892"/>
        <w:tblOverlap w:val="never"/>
        <w:tblW w:w="5000" w:type="pct"/>
        <w:tblLook w:val="04A0" w:firstRow="1" w:lastRow="0" w:firstColumn="1" w:lastColumn="0" w:noHBand="0" w:noVBand="1"/>
      </w:tblPr>
      <w:tblGrid>
        <w:gridCol w:w="3737"/>
        <w:gridCol w:w="5771"/>
      </w:tblGrid>
      <w:tr w:rsidR="008C0AA0" w14:paraId="294A1F1B" w14:textId="77777777" w:rsidTr="0067288B">
        <w:trPr>
          <w:trHeight w:val="412"/>
        </w:trPr>
        <w:tc>
          <w:tcPr>
            <w:tcW w:w="1965" w:type="pct"/>
            <w:shd w:val="clear" w:color="auto" w:fill="auto"/>
          </w:tcPr>
          <w:p w14:paraId="49EC80FD" w14:textId="175861A2" w:rsidR="008C0AA0" w:rsidRDefault="008C0AA0" w:rsidP="0067288B">
            <w:pPr>
              <w:pStyle w:val="Normalheadingblack"/>
              <w:rPr>
                <w:rFonts w:cs="Arial"/>
                <w:szCs w:val="22"/>
              </w:rPr>
            </w:pPr>
            <w:r w:rsidRPr="00281DB3">
              <w:t>Identify what should be checked</w:t>
            </w:r>
          </w:p>
        </w:tc>
        <w:tc>
          <w:tcPr>
            <w:tcW w:w="3035" w:type="pct"/>
            <w:shd w:val="clear" w:color="auto" w:fill="auto"/>
          </w:tcPr>
          <w:p w14:paraId="111D3A16" w14:textId="256FB8A7" w:rsidR="008C0AA0" w:rsidRDefault="008C0AA0" w:rsidP="0067288B">
            <w:pPr>
              <w:pStyle w:val="Normalheadingblack"/>
              <w:rPr>
                <w:rFonts w:cs="Arial"/>
                <w:szCs w:val="22"/>
              </w:rPr>
            </w:pPr>
            <w:r w:rsidRPr="00281DB3">
              <w:t xml:space="preserve">What </w:t>
            </w:r>
            <w:r w:rsidR="00774673">
              <w:t>details should be examined?</w:t>
            </w:r>
          </w:p>
        </w:tc>
      </w:tr>
      <w:tr w:rsidR="00774673" w14:paraId="606E57D9" w14:textId="77777777" w:rsidTr="0067288B">
        <w:trPr>
          <w:trHeight w:val="940"/>
        </w:trPr>
        <w:tc>
          <w:tcPr>
            <w:tcW w:w="1965" w:type="pct"/>
          </w:tcPr>
          <w:p w14:paraId="1B9822BB" w14:textId="4DF6F9D3" w:rsidR="00774673" w:rsidRPr="0067288B" w:rsidRDefault="00774673" w:rsidP="0067288B">
            <w:pPr>
              <w:rPr>
                <w:b/>
                <w:i/>
                <w:iCs/>
              </w:rPr>
            </w:pPr>
            <w:r w:rsidRPr="0067288B">
              <w:rPr>
                <w:i/>
                <w:iCs/>
              </w:rPr>
              <w:t>Plumb</w:t>
            </w:r>
            <w:r w:rsidRPr="0067288B">
              <w:rPr>
                <w:rFonts w:eastAsia="Calibri"/>
                <w:i/>
                <w:iCs/>
              </w:rPr>
              <w:t xml:space="preserve"> </w:t>
            </w:r>
          </w:p>
        </w:tc>
        <w:tc>
          <w:tcPr>
            <w:tcW w:w="3035" w:type="pct"/>
          </w:tcPr>
          <w:p w14:paraId="36792432" w14:textId="4C0C33BB" w:rsidR="00774673" w:rsidRPr="0067288B" w:rsidRDefault="008D7459" w:rsidP="0067288B">
            <w:pPr>
              <w:rPr>
                <w:bCs/>
                <w:i/>
                <w:iCs/>
              </w:rPr>
            </w:pPr>
            <w:r w:rsidRPr="0067288B">
              <w:rPr>
                <w:bCs/>
                <w:i/>
                <w:iCs/>
              </w:rPr>
              <w:t>Number of plumbing points. Allowable tolerance for work at this height.</w:t>
            </w:r>
            <w:r w:rsidR="0023626C" w:rsidRPr="0067288B">
              <w:rPr>
                <w:bCs/>
                <w:i/>
                <w:iCs/>
              </w:rPr>
              <w:t xml:space="preserve"> Tolerance for brick</w:t>
            </w:r>
            <w:r w:rsidR="00FD4C33" w:rsidRPr="0067288B">
              <w:rPr>
                <w:bCs/>
                <w:i/>
                <w:iCs/>
              </w:rPr>
              <w:t>work</w:t>
            </w:r>
            <w:r w:rsidR="0023626C" w:rsidRPr="0067288B">
              <w:rPr>
                <w:bCs/>
                <w:i/>
                <w:iCs/>
              </w:rPr>
              <w:t xml:space="preserve"> different to block</w:t>
            </w:r>
            <w:r w:rsidR="00FD4C33" w:rsidRPr="0067288B">
              <w:rPr>
                <w:bCs/>
                <w:i/>
                <w:iCs/>
              </w:rPr>
              <w:t>work</w:t>
            </w:r>
            <w:r w:rsidR="0023626C" w:rsidRPr="0067288B">
              <w:rPr>
                <w:bCs/>
                <w:i/>
                <w:iCs/>
              </w:rPr>
              <w:t xml:space="preserve">? </w:t>
            </w:r>
          </w:p>
        </w:tc>
      </w:tr>
      <w:tr w:rsidR="00774673" w14:paraId="1658D914" w14:textId="77777777" w:rsidTr="0067288B">
        <w:trPr>
          <w:trHeight w:val="940"/>
        </w:trPr>
        <w:tc>
          <w:tcPr>
            <w:tcW w:w="1965" w:type="pct"/>
          </w:tcPr>
          <w:p w14:paraId="042CF6D4" w14:textId="16DAFAE8" w:rsidR="00774673" w:rsidRPr="00774673" w:rsidRDefault="00774673" w:rsidP="0067288B">
            <w:pPr>
              <w:rPr>
                <w:b/>
                <w:color w:val="FF0000"/>
              </w:rPr>
            </w:pPr>
            <w:r w:rsidRPr="00774673">
              <w:rPr>
                <w:color w:val="FF0000"/>
              </w:rPr>
              <w:t>Level</w:t>
            </w:r>
            <w:r w:rsidRPr="0097289E"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3035" w:type="pct"/>
          </w:tcPr>
          <w:p w14:paraId="4C05D212" w14:textId="7B671D4D" w:rsidR="00774673" w:rsidRPr="0023626C" w:rsidRDefault="007839B1" w:rsidP="0067288B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 xml:space="preserve">Number of levelling positions. Tolerance over length. </w:t>
            </w:r>
            <w:r w:rsidR="00047340">
              <w:rPr>
                <w:bCs/>
                <w:color w:val="FF0000"/>
              </w:rPr>
              <w:t>T</w:t>
            </w:r>
            <w:r>
              <w:rPr>
                <w:bCs/>
                <w:color w:val="FF0000"/>
              </w:rPr>
              <w:t>olerance for main wall</w:t>
            </w:r>
            <w:r w:rsidR="00047340">
              <w:rPr>
                <w:bCs/>
                <w:color w:val="FF0000"/>
              </w:rPr>
              <w:t xml:space="preserve"> different to return wall?</w:t>
            </w:r>
          </w:p>
        </w:tc>
      </w:tr>
      <w:tr w:rsidR="00774673" w14:paraId="62137ACB" w14:textId="77777777" w:rsidTr="0067288B">
        <w:trPr>
          <w:trHeight w:val="940"/>
        </w:trPr>
        <w:tc>
          <w:tcPr>
            <w:tcW w:w="1965" w:type="pct"/>
          </w:tcPr>
          <w:p w14:paraId="698C9441" w14:textId="69D8554B" w:rsidR="00774673" w:rsidRPr="00774673" w:rsidRDefault="00774673" w:rsidP="0067288B">
            <w:pPr>
              <w:rPr>
                <w:b/>
                <w:color w:val="FF0000"/>
              </w:rPr>
            </w:pPr>
            <w:r w:rsidRPr="00774673">
              <w:rPr>
                <w:color w:val="FF0000"/>
              </w:rPr>
              <w:t>Gauge</w:t>
            </w:r>
            <w:r w:rsidRPr="0097289E"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3035" w:type="pct"/>
          </w:tcPr>
          <w:p w14:paraId="51206019" w14:textId="5ED83996" w:rsidR="00774673" w:rsidRPr="0023626C" w:rsidRDefault="00941C88" w:rsidP="0067288B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Tolerance over</w:t>
            </w:r>
            <w:r w:rsidR="00752365">
              <w:rPr>
                <w:bCs/>
                <w:color w:val="FF0000"/>
              </w:rPr>
              <w:t xml:space="preserve"> </w:t>
            </w:r>
            <w:r w:rsidR="009B448C">
              <w:rPr>
                <w:bCs/>
                <w:color w:val="FF0000"/>
              </w:rPr>
              <w:t xml:space="preserve">gauged height. Consistent bed dimensioned achieved. </w:t>
            </w:r>
            <w:r w:rsidR="00752365">
              <w:rPr>
                <w:bCs/>
                <w:color w:val="FF0000"/>
              </w:rPr>
              <w:t xml:space="preserve">Gauge checked at quoin or stopped end? </w:t>
            </w:r>
          </w:p>
        </w:tc>
      </w:tr>
      <w:tr w:rsidR="00774673" w14:paraId="03FECD48" w14:textId="77777777" w:rsidTr="0067288B">
        <w:trPr>
          <w:trHeight w:val="940"/>
        </w:trPr>
        <w:tc>
          <w:tcPr>
            <w:tcW w:w="1965" w:type="pct"/>
          </w:tcPr>
          <w:p w14:paraId="205AA42D" w14:textId="2B4D153C" w:rsidR="00774673" w:rsidRPr="00774673" w:rsidRDefault="00774673" w:rsidP="0067288B">
            <w:pPr>
              <w:rPr>
                <w:b/>
                <w:color w:val="FF0000"/>
              </w:rPr>
            </w:pPr>
            <w:r w:rsidRPr="00774673">
              <w:rPr>
                <w:color w:val="FF0000"/>
              </w:rPr>
              <w:t>Square</w:t>
            </w:r>
          </w:p>
        </w:tc>
        <w:tc>
          <w:tcPr>
            <w:tcW w:w="3035" w:type="pct"/>
          </w:tcPr>
          <w:p w14:paraId="50591170" w14:textId="28260776" w:rsidR="00774673" w:rsidRPr="0023626C" w:rsidRDefault="001A409C" w:rsidP="0067288B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 xml:space="preserve">90º at quoin. </w:t>
            </w:r>
            <w:r w:rsidR="0087199F">
              <w:rPr>
                <w:bCs/>
                <w:color w:val="FF0000"/>
              </w:rPr>
              <w:t xml:space="preserve">Tolerance for deviation. </w:t>
            </w:r>
            <w:r w:rsidR="00440869">
              <w:rPr>
                <w:bCs/>
                <w:color w:val="FF0000"/>
              </w:rPr>
              <w:t xml:space="preserve">Return lined </w:t>
            </w:r>
            <w:r w:rsidR="00937C17">
              <w:rPr>
                <w:bCs/>
                <w:color w:val="FF0000"/>
              </w:rPr>
              <w:t xml:space="preserve">in </w:t>
            </w:r>
            <w:r w:rsidR="00440869">
              <w:rPr>
                <w:bCs/>
                <w:color w:val="FF0000"/>
              </w:rPr>
              <w:t xml:space="preserve">square over full length. </w:t>
            </w:r>
          </w:p>
        </w:tc>
      </w:tr>
      <w:tr w:rsidR="00774673" w14:paraId="799C5B27" w14:textId="77777777" w:rsidTr="0067288B">
        <w:trPr>
          <w:trHeight w:val="940"/>
        </w:trPr>
        <w:tc>
          <w:tcPr>
            <w:tcW w:w="1965" w:type="pct"/>
          </w:tcPr>
          <w:p w14:paraId="61160398" w14:textId="4734635B" w:rsidR="00774673" w:rsidRPr="00774673" w:rsidRDefault="00774673" w:rsidP="0067288B">
            <w:pPr>
              <w:rPr>
                <w:b/>
                <w:color w:val="FF0000"/>
              </w:rPr>
            </w:pPr>
            <w:r w:rsidRPr="00774673">
              <w:rPr>
                <w:color w:val="FF0000"/>
              </w:rPr>
              <w:t>Face plane</w:t>
            </w:r>
            <w:r w:rsidRPr="0097289E"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3035" w:type="pct"/>
          </w:tcPr>
          <w:p w14:paraId="2494C027" w14:textId="27C2E3AE" w:rsidR="00774673" w:rsidRPr="0023626C" w:rsidRDefault="0087199F" w:rsidP="0067288B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 xml:space="preserve">Tolerance for </w:t>
            </w:r>
            <w:r w:rsidR="00AE539B">
              <w:rPr>
                <w:bCs/>
                <w:color w:val="FF0000"/>
              </w:rPr>
              <w:t xml:space="preserve">deviation of face plane over length of wall. </w:t>
            </w:r>
            <w:r w:rsidR="00A72693">
              <w:rPr>
                <w:bCs/>
                <w:color w:val="FF0000"/>
              </w:rPr>
              <w:t>Tolerance for deviation across diagonal of face.</w:t>
            </w:r>
            <w:r w:rsidR="00D7095B">
              <w:rPr>
                <w:bCs/>
                <w:color w:val="FF0000"/>
              </w:rPr>
              <w:t xml:space="preserve"> </w:t>
            </w:r>
          </w:p>
        </w:tc>
      </w:tr>
    </w:tbl>
    <w:p w14:paraId="3AE3F47D" w14:textId="5627222C" w:rsidR="000F3AED" w:rsidRPr="000F3AED" w:rsidRDefault="000F3AED" w:rsidP="000F3AED"/>
    <w:p w14:paraId="45CF8A1F" w14:textId="77777777" w:rsidR="00CB6AAD" w:rsidRDefault="00CB6AAD" w:rsidP="000F3AED"/>
    <w:sectPr w:rsidR="00CB6AAD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CDB39" w14:textId="77777777" w:rsidR="002B688C" w:rsidRDefault="002B688C">
      <w:pPr>
        <w:spacing w:before="0" w:after="0"/>
      </w:pPr>
      <w:r>
        <w:separator/>
      </w:r>
    </w:p>
  </w:endnote>
  <w:endnote w:type="continuationSeparator" w:id="0">
    <w:p w14:paraId="67BC2A4A" w14:textId="77777777" w:rsidR="002B688C" w:rsidRDefault="002B68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C8E17D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D375F2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E91494">
      <w:fldChar w:fldCharType="begin"/>
    </w:r>
    <w:r w:rsidR="00E91494">
      <w:instrText xml:space="preserve"> NUMPAGES   \* MERGEFORMAT </w:instrText>
    </w:r>
    <w:r w:rsidR="00E91494">
      <w:fldChar w:fldCharType="separate"/>
    </w:r>
    <w:r>
      <w:t>1</w:t>
    </w:r>
    <w:r w:rsidR="00E9149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FDA94" w14:textId="77777777" w:rsidR="002B688C" w:rsidRDefault="002B688C">
      <w:pPr>
        <w:spacing w:before="0" w:after="0"/>
      </w:pPr>
      <w:r>
        <w:separator/>
      </w:r>
    </w:p>
  </w:footnote>
  <w:footnote w:type="continuationSeparator" w:id="0">
    <w:p w14:paraId="37E6795E" w14:textId="77777777" w:rsidR="002B688C" w:rsidRDefault="002B68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0D0FD3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AABFC3D">
          <wp:simplePos x="0" y="0"/>
          <wp:positionH relativeFrom="rightMargin">
            <wp:posOffset>-1917065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594D07" w:rsidRPr="006561A4">
      <w:rPr>
        <w:b/>
        <w:bCs/>
        <w:sz w:val="28"/>
        <w:szCs w:val="28"/>
      </w:rPr>
      <w:t xml:space="preserve">Construction and Building </w:t>
    </w:r>
    <w:r w:rsidR="00A702C4">
      <w:rPr>
        <w:b/>
        <w:bCs/>
        <w:sz w:val="28"/>
        <w:szCs w:val="28"/>
      </w:rPr>
      <w:br/>
    </w:r>
    <w:r w:rsidR="00594D07" w:rsidRPr="006561A4">
      <w:rPr>
        <w:b/>
        <w:bCs/>
        <w:sz w:val="28"/>
        <w:szCs w:val="28"/>
      </w:rPr>
      <w:t xml:space="preserve">Services </w:t>
    </w:r>
    <w:proofErr w:type="gramStart"/>
    <w:r w:rsidR="00594D07" w:rsidRPr="006561A4">
      <w:rPr>
        <w:b/>
        <w:bCs/>
        <w:sz w:val="28"/>
        <w:szCs w:val="28"/>
      </w:rPr>
      <w:t>Engineering</w:t>
    </w:r>
    <w:proofErr w:type="gramEnd"/>
    <w:r w:rsidR="00594D07" w:rsidRPr="00D42CEB" w:rsidDel="00594D07">
      <w:rPr>
        <w:b/>
        <w:bCs/>
        <w:sz w:val="28"/>
        <w:szCs w:val="28"/>
      </w:rPr>
      <w:t xml:space="preserve"> </w:t>
    </w:r>
  </w:p>
  <w:p w14:paraId="6D5BF42A" w14:textId="5FD47E5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460E5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A5677">
      <w:rPr>
        <w:color w:val="0077E3"/>
        <w:sz w:val="24"/>
        <w:szCs w:val="28"/>
      </w:rPr>
      <w:t>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51BF1">
      <w:rPr>
        <w:color w:val="0077E3"/>
        <w:sz w:val="24"/>
        <w:szCs w:val="28"/>
      </w:rPr>
      <w:t>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47340"/>
    <w:rsid w:val="00053636"/>
    <w:rsid w:val="00062EC0"/>
    <w:rsid w:val="0007717E"/>
    <w:rsid w:val="00082C62"/>
    <w:rsid w:val="00093E4C"/>
    <w:rsid w:val="000B0725"/>
    <w:rsid w:val="000B231F"/>
    <w:rsid w:val="000B2F68"/>
    <w:rsid w:val="000D1C0A"/>
    <w:rsid w:val="000E194B"/>
    <w:rsid w:val="000F2C7E"/>
    <w:rsid w:val="000F3AED"/>
    <w:rsid w:val="000F5E1A"/>
    <w:rsid w:val="00102460"/>
    <w:rsid w:val="00110217"/>
    <w:rsid w:val="0011498D"/>
    <w:rsid w:val="00125C66"/>
    <w:rsid w:val="0012689E"/>
    <w:rsid w:val="0013449E"/>
    <w:rsid w:val="00146F5A"/>
    <w:rsid w:val="00152AC3"/>
    <w:rsid w:val="001546E9"/>
    <w:rsid w:val="00156AF3"/>
    <w:rsid w:val="001578F2"/>
    <w:rsid w:val="00164E21"/>
    <w:rsid w:val="0017486F"/>
    <w:rsid w:val="0018157F"/>
    <w:rsid w:val="00192968"/>
    <w:rsid w:val="0019491D"/>
    <w:rsid w:val="00194BAD"/>
    <w:rsid w:val="001A409C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07A5D"/>
    <w:rsid w:val="00221643"/>
    <w:rsid w:val="00233C3A"/>
    <w:rsid w:val="0023626C"/>
    <w:rsid w:val="00260B44"/>
    <w:rsid w:val="00266208"/>
    <w:rsid w:val="00287013"/>
    <w:rsid w:val="0029197C"/>
    <w:rsid w:val="002955ED"/>
    <w:rsid w:val="002A6DB8"/>
    <w:rsid w:val="002B13AA"/>
    <w:rsid w:val="002B688C"/>
    <w:rsid w:val="002B72B0"/>
    <w:rsid w:val="002C46BB"/>
    <w:rsid w:val="002C7B5A"/>
    <w:rsid w:val="002D052A"/>
    <w:rsid w:val="002D07A8"/>
    <w:rsid w:val="002D1D21"/>
    <w:rsid w:val="002D28D9"/>
    <w:rsid w:val="002D44C3"/>
    <w:rsid w:val="002E7A76"/>
    <w:rsid w:val="003321E9"/>
    <w:rsid w:val="0033377B"/>
    <w:rsid w:val="003405EA"/>
    <w:rsid w:val="003C0D31"/>
    <w:rsid w:val="003D4FF4"/>
    <w:rsid w:val="003E2698"/>
    <w:rsid w:val="00404B31"/>
    <w:rsid w:val="00412250"/>
    <w:rsid w:val="004231CF"/>
    <w:rsid w:val="00431B53"/>
    <w:rsid w:val="00440869"/>
    <w:rsid w:val="00474F67"/>
    <w:rsid w:val="00483346"/>
    <w:rsid w:val="0048500D"/>
    <w:rsid w:val="004A1A7A"/>
    <w:rsid w:val="004A5D8E"/>
    <w:rsid w:val="004C4CB9"/>
    <w:rsid w:val="004C6D8A"/>
    <w:rsid w:val="004D312D"/>
    <w:rsid w:val="004F42BC"/>
    <w:rsid w:val="004F5D4A"/>
    <w:rsid w:val="004F6FB0"/>
    <w:rsid w:val="004F7128"/>
    <w:rsid w:val="00501F6A"/>
    <w:rsid w:val="00516884"/>
    <w:rsid w:val="00522924"/>
    <w:rsid w:val="00524E1B"/>
    <w:rsid w:val="00545896"/>
    <w:rsid w:val="00551CCE"/>
    <w:rsid w:val="00552F64"/>
    <w:rsid w:val="00565FD1"/>
    <w:rsid w:val="00577A0B"/>
    <w:rsid w:val="00584905"/>
    <w:rsid w:val="00587889"/>
    <w:rsid w:val="00594D07"/>
    <w:rsid w:val="005B2261"/>
    <w:rsid w:val="006102C9"/>
    <w:rsid w:val="00610AE8"/>
    <w:rsid w:val="006135C0"/>
    <w:rsid w:val="00630238"/>
    <w:rsid w:val="00637190"/>
    <w:rsid w:val="00640757"/>
    <w:rsid w:val="0064349E"/>
    <w:rsid w:val="006642FD"/>
    <w:rsid w:val="00664845"/>
    <w:rsid w:val="00665C72"/>
    <w:rsid w:val="0067288B"/>
    <w:rsid w:val="006807B0"/>
    <w:rsid w:val="006905EA"/>
    <w:rsid w:val="00691B95"/>
    <w:rsid w:val="0069356F"/>
    <w:rsid w:val="006955BE"/>
    <w:rsid w:val="006B4D62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52365"/>
    <w:rsid w:val="00761312"/>
    <w:rsid w:val="0076635E"/>
    <w:rsid w:val="0077075B"/>
    <w:rsid w:val="00774673"/>
    <w:rsid w:val="007839B1"/>
    <w:rsid w:val="00790B7A"/>
    <w:rsid w:val="007950A9"/>
    <w:rsid w:val="00797FA7"/>
    <w:rsid w:val="007C5E36"/>
    <w:rsid w:val="007C6A83"/>
    <w:rsid w:val="007D2949"/>
    <w:rsid w:val="007E5615"/>
    <w:rsid w:val="007E7174"/>
    <w:rsid w:val="008220CC"/>
    <w:rsid w:val="00835F0F"/>
    <w:rsid w:val="008416F6"/>
    <w:rsid w:val="0086435D"/>
    <w:rsid w:val="00865496"/>
    <w:rsid w:val="0087199F"/>
    <w:rsid w:val="008769D8"/>
    <w:rsid w:val="00886267"/>
    <w:rsid w:val="00891B82"/>
    <w:rsid w:val="0089548C"/>
    <w:rsid w:val="008C0AA0"/>
    <w:rsid w:val="008C1F1C"/>
    <w:rsid w:val="008C3561"/>
    <w:rsid w:val="008D7459"/>
    <w:rsid w:val="008E5B8F"/>
    <w:rsid w:val="0090480C"/>
    <w:rsid w:val="0090487F"/>
    <w:rsid w:val="0093575E"/>
    <w:rsid w:val="00937C17"/>
    <w:rsid w:val="00940857"/>
    <w:rsid w:val="00941C88"/>
    <w:rsid w:val="0097289E"/>
    <w:rsid w:val="009913DE"/>
    <w:rsid w:val="009975A0"/>
    <w:rsid w:val="009A78AE"/>
    <w:rsid w:val="009B448C"/>
    <w:rsid w:val="009C4B21"/>
    <w:rsid w:val="009C5C6E"/>
    <w:rsid w:val="009D5F96"/>
    <w:rsid w:val="009F5E08"/>
    <w:rsid w:val="00A01183"/>
    <w:rsid w:val="00A111E9"/>
    <w:rsid w:val="00A17705"/>
    <w:rsid w:val="00A2454C"/>
    <w:rsid w:val="00A41351"/>
    <w:rsid w:val="00A5264A"/>
    <w:rsid w:val="00A702C4"/>
    <w:rsid w:val="00A72693"/>
    <w:rsid w:val="00A85A11"/>
    <w:rsid w:val="00A97E6C"/>
    <w:rsid w:val="00AA5677"/>
    <w:rsid w:val="00AB39C8"/>
    <w:rsid w:val="00AC5A0C"/>
    <w:rsid w:val="00AD76F8"/>
    <w:rsid w:val="00AE245C"/>
    <w:rsid w:val="00AE35F1"/>
    <w:rsid w:val="00AE539B"/>
    <w:rsid w:val="00AF54F2"/>
    <w:rsid w:val="00B054EC"/>
    <w:rsid w:val="00B301D4"/>
    <w:rsid w:val="00B34BC1"/>
    <w:rsid w:val="00B418C5"/>
    <w:rsid w:val="00B44C99"/>
    <w:rsid w:val="00B44F67"/>
    <w:rsid w:val="00B62710"/>
    <w:rsid w:val="00B67895"/>
    <w:rsid w:val="00B727C8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67875"/>
    <w:rsid w:val="00C7059C"/>
    <w:rsid w:val="00C839D4"/>
    <w:rsid w:val="00C858D7"/>
    <w:rsid w:val="00C93052"/>
    <w:rsid w:val="00C95082"/>
    <w:rsid w:val="00CB6AAD"/>
    <w:rsid w:val="00CC78BA"/>
    <w:rsid w:val="00CD11F5"/>
    <w:rsid w:val="00CD22FF"/>
    <w:rsid w:val="00CF6423"/>
    <w:rsid w:val="00D0111D"/>
    <w:rsid w:val="00D038EE"/>
    <w:rsid w:val="00D073BC"/>
    <w:rsid w:val="00D202C0"/>
    <w:rsid w:val="00D375F2"/>
    <w:rsid w:val="00D5428E"/>
    <w:rsid w:val="00D56B82"/>
    <w:rsid w:val="00D643D3"/>
    <w:rsid w:val="00D66CE0"/>
    <w:rsid w:val="00D7095B"/>
    <w:rsid w:val="00D719D0"/>
    <w:rsid w:val="00D85FE9"/>
    <w:rsid w:val="00D93663"/>
    <w:rsid w:val="00DA2485"/>
    <w:rsid w:val="00DA57D9"/>
    <w:rsid w:val="00DB1A87"/>
    <w:rsid w:val="00DC58DA"/>
    <w:rsid w:val="00DD3306"/>
    <w:rsid w:val="00DE1B8D"/>
    <w:rsid w:val="00DE29A8"/>
    <w:rsid w:val="00DE74A3"/>
    <w:rsid w:val="00DF547E"/>
    <w:rsid w:val="00E17483"/>
    <w:rsid w:val="00E51BF1"/>
    <w:rsid w:val="00E73678"/>
    <w:rsid w:val="00E82A4C"/>
    <w:rsid w:val="00E91494"/>
    <w:rsid w:val="00EB0990"/>
    <w:rsid w:val="00EE48BD"/>
    <w:rsid w:val="00EE4C6C"/>
    <w:rsid w:val="00F02548"/>
    <w:rsid w:val="00F028D2"/>
    <w:rsid w:val="00F03E33"/>
    <w:rsid w:val="00F15749"/>
    <w:rsid w:val="00F23E18"/>
    <w:rsid w:val="00F31623"/>
    <w:rsid w:val="00F41FBC"/>
    <w:rsid w:val="00F57A45"/>
    <w:rsid w:val="00F642DF"/>
    <w:rsid w:val="00F737D7"/>
    <w:rsid w:val="00F9665F"/>
    <w:rsid w:val="00FB7C61"/>
    <w:rsid w:val="00FC22DC"/>
    <w:rsid w:val="00FD4C33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8">
    <w:name w:val="Table Grid8"/>
    <w:basedOn w:val="TableNormal"/>
    <w:next w:val="TableGrid"/>
    <w:uiPriority w:val="59"/>
    <w:unhideWhenUsed/>
    <w:rsid w:val="0097289E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2021-01-15T15:08:00Z</dcterms:created>
  <dcterms:modified xsi:type="dcterms:W3CDTF">2021-01-29T14:04:00Z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