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64F1D828" w:rsidR="00474F67" w:rsidRPr="007F05E6" w:rsidRDefault="00474F67" w:rsidP="00474F67">
      <w:pPr>
        <w:pStyle w:val="Unittitle"/>
      </w:pPr>
      <w:r w:rsidRPr="00E20313">
        <w:t xml:space="preserve">Unit </w:t>
      </w:r>
      <w:r w:rsidR="00D51840" w:rsidRPr="00E20313">
        <w:t>108</w:t>
      </w:r>
      <w:r w:rsidRPr="00E20313">
        <w:t>:</w:t>
      </w:r>
      <w:r w:rsidRPr="007051BD">
        <w:t xml:space="preserve"> </w:t>
      </w:r>
      <w:r w:rsidR="00432E82">
        <w:t xml:space="preserve">Wood </w:t>
      </w:r>
      <w:r w:rsidR="006803FA">
        <w:t>o</w:t>
      </w:r>
      <w:r w:rsidR="00432E82">
        <w:t>ccupations</w:t>
      </w:r>
    </w:p>
    <w:p w14:paraId="5C4F3365" w14:textId="38FE3D64" w:rsidR="00474F67" w:rsidRPr="00692A45" w:rsidRDefault="00474F67" w:rsidP="00474F67">
      <w:pPr>
        <w:pStyle w:val="Heading1"/>
      </w:pPr>
      <w:r w:rsidRPr="00692A45">
        <w:t xml:space="preserve">Worksheet </w:t>
      </w:r>
      <w:r w:rsidR="00D51840">
        <w:t>1</w:t>
      </w:r>
      <w:r w:rsidR="006C63A9">
        <w:t>6</w:t>
      </w:r>
      <w:r w:rsidR="00D51840">
        <w:t>: Documents</w:t>
      </w:r>
      <w:r w:rsidR="00B17A03">
        <w:t xml:space="preserve"> </w:t>
      </w:r>
      <w:r w:rsidRPr="00692A45">
        <w:t>(</w:t>
      </w:r>
      <w:r w:rsidR="006803FA">
        <w:t>t</w:t>
      </w:r>
      <w:r w:rsidR="008569A4">
        <w:t>utor</w:t>
      </w:r>
      <w:r w:rsidRPr="00692A45">
        <w:t>)</w:t>
      </w:r>
    </w:p>
    <w:p w14:paraId="4BBB093F" w14:textId="3514910B" w:rsidR="00B46FC0" w:rsidRPr="00E20313" w:rsidRDefault="00640287" w:rsidP="00F879AD">
      <w:pPr>
        <w:pStyle w:val="Normalnumberedlist"/>
      </w:pPr>
      <w:r w:rsidRPr="00E20313">
        <w:t xml:space="preserve">State how the following </w:t>
      </w:r>
      <w:r w:rsidR="00B46FC0" w:rsidRPr="00E20313">
        <w:rPr>
          <w:lang w:val="en-US"/>
        </w:rPr>
        <w:t xml:space="preserve">documents </w:t>
      </w:r>
      <w:r w:rsidRPr="00E20313">
        <w:rPr>
          <w:lang w:val="en-US"/>
        </w:rPr>
        <w:t xml:space="preserve">are </w:t>
      </w:r>
      <w:r w:rsidR="00B46FC0" w:rsidRPr="00E20313">
        <w:rPr>
          <w:lang w:val="en-US"/>
        </w:rPr>
        <w:t>used within wood occupations</w:t>
      </w:r>
      <w:r w:rsidRPr="00E20313">
        <w:rPr>
          <w:lang w:val="en-US"/>
        </w:rPr>
        <w:t>.</w:t>
      </w:r>
    </w:p>
    <w:tbl>
      <w:tblPr>
        <w:tblStyle w:val="TableGrid"/>
        <w:tblpPr w:leftFromText="180" w:rightFromText="180" w:vertAnchor="text" w:horzAnchor="margin" w:tblpY="237"/>
        <w:tblW w:w="0" w:type="auto"/>
        <w:tblLook w:val="04A0" w:firstRow="1" w:lastRow="0" w:firstColumn="1" w:lastColumn="0" w:noHBand="0" w:noVBand="1"/>
      </w:tblPr>
      <w:tblGrid>
        <w:gridCol w:w="3539"/>
        <w:gridCol w:w="5969"/>
      </w:tblGrid>
      <w:tr w:rsidR="00574D5F" w:rsidRPr="00E20313" w14:paraId="265EA699" w14:textId="77777777" w:rsidTr="002A4EBD">
        <w:trPr>
          <w:trHeight w:val="416"/>
        </w:trPr>
        <w:tc>
          <w:tcPr>
            <w:tcW w:w="3539" w:type="dxa"/>
          </w:tcPr>
          <w:p w14:paraId="009D2B7A" w14:textId="39F8D438" w:rsidR="00574D5F" w:rsidRPr="00E20313" w:rsidRDefault="005C5DCF" w:rsidP="00574D5F">
            <w:pPr>
              <w:rPr>
                <w:rFonts w:cs="Arial"/>
                <w:b/>
                <w:bCs/>
                <w:szCs w:val="22"/>
              </w:rPr>
            </w:pPr>
            <w:r w:rsidRPr="00E20313">
              <w:rPr>
                <w:rFonts w:cs="Arial"/>
                <w:b/>
                <w:bCs/>
                <w:szCs w:val="22"/>
              </w:rPr>
              <w:t>Document</w:t>
            </w:r>
            <w:r w:rsidR="00264912" w:rsidRPr="00E20313">
              <w:rPr>
                <w:rFonts w:cs="Arial"/>
                <w:b/>
                <w:bCs/>
                <w:szCs w:val="22"/>
              </w:rPr>
              <w:t>:</w:t>
            </w:r>
          </w:p>
        </w:tc>
        <w:tc>
          <w:tcPr>
            <w:tcW w:w="5969" w:type="dxa"/>
          </w:tcPr>
          <w:p w14:paraId="2899910F" w14:textId="2B09C292" w:rsidR="00574D5F" w:rsidRPr="00E20313" w:rsidRDefault="005C5DCF" w:rsidP="00574D5F">
            <w:pPr>
              <w:rPr>
                <w:rFonts w:cs="Arial"/>
                <w:b/>
                <w:bCs/>
                <w:szCs w:val="22"/>
              </w:rPr>
            </w:pPr>
            <w:r w:rsidRPr="00E20313">
              <w:rPr>
                <w:rFonts w:cs="Arial"/>
                <w:b/>
                <w:bCs/>
                <w:szCs w:val="22"/>
              </w:rPr>
              <w:t>How the i</w:t>
            </w:r>
            <w:r w:rsidR="00264912" w:rsidRPr="00E20313">
              <w:rPr>
                <w:rFonts w:cs="Arial"/>
                <w:b/>
                <w:bCs/>
                <w:szCs w:val="22"/>
              </w:rPr>
              <w:t>nformation</w:t>
            </w:r>
            <w:r w:rsidRPr="00E20313">
              <w:rPr>
                <w:rFonts w:cs="Arial"/>
                <w:b/>
                <w:bCs/>
                <w:szCs w:val="22"/>
              </w:rPr>
              <w:t xml:space="preserve"> is used</w:t>
            </w:r>
            <w:r w:rsidR="00D51840" w:rsidRPr="00E20313">
              <w:rPr>
                <w:rFonts w:cs="Arial"/>
                <w:b/>
                <w:bCs/>
                <w:szCs w:val="22"/>
              </w:rPr>
              <w:t>:</w:t>
            </w:r>
          </w:p>
        </w:tc>
      </w:tr>
      <w:tr w:rsidR="00574D5F" w:rsidRPr="00E20313" w14:paraId="340EE37E" w14:textId="77777777" w:rsidTr="002A4EBD">
        <w:trPr>
          <w:trHeight w:val="608"/>
        </w:trPr>
        <w:tc>
          <w:tcPr>
            <w:tcW w:w="3539" w:type="dxa"/>
          </w:tcPr>
          <w:p w14:paraId="1829F8C4" w14:textId="64941FD4" w:rsidR="00574D5F" w:rsidRPr="00E20313" w:rsidRDefault="00640287" w:rsidP="00574D5F">
            <w:pPr>
              <w:rPr>
                <w:rFonts w:cs="Arial"/>
                <w:szCs w:val="22"/>
              </w:rPr>
            </w:pPr>
            <w:r w:rsidRPr="00E20313">
              <w:rPr>
                <w:rFonts w:cs="Arial"/>
                <w:szCs w:val="22"/>
              </w:rPr>
              <w:t>Specification</w:t>
            </w:r>
          </w:p>
        </w:tc>
        <w:tc>
          <w:tcPr>
            <w:tcW w:w="5969" w:type="dxa"/>
          </w:tcPr>
          <w:p w14:paraId="1D392360" w14:textId="6C6C1E85" w:rsidR="00574D5F" w:rsidRPr="00E20313" w:rsidRDefault="00640287" w:rsidP="00574D5F">
            <w:pPr>
              <w:rPr>
                <w:rFonts w:cs="Arial"/>
                <w:szCs w:val="22"/>
              </w:rPr>
            </w:pPr>
            <w:r w:rsidRPr="00F879AD">
              <w:rPr>
                <w:rFonts w:cs="Arial"/>
                <w:color w:val="FF0000"/>
                <w:szCs w:val="22"/>
              </w:rPr>
              <w:t>This document supplements the information provided by other contract documents, including the bills of quantities and the working drawings. The drawings should be as clear from text as possible</w:t>
            </w:r>
            <w:r w:rsidR="00F879AD" w:rsidRPr="00F879AD">
              <w:rPr>
                <w:rFonts w:cs="Arial"/>
                <w:color w:val="FF0000"/>
                <w:szCs w:val="22"/>
              </w:rPr>
              <w:t>,</w:t>
            </w:r>
            <w:r w:rsidRPr="00F879AD">
              <w:rPr>
                <w:rFonts w:cs="Arial"/>
                <w:color w:val="FF0000"/>
                <w:szCs w:val="22"/>
              </w:rPr>
              <w:t xml:space="preserve"> so additional information is provided in the specification. Examples include the type and finish of ironmonger and the grade of timber required. </w:t>
            </w:r>
          </w:p>
        </w:tc>
      </w:tr>
      <w:tr w:rsidR="00574D5F" w:rsidRPr="00E20313" w14:paraId="72AA224F" w14:textId="77777777" w:rsidTr="002A4EBD">
        <w:trPr>
          <w:trHeight w:val="608"/>
        </w:trPr>
        <w:tc>
          <w:tcPr>
            <w:tcW w:w="3539" w:type="dxa"/>
          </w:tcPr>
          <w:p w14:paraId="3A3A3127" w14:textId="7368B232" w:rsidR="00574D5F" w:rsidRPr="00E20313" w:rsidRDefault="00640287" w:rsidP="00574D5F">
            <w:pPr>
              <w:rPr>
                <w:rFonts w:cs="Arial"/>
                <w:szCs w:val="22"/>
              </w:rPr>
            </w:pPr>
            <w:r w:rsidRPr="00E20313">
              <w:rPr>
                <w:rFonts w:cs="Arial"/>
                <w:szCs w:val="22"/>
              </w:rPr>
              <w:t>Risk assessment</w:t>
            </w:r>
          </w:p>
        </w:tc>
        <w:tc>
          <w:tcPr>
            <w:tcW w:w="5969" w:type="dxa"/>
          </w:tcPr>
          <w:p w14:paraId="20CEEE37" w14:textId="53923814" w:rsidR="00640287" w:rsidRPr="00B91646" w:rsidRDefault="00640287" w:rsidP="00640287">
            <w:pPr>
              <w:spacing w:before="0" w:after="225" w:line="240" w:lineRule="auto"/>
              <w:textAlignment w:val="baseline"/>
              <w:rPr>
                <w:rFonts w:eastAsia="Times New Roman" w:cs="Arial"/>
                <w:color w:val="FF0000"/>
                <w:szCs w:val="22"/>
                <w:lang w:eastAsia="en-GB"/>
              </w:rPr>
            </w:pPr>
            <w:r w:rsidRPr="00B91646">
              <w:rPr>
                <w:rFonts w:eastAsia="Times New Roman" w:cs="Arial"/>
                <w:color w:val="FF0000"/>
                <w:szCs w:val="22"/>
                <w:lang w:eastAsia="en-GB"/>
              </w:rPr>
              <w:t>Under the Management of Health and Safety at Work Regulations 1999, the minimum an employer must do is to:</w:t>
            </w:r>
          </w:p>
          <w:p w14:paraId="3D95668F" w14:textId="2B7E47A9" w:rsidR="00640287" w:rsidRPr="00B91646" w:rsidRDefault="00640287" w:rsidP="00640287">
            <w:pPr>
              <w:numPr>
                <w:ilvl w:val="0"/>
                <w:numId w:val="36"/>
              </w:numPr>
              <w:spacing w:before="0" w:after="0" w:line="240" w:lineRule="auto"/>
              <w:ind w:left="870"/>
              <w:textAlignment w:val="baseline"/>
              <w:rPr>
                <w:rFonts w:eastAsia="Times New Roman" w:cs="Arial"/>
                <w:color w:val="FF0000"/>
                <w:szCs w:val="22"/>
                <w:lang w:eastAsia="en-GB"/>
              </w:rPr>
            </w:pPr>
            <w:r w:rsidRPr="00B91646">
              <w:rPr>
                <w:rFonts w:eastAsia="Times New Roman" w:cs="Arial"/>
                <w:color w:val="FF0000"/>
                <w:szCs w:val="22"/>
                <w:lang w:eastAsia="en-GB"/>
              </w:rPr>
              <w:t>identify what could cause injury or illness (hazards)</w:t>
            </w:r>
          </w:p>
          <w:p w14:paraId="278C46BB" w14:textId="77777777" w:rsidR="00640287" w:rsidRPr="00B91646" w:rsidRDefault="00640287" w:rsidP="00640287">
            <w:pPr>
              <w:numPr>
                <w:ilvl w:val="0"/>
                <w:numId w:val="36"/>
              </w:numPr>
              <w:spacing w:before="0" w:after="0" w:line="240" w:lineRule="auto"/>
              <w:ind w:left="870"/>
              <w:textAlignment w:val="baseline"/>
              <w:rPr>
                <w:rFonts w:eastAsia="Times New Roman" w:cs="Arial"/>
                <w:color w:val="FF0000"/>
                <w:szCs w:val="22"/>
                <w:lang w:eastAsia="en-GB"/>
              </w:rPr>
            </w:pPr>
            <w:r w:rsidRPr="00B91646">
              <w:rPr>
                <w:rFonts w:eastAsia="Times New Roman" w:cs="Arial"/>
                <w:color w:val="FF0000"/>
                <w:szCs w:val="22"/>
                <w:lang w:eastAsia="en-GB"/>
              </w:rPr>
              <w:t>decide how likely it is that someone could be harmed and how seriously (the risk)</w:t>
            </w:r>
          </w:p>
          <w:p w14:paraId="4B82320C" w14:textId="0ADBC6E3" w:rsidR="00640287" w:rsidRPr="00B91646" w:rsidRDefault="00640287" w:rsidP="00640287">
            <w:pPr>
              <w:numPr>
                <w:ilvl w:val="0"/>
                <w:numId w:val="36"/>
              </w:numPr>
              <w:spacing w:before="0" w:after="0" w:line="240" w:lineRule="auto"/>
              <w:ind w:left="870"/>
              <w:textAlignment w:val="baseline"/>
              <w:rPr>
                <w:rFonts w:eastAsia="Times New Roman" w:cs="Arial"/>
                <w:color w:val="FF0000"/>
                <w:szCs w:val="22"/>
                <w:lang w:eastAsia="en-GB"/>
              </w:rPr>
            </w:pPr>
            <w:r w:rsidRPr="00B91646">
              <w:rPr>
                <w:rFonts w:eastAsia="Times New Roman" w:cs="Arial"/>
                <w:color w:val="FF0000"/>
                <w:szCs w:val="22"/>
                <w:lang w:eastAsia="en-GB"/>
              </w:rPr>
              <w:t xml:space="preserve">take action to eliminate the hazard, or if this </w:t>
            </w:r>
            <w:proofErr w:type="gramStart"/>
            <w:r w:rsidRPr="00B91646">
              <w:rPr>
                <w:rFonts w:eastAsia="Times New Roman" w:cs="Arial"/>
                <w:color w:val="FF0000"/>
                <w:szCs w:val="22"/>
                <w:lang w:eastAsia="en-GB"/>
              </w:rPr>
              <w:t>isn’t</w:t>
            </w:r>
            <w:proofErr w:type="gramEnd"/>
            <w:r w:rsidRPr="00B91646">
              <w:rPr>
                <w:rFonts w:eastAsia="Times New Roman" w:cs="Arial"/>
                <w:color w:val="FF0000"/>
                <w:szCs w:val="22"/>
                <w:lang w:eastAsia="en-GB"/>
              </w:rPr>
              <w:t xml:space="preserve"> possible, control the risk</w:t>
            </w:r>
            <w:r w:rsidR="00F879AD" w:rsidRPr="00B91646">
              <w:rPr>
                <w:rFonts w:eastAsia="Times New Roman" w:cs="Arial"/>
                <w:color w:val="FF0000"/>
                <w:szCs w:val="22"/>
                <w:lang w:eastAsia="en-GB"/>
              </w:rPr>
              <w:t>.</w:t>
            </w:r>
          </w:p>
          <w:p w14:paraId="657C753A" w14:textId="77777777" w:rsidR="00574D5F" w:rsidRPr="00E20313" w:rsidRDefault="00574D5F" w:rsidP="00E20313">
            <w:pPr>
              <w:spacing w:before="0" w:after="225" w:line="240" w:lineRule="auto"/>
              <w:textAlignment w:val="baseline"/>
              <w:rPr>
                <w:rFonts w:cs="Arial"/>
                <w:szCs w:val="22"/>
              </w:rPr>
            </w:pPr>
          </w:p>
        </w:tc>
      </w:tr>
      <w:tr w:rsidR="00574D5F" w:rsidRPr="00E20313" w14:paraId="03FD0BA7" w14:textId="77777777" w:rsidTr="002A4EBD">
        <w:trPr>
          <w:trHeight w:val="608"/>
        </w:trPr>
        <w:tc>
          <w:tcPr>
            <w:tcW w:w="3539" w:type="dxa"/>
          </w:tcPr>
          <w:p w14:paraId="03F334A7" w14:textId="454A8DB2" w:rsidR="00574D5F" w:rsidRPr="00E20313" w:rsidRDefault="00B91646" w:rsidP="00574D5F">
            <w:pPr>
              <w:rPr>
                <w:rFonts w:cs="Arial"/>
                <w:szCs w:val="22"/>
              </w:rPr>
            </w:pPr>
            <w:r>
              <w:rPr>
                <w:rFonts w:cs="Arial"/>
                <w:szCs w:val="22"/>
              </w:rPr>
              <w:t>T</w:t>
            </w:r>
            <w:r w:rsidR="00640287" w:rsidRPr="00E20313">
              <w:rPr>
                <w:rFonts w:cs="Arial"/>
                <w:szCs w:val="22"/>
              </w:rPr>
              <w:t>imesheet</w:t>
            </w:r>
          </w:p>
        </w:tc>
        <w:tc>
          <w:tcPr>
            <w:tcW w:w="5969" w:type="dxa"/>
          </w:tcPr>
          <w:p w14:paraId="24379933" w14:textId="582AB4F0" w:rsidR="00574D5F" w:rsidRPr="00E20313" w:rsidRDefault="00661AB8" w:rsidP="00574D5F">
            <w:pPr>
              <w:rPr>
                <w:rFonts w:cs="Arial"/>
                <w:szCs w:val="22"/>
              </w:rPr>
            </w:pPr>
            <w:r w:rsidRPr="00B91646">
              <w:rPr>
                <w:rFonts w:cs="Arial"/>
                <w:color w:val="FF0000"/>
                <w:szCs w:val="22"/>
              </w:rPr>
              <w:t>A time sheet is a document used by operatives to record the hours worked against a specific contract. In addition</w:t>
            </w:r>
            <w:r w:rsidR="00B91646" w:rsidRPr="00B91646">
              <w:rPr>
                <w:rFonts w:cs="Arial"/>
                <w:color w:val="FF0000"/>
                <w:szCs w:val="22"/>
              </w:rPr>
              <w:t>,</w:t>
            </w:r>
            <w:r w:rsidRPr="00B91646">
              <w:rPr>
                <w:rFonts w:cs="Arial"/>
                <w:color w:val="FF0000"/>
                <w:szCs w:val="22"/>
              </w:rPr>
              <w:t xml:space="preserve"> it records any overtime worked and any expenses incurred that are claimable. Payroll will use this information to calculate wages and the estimating office will use this to determine the final cost of a project. </w:t>
            </w:r>
          </w:p>
        </w:tc>
      </w:tr>
      <w:tr w:rsidR="00574D5F" w:rsidRPr="00E20313" w14:paraId="2C05C78D" w14:textId="77777777" w:rsidTr="002A4EBD">
        <w:trPr>
          <w:trHeight w:val="608"/>
        </w:trPr>
        <w:tc>
          <w:tcPr>
            <w:tcW w:w="3539" w:type="dxa"/>
          </w:tcPr>
          <w:p w14:paraId="1DB4BC25" w14:textId="39702071" w:rsidR="00574D5F" w:rsidRPr="00E20313" w:rsidRDefault="00640287" w:rsidP="00574D5F">
            <w:pPr>
              <w:rPr>
                <w:rFonts w:cs="Arial"/>
                <w:szCs w:val="22"/>
              </w:rPr>
            </w:pPr>
            <w:r w:rsidRPr="00E20313">
              <w:rPr>
                <w:rFonts w:cs="Arial"/>
                <w:szCs w:val="22"/>
              </w:rPr>
              <w:t>Gannt programme chart</w:t>
            </w:r>
          </w:p>
        </w:tc>
        <w:tc>
          <w:tcPr>
            <w:tcW w:w="5969" w:type="dxa"/>
          </w:tcPr>
          <w:p w14:paraId="39A28CF1" w14:textId="3357B049" w:rsidR="00574D5F" w:rsidRPr="00E20313" w:rsidRDefault="00661AB8" w:rsidP="00574D5F">
            <w:pPr>
              <w:rPr>
                <w:rFonts w:cs="Arial"/>
                <w:szCs w:val="22"/>
              </w:rPr>
            </w:pPr>
            <w:r w:rsidRPr="00B91646">
              <w:rPr>
                <w:rFonts w:cs="Arial"/>
                <w:color w:val="FF0000"/>
                <w:szCs w:val="22"/>
              </w:rPr>
              <w:t xml:space="preserve">This is normally presented as a large bar chart posted in </w:t>
            </w:r>
            <w:r w:rsidR="0045081C">
              <w:rPr>
                <w:rFonts w:cs="Arial"/>
                <w:color w:val="FF0000"/>
                <w:szCs w:val="22"/>
              </w:rPr>
              <w:t xml:space="preserve">the </w:t>
            </w:r>
            <w:r w:rsidRPr="00B91646">
              <w:rPr>
                <w:rFonts w:cs="Arial"/>
                <w:color w:val="FF0000"/>
                <w:szCs w:val="22"/>
              </w:rPr>
              <w:t>manager</w:t>
            </w:r>
            <w:r w:rsidR="0045081C">
              <w:rPr>
                <w:rFonts w:cs="Arial"/>
                <w:color w:val="FF0000"/>
                <w:szCs w:val="22"/>
              </w:rPr>
              <w:t>’</w:t>
            </w:r>
            <w:r w:rsidRPr="00B91646">
              <w:rPr>
                <w:rFonts w:cs="Arial"/>
                <w:color w:val="FF0000"/>
                <w:szCs w:val="22"/>
              </w:rPr>
              <w:t xml:space="preserve">s office. It sets out in time (weeks) horizontally and construction stages vertically. It is used to show both planned </w:t>
            </w:r>
            <w:r w:rsidR="00382F20" w:rsidRPr="00B91646">
              <w:rPr>
                <w:rFonts w:cs="Arial"/>
                <w:color w:val="FF0000"/>
                <w:szCs w:val="22"/>
              </w:rPr>
              <w:t xml:space="preserve">work </w:t>
            </w:r>
            <w:r w:rsidRPr="00B91646">
              <w:rPr>
                <w:rFonts w:cs="Arial"/>
                <w:color w:val="FF0000"/>
                <w:szCs w:val="22"/>
              </w:rPr>
              <w:t xml:space="preserve">and </w:t>
            </w:r>
            <w:r w:rsidR="00382F20" w:rsidRPr="00B91646">
              <w:rPr>
                <w:rFonts w:cs="Arial"/>
                <w:color w:val="FF0000"/>
                <w:szCs w:val="22"/>
              </w:rPr>
              <w:t xml:space="preserve">the </w:t>
            </w:r>
            <w:r w:rsidRPr="00B91646">
              <w:rPr>
                <w:rFonts w:cs="Arial"/>
                <w:color w:val="FF0000"/>
                <w:szCs w:val="22"/>
              </w:rPr>
              <w:t>progress record</w:t>
            </w:r>
            <w:r w:rsidR="00382F20" w:rsidRPr="00B91646">
              <w:rPr>
                <w:rFonts w:cs="Arial"/>
                <w:color w:val="FF0000"/>
                <w:szCs w:val="22"/>
              </w:rPr>
              <w:t>. In addition</w:t>
            </w:r>
            <w:r w:rsidR="00B91646" w:rsidRPr="00B91646">
              <w:rPr>
                <w:rFonts w:cs="Arial"/>
                <w:color w:val="FF0000"/>
                <w:szCs w:val="22"/>
              </w:rPr>
              <w:t>,</w:t>
            </w:r>
            <w:r w:rsidR="00382F20" w:rsidRPr="00B91646">
              <w:rPr>
                <w:rFonts w:cs="Arial"/>
                <w:color w:val="FF0000"/>
                <w:szCs w:val="22"/>
              </w:rPr>
              <w:t xml:space="preserve"> it shows the labour plant and material deliveries required at each stage of the contract.</w:t>
            </w:r>
            <w:r w:rsidRPr="00B91646">
              <w:rPr>
                <w:rFonts w:cs="Arial"/>
                <w:color w:val="FF0000"/>
                <w:szCs w:val="22"/>
              </w:rPr>
              <w:t xml:space="preserve"> </w:t>
            </w:r>
          </w:p>
        </w:tc>
      </w:tr>
    </w:tbl>
    <w:p w14:paraId="27A8369A" w14:textId="77777777" w:rsidR="002A4EBD" w:rsidRPr="00E20313" w:rsidRDefault="002A4EBD" w:rsidP="00110217">
      <w:pPr>
        <w:rPr>
          <w:rFonts w:cs="Arial"/>
          <w:szCs w:val="22"/>
        </w:rPr>
      </w:pPr>
    </w:p>
    <w:p w14:paraId="366214FC" w14:textId="6BCBC882" w:rsidR="00405F31" w:rsidRPr="00E20313" w:rsidRDefault="00405F31" w:rsidP="00474F67">
      <w:pPr>
        <w:rPr>
          <w:rFonts w:cs="Arial"/>
          <w:szCs w:val="22"/>
        </w:rPr>
      </w:pPr>
    </w:p>
    <w:p w14:paraId="03D80F94" w14:textId="12DA470F" w:rsidR="00405F31" w:rsidRPr="00E20313" w:rsidRDefault="00405F31" w:rsidP="00474F67">
      <w:pPr>
        <w:rPr>
          <w:rFonts w:cs="Arial"/>
          <w:szCs w:val="22"/>
        </w:rPr>
      </w:pPr>
    </w:p>
    <w:p w14:paraId="5AE4B6F5" w14:textId="59640217" w:rsidR="00405F31" w:rsidRDefault="00405F31" w:rsidP="00474F67">
      <w:pPr>
        <w:rPr>
          <w:rFonts w:cs="Arial"/>
          <w:szCs w:val="22"/>
        </w:rPr>
      </w:pPr>
    </w:p>
    <w:p w14:paraId="6CB12417" w14:textId="62C26A3C" w:rsidR="00E20313" w:rsidRDefault="00E20313" w:rsidP="00474F67">
      <w:pPr>
        <w:rPr>
          <w:rFonts w:cs="Arial"/>
          <w:szCs w:val="22"/>
        </w:rPr>
      </w:pPr>
    </w:p>
    <w:p w14:paraId="57725E94" w14:textId="59A34B5A" w:rsidR="00E20313" w:rsidRDefault="00E20313" w:rsidP="00474F67">
      <w:pPr>
        <w:rPr>
          <w:rFonts w:cs="Arial"/>
          <w:szCs w:val="22"/>
        </w:rPr>
      </w:pPr>
    </w:p>
    <w:p w14:paraId="688E91A3" w14:textId="4076012B" w:rsidR="00E20313" w:rsidRDefault="00E20313" w:rsidP="00474F67">
      <w:pPr>
        <w:rPr>
          <w:rFonts w:cs="Arial"/>
          <w:szCs w:val="22"/>
        </w:rPr>
      </w:pPr>
    </w:p>
    <w:p w14:paraId="0A179821" w14:textId="4633E4BB" w:rsidR="00E20313" w:rsidRDefault="00E20313" w:rsidP="00474F67">
      <w:pPr>
        <w:rPr>
          <w:rFonts w:cs="Arial"/>
          <w:szCs w:val="22"/>
        </w:rPr>
      </w:pPr>
    </w:p>
    <w:p w14:paraId="4FDAC35B" w14:textId="77777777" w:rsidR="00E20313" w:rsidRPr="00E20313" w:rsidRDefault="00E20313" w:rsidP="00474F67">
      <w:pPr>
        <w:rPr>
          <w:rFonts w:cs="Arial"/>
          <w:szCs w:val="22"/>
        </w:rPr>
      </w:pPr>
    </w:p>
    <w:p w14:paraId="58E42D1F" w14:textId="4D3C80F9" w:rsidR="00405F31" w:rsidRPr="00E20313" w:rsidRDefault="00382F20" w:rsidP="0045081C">
      <w:pPr>
        <w:pStyle w:val="Normalnumberedlist"/>
      </w:pPr>
      <w:r w:rsidRPr="00E20313">
        <w:lastRenderedPageBreak/>
        <w:t xml:space="preserve">Link the task to the </w:t>
      </w:r>
      <w:r w:rsidR="00E20313">
        <w:t xml:space="preserve">correct </w:t>
      </w:r>
      <w:r w:rsidRPr="00E20313">
        <w:t>description</w:t>
      </w:r>
      <w:r w:rsidR="00E20313">
        <w:t>:</w:t>
      </w:r>
    </w:p>
    <w:tbl>
      <w:tblPr>
        <w:tblStyle w:val="TableGrid"/>
        <w:tblpPr w:leftFromText="180" w:rightFromText="180" w:vertAnchor="text" w:horzAnchor="margin" w:tblpY="237"/>
        <w:tblW w:w="0" w:type="auto"/>
        <w:tblLook w:val="04A0" w:firstRow="1" w:lastRow="0" w:firstColumn="1" w:lastColumn="0" w:noHBand="0" w:noVBand="1"/>
      </w:tblPr>
      <w:tblGrid>
        <w:gridCol w:w="1879"/>
        <w:gridCol w:w="3438"/>
        <w:gridCol w:w="4191"/>
      </w:tblGrid>
      <w:tr w:rsidR="008E0730" w:rsidRPr="00E20313" w14:paraId="1BD1011A" w14:textId="77777777" w:rsidTr="00E20313">
        <w:trPr>
          <w:trHeight w:val="416"/>
        </w:trPr>
        <w:tc>
          <w:tcPr>
            <w:tcW w:w="1879" w:type="dxa"/>
            <w:tcBorders>
              <w:right w:val="single" w:sz="4" w:space="0" w:color="auto"/>
            </w:tcBorders>
          </w:tcPr>
          <w:p w14:paraId="31DCF71F" w14:textId="41DE89C2" w:rsidR="008E0730" w:rsidRPr="00E20313" w:rsidRDefault="008E0730" w:rsidP="00CE12E7">
            <w:pPr>
              <w:rPr>
                <w:rFonts w:cs="Arial"/>
                <w:b/>
                <w:bCs/>
                <w:szCs w:val="22"/>
              </w:rPr>
            </w:pPr>
            <w:r w:rsidRPr="00E20313">
              <w:rPr>
                <w:rFonts w:cs="Arial"/>
                <w:b/>
                <w:bCs/>
                <w:szCs w:val="22"/>
              </w:rPr>
              <w:t>Task:</w:t>
            </w:r>
          </w:p>
        </w:tc>
        <w:tc>
          <w:tcPr>
            <w:tcW w:w="3438" w:type="dxa"/>
            <w:tcBorders>
              <w:top w:val="single" w:sz="4" w:space="0" w:color="auto"/>
              <w:left w:val="single" w:sz="4" w:space="0" w:color="auto"/>
              <w:bottom w:val="single" w:sz="4" w:space="0" w:color="auto"/>
              <w:right w:val="single" w:sz="4" w:space="0" w:color="auto"/>
            </w:tcBorders>
          </w:tcPr>
          <w:p w14:paraId="49C552B9" w14:textId="77777777" w:rsidR="008E0730" w:rsidRPr="00E20313" w:rsidRDefault="008E0730" w:rsidP="00CE12E7">
            <w:pPr>
              <w:rPr>
                <w:rFonts w:cs="Arial"/>
                <w:b/>
                <w:bCs/>
                <w:szCs w:val="22"/>
              </w:rPr>
            </w:pPr>
          </w:p>
        </w:tc>
        <w:tc>
          <w:tcPr>
            <w:tcW w:w="4191" w:type="dxa"/>
            <w:tcBorders>
              <w:left w:val="single" w:sz="4" w:space="0" w:color="auto"/>
            </w:tcBorders>
          </w:tcPr>
          <w:p w14:paraId="05013EC0" w14:textId="1157C03B" w:rsidR="008E0730" w:rsidRPr="00E20313" w:rsidRDefault="008E0730" w:rsidP="00CE12E7">
            <w:pPr>
              <w:rPr>
                <w:rFonts w:cs="Arial"/>
                <w:b/>
                <w:bCs/>
                <w:szCs w:val="22"/>
              </w:rPr>
            </w:pPr>
            <w:r w:rsidRPr="00E20313">
              <w:rPr>
                <w:rFonts w:cs="Arial"/>
                <w:b/>
                <w:bCs/>
                <w:szCs w:val="22"/>
              </w:rPr>
              <w:t>Description:</w:t>
            </w:r>
          </w:p>
        </w:tc>
      </w:tr>
      <w:tr w:rsidR="008E0730" w:rsidRPr="00E20313" w14:paraId="0FE95CCE" w14:textId="77777777" w:rsidTr="00E20313">
        <w:trPr>
          <w:trHeight w:val="608"/>
        </w:trPr>
        <w:tc>
          <w:tcPr>
            <w:tcW w:w="1879" w:type="dxa"/>
            <w:tcBorders>
              <w:right w:val="single" w:sz="4" w:space="0" w:color="auto"/>
            </w:tcBorders>
          </w:tcPr>
          <w:p w14:paraId="3C240282" w14:textId="668B249F" w:rsidR="008E0730" w:rsidRPr="00E20313" w:rsidRDefault="008E0730" w:rsidP="00CE12E7">
            <w:pPr>
              <w:rPr>
                <w:rFonts w:cs="Arial"/>
                <w:szCs w:val="22"/>
              </w:rPr>
            </w:pPr>
            <w:r w:rsidRPr="00E20313">
              <w:rPr>
                <w:rFonts w:cs="Arial"/>
                <w:noProof/>
                <w:szCs w:val="22"/>
              </w:rPr>
              <mc:AlternateContent>
                <mc:Choice Requires="wps">
                  <w:drawing>
                    <wp:anchor distT="0" distB="0" distL="114300" distR="114300" simplePos="0" relativeHeight="251661312" behindDoc="0" locked="0" layoutInCell="1" allowOverlap="1" wp14:anchorId="0308C7E6" wp14:editId="0854AC09">
                      <wp:simplePos x="0" y="0"/>
                      <wp:positionH relativeFrom="column">
                        <wp:posOffset>1115060</wp:posOffset>
                      </wp:positionH>
                      <wp:positionV relativeFrom="paragraph">
                        <wp:posOffset>184150</wp:posOffset>
                      </wp:positionV>
                      <wp:extent cx="2190750" cy="2159000"/>
                      <wp:effectExtent l="38100" t="38100" r="57150" b="50800"/>
                      <wp:wrapNone/>
                      <wp:docPr id="3" name="Straight Arrow Connector 3"/>
                      <wp:cNvGraphicFramePr/>
                      <a:graphic xmlns:a="http://schemas.openxmlformats.org/drawingml/2006/main">
                        <a:graphicData uri="http://schemas.microsoft.com/office/word/2010/wordprocessingShape">
                          <wps:wsp>
                            <wps:cNvCnPr/>
                            <wps:spPr>
                              <a:xfrm flipV="1">
                                <a:off x="0" y="0"/>
                                <a:ext cx="2190750" cy="215900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2CA667E2" id="_x0000_t32" coordsize="21600,21600" o:spt="32" o:oned="t" path="m,l21600,21600e" filled="f">
                      <v:path arrowok="t" fillok="f" o:connecttype="none"/>
                      <o:lock v:ext="edit" shapetype="t"/>
                    </v:shapetype>
                    <v:shape id="Straight Arrow Connector 3" o:spid="_x0000_s1026" type="#_x0000_t32" style="position:absolute;margin-left:87.8pt;margin-top:14.5pt;width:172.5pt;height:170pt;flip: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" strokecolor="black [3200]" strokeweight=".5pt">
                      <v:stroke startarrow="block" endarrow="block" joinstyle="miter"/>
                    </v:shape>
                  </w:pict>
                </mc:Fallback>
              </mc:AlternateContent>
            </w:r>
            <w:r w:rsidRPr="00E20313">
              <w:rPr>
                <w:rFonts w:cs="Arial"/>
                <w:noProof/>
                <w:szCs w:val="22"/>
              </w:rPr>
              <mc:AlternateContent>
                <mc:Choice Requires="wps">
                  <w:drawing>
                    <wp:anchor distT="0" distB="0" distL="114300" distR="114300" simplePos="0" relativeHeight="251659264" behindDoc="0" locked="0" layoutInCell="1" allowOverlap="1" wp14:anchorId="4B99C028" wp14:editId="6AA832AA">
                      <wp:simplePos x="0" y="0"/>
                      <wp:positionH relativeFrom="column">
                        <wp:posOffset>1115060</wp:posOffset>
                      </wp:positionH>
                      <wp:positionV relativeFrom="paragraph">
                        <wp:posOffset>171450</wp:posOffset>
                      </wp:positionV>
                      <wp:extent cx="2190750" cy="895350"/>
                      <wp:effectExtent l="38100" t="38100" r="76200" b="57150"/>
                      <wp:wrapNone/>
                      <wp:docPr id="1" name="Straight Arrow Connector 1"/>
                      <wp:cNvGraphicFramePr/>
                      <a:graphic xmlns:a="http://schemas.openxmlformats.org/drawingml/2006/main">
                        <a:graphicData uri="http://schemas.microsoft.com/office/word/2010/wordprocessingShape">
                          <wps:wsp>
                            <wps:cNvCnPr/>
                            <wps:spPr>
                              <a:xfrm>
                                <a:off x="0" y="0"/>
                                <a:ext cx="2190750" cy="89535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68D68FF" id="Straight Arrow Connector 1" o:spid="_x0000_s1026" type="#_x0000_t32" style="position:absolute;margin-left:87.8pt;margin-top:13.5pt;width:172.5pt;height:7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" strokecolor="black [3200]" strokeweight=".5pt">
                      <v:stroke startarrow="block" endarrow="block" joinstyle="miter"/>
                    </v:shape>
                  </w:pict>
                </mc:Fallback>
              </mc:AlternateContent>
            </w:r>
            <w:r w:rsidRPr="00E20313">
              <w:rPr>
                <w:rFonts w:cs="Arial"/>
                <w:szCs w:val="22"/>
              </w:rPr>
              <w:t>Assembly</w:t>
            </w:r>
          </w:p>
        </w:tc>
        <w:tc>
          <w:tcPr>
            <w:tcW w:w="3438" w:type="dxa"/>
            <w:tcBorders>
              <w:top w:val="single" w:sz="4" w:space="0" w:color="auto"/>
              <w:left w:val="single" w:sz="4" w:space="0" w:color="auto"/>
              <w:bottom w:val="nil"/>
              <w:right w:val="single" w:sz="4" w:space="0" w:color="auto"/>
            </w:tcBorders>
          </w:tcPr>
          <w:p w14:paraId="475D184A" w14:textId="77777777" w:rsidR="008E0730" w:rsidRPr="00E20313" w:rsidRDefault="008E0730" w:rsidP="00CE12E7">
            <w:pPr>
              <w:rPr>
                <w:rFonts w:cs="Arial"/>
                <w:szCs w:val="22"/>
              </w:rPr>
            </w:pPr>
          </w:p>
        </w:tc>
        <w:tc>
          <w:tcPr>
            <w:tcW w:w="4191" w:type="dxa"/>
            <w:tcBorders>
              <w:left w:val="single" w:sz="4" w:space="0" w:color="auto"/>
            </w:tcBorders>
          </w:tcPr>
          <w:p w14:paraId="4C811AAE" w14:textId="78D272F9" w:rsidR="008E0730" w:rsidRPr="00E20313" w:rsidRDefault="008E0730" w:rsidP="00CE12E7">
            <w:pPr>
              <w:rPr>
                <w:rFonts w:cs="Arial"/>
                <w:szCs w:val="22"/>
              </w:rPr>
            </w:pPr>
            <w:r w:rsidRPr="00E20313">
              <w:rPr>
                <w:rFonts w:cs="Arial"/>
                <w:szCs w:val="22"/>
              </w:rPr>
              <w:t xml:space="preserve">Sanding and coating </w:t>
            </w:r>
            <w:r w:rsidR="005F052E" w:rsidRPr="00E20313">
              <w:rPr>
                <w:rFonts w:cs="Arial"/>
                <w:szCs w:val="22"/>
              </w:rPr>
              <w:t xml:space="preserve">assembled </w:t>
            </w:r>
            <w:r w:rsidRPr="00E20313">
              <w:rPr>
                <w:rFonts w:cs="Arial"/>
                <w:szCs w:val="22"/>
              </w:rPr>
              <w:t>product</w:t>
            </w:r>
          </w:p>
        </w:tc>
      </w:tr>
      <w:tr w:rsidR="008E0730" w:rsidRPr="00E20313" w14:paraId="08C3D8C6" w14:textId="77777777" w:rsidTr="00E20313">
        <w:trPr>
          <w:trHeight w:val="608"/>
        </w:trPr>
        <w:tc>
          <w:tcPr>
            <w:tcW w:w="1879" w:type="dxa"/>
            <w:tcBorders>
              <w:right w:val="single" w:sz="4" w:space="0" w:color="auto"/>
            </w:tcBorders>
          </w:tcPr>
          <w:p w14:paraId="069A0B47" w14:textId="59E8A5B5" w:rsidR="008E0730" w:rsidRPr="00E20313" w:rsidRDefault="008E0730" w:rsidP="00CE12E7">
            <w:pPr>
              <w:rPr>
                <w:rFonts w:cs="Arial"/>
                <w:szCs w:val="22"/>
              </w:rPr>
            </w:pPr>
            <w:r w:rsidRPr="00E20313">
              <w:rPr>
                <w:rFonts w:cs="Arial"/>
                <w:noProof/>
                <w:szCs w:val="22"/>
              </w:rPr>
              <mc:AlternateContent>
                <mc:Choice Requires="wps">
                  <w:drawing>
                    <wp:anchor distT="0" distB="0" distL="114300" distR="114300" simplePos="0" relativeHeight="251660288" behindDoc="0" locked="0" layoutInCell="1" allowOverlap="1" wp14:anchorId="4D29FD79" wp14:editId="0DA098E0">
                      <wp:simplePos x="0" y="0"/>
                      <wp:positionH relativeFrom="column">
                        <wp:posOffset>1121410</wp:posOffset>
                      </wp:positionH>
                      <wp:positionV relativeFrom="paragraph">
                        <wp:posOffset>210820</wp:posOffset>
                      </wp:positionV>
                      <wp:extent cx="2184400" cy="1752600"/>
                      <wp:effectExtent l="38100" t="38100" r="82550" b="57150"/>
                      <wp:wrapNone/>
                      <wp:docPr id="2" name="Straight Arrow Connector 2"/>
                      <wp:cNvGraphicFramePr/>
                      <a:graphic xmlns:a="http://schemas.openxmlformats.org/drawingml/2006/main">
                        <a:graphicData uri="http://schemas.microsoft.com/office/word/2010/wordprocessingShape">
                          <wps:wsp>
                            <wps:cNvCnPr/>
                            <wps:spPr>
                              <a:xfrm>
                                <a:off x="0" y="0"/>
                                <a:ext cx="2184400" cy="175260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1A43A5C" id="Straight Arrow Connector 2" o:spid="_x0000_s1026" type="#_x0000_t32" style="position:absolute;margin-left:88.3pt;margin-top:16.6pt;width:172pt;height:138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" strokecolor="black [3200]" strokeweight=".5pt">
                      <v:stroke startarrow="block" endarrow="block" joinstyle="miter"/>
                    </v:shape>
                  </w:pict>
                </mc:Fallback>
              </mc:AlternateContent>
            </w:r>
            <w:r w:rsidRPr="00E20313">
              <w:rPr>
                <w:rFonts w:cs="Arial"/>
                <w:szCs w:val="22"/>
              </w:rPr>
              <w:t>Cutting list</w:t>
            </w:r>
          </w:p>
        </w:tc>
        <w:tc>
          <w:tcPr>
            <w:tcW w:w="3438" w:type="dxa"/>
            <w:tcBorders>
              <w:top w:val="nil"/>
              <w:left w:val="single" w:sz="4" w:space="0" w:color="auto"/>
              <w:bottom w:val="nil"/>
              <w:right w:val="single" w:sz="4" w:space="0" w:color="auto"/>
            </w:tcBorders>
          </w:tcPr>
          <w:p w14:paraId="29CF23F4" w14:textId="77777777" w:rsidR="008E0730" w:rsidRPr="00E20313" w:rsidRDefault="008E0730" w:rsidP="00CE12E7">
            <w:pPr>
              <w:rPr>
                <w:rFonts w:cs="Arial"/>
                <w:szCs w:val="22"/>
              </w:rPr>
            </w:pPr>
          </w:p>
        </w:tc>
        <w:tc>
          <w:tcPr>
            <w:tcW w:w="4191" w:type="dxa"/>
            <w:tcBorders>
              <w:left w:val="single" w:sz="4" w:space="0" w:color="auto"/>
            </w:tcBorders>
          </w:tcPr>
          <w:p w14:paraId="5EAF5E5C" w14:textId="508923BF" w:rsidR="008E0730" w:rsidRPr="00E20313" w:rsidRDefault="008E0730" w:rsidP="00CE12E7">
            <w:pPr>
              <w:rPr>
                <w:rFonts w:cs="Arial"/>
                <w:szCs w:val="22"/>
              </w:rPr>
            </w:pPr>
          </w:p>
        </w:tc>
      </w:tr>
      <w:tr w:rsidR="008E0730" w:rsidRPr="00E20313" w14:paraId="282A5BE2" w14:textId="77777777" w:rsidTr="00E20313">
        <w:trPr>
          <w:trHeight w:val="608"/>
        </w:trPr>
        <w:tc>
          <w:tcPr>
            <w:tcW w:w="1879" w:type="dxa"/>
            <w:tcBorders>
              <w:right w:val="single" w:sz="4" w:space="0" w:color="auto"/>
            </w:tcBorders>
          </w:tcPr>
          <w:p w14:paraId="5C5FE63D" w14:textId="522E7D5A" w:rsidR="008E0730" w:rsidRPr="00E20313" w:rsidRDefault="005F052E" w:rsidP="00CE12E7">
            <w:pPr>
              <w:rPr>
                <w:rFonts w:cs="Arial"/>
                <w:szCs w:val="22"/>
              </w:rPr>
            </w:pPr>
            <w:r w:rsidRPr="00E20313">
              <w:rPr>
                <w:rFonts w:cs="Arial"/>
                <w:noProof/>
                <w:szCs w:val="22"/>
              </w:rPr>
              <mc:AlternateContent>
                <mc:Choice Requires="wps">
                  <w:drawing>
                    <wp:anchor distT="0" distB="0" distL="114300" distR="114300" simplePos="0" relativeHeight="251665408" behindDoc="0" locked="0" layoutInCell="1" allowOverlap="1" wp14:anchorId="5C8BBFE8" wp14:editId="53B28748">
                      <wp:simplePos x="0" y="0"/>
                      <wp:positionH relativeFrom="column">
                        <wp:posOffset>1115060</wp:posOffset>
                      </wp:positionH>
                      <wp:positionV relativeFrom="paragraph">
                        <wp:posOffset>180340</wp:posOffset>
                      </wp:positionV>
                      <wp:extent cx="2184400" cy="895350"/>
                      <wp:effectExtent l="38100" t="38100" r="63500" b="57150"/>
                      <wp:wrapNone/>
                      <wp:docPr id="7" name="Straight Arrow Connector 7"/>
                      <wp:cNvGraphicFramePr/>
                      <a:graphic xmlns:a="http://schemas.openxmlformats.org/drawingml/2006/main">
                        <a:graphicData uri="http://schemas.microsoft.com/office/word/2010/wordprocessingShape">
                          <wps:wsp>
                            <wps:cNvCnPr/>
                            <wps:spPr>
                              <a:xfrm>
                                <a:off x="0" y="0"/>
                                <a:ext cx="2184400" cy="89535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BA406B1" id="Straight Arrow Connector 7" o:spid="_x0000_s1026" type="#_x0000_t32" style="position:absolute;margin-left:87.8pt;margin-top:14.2pt;width:172pt;height:70.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" strokecolor="black [3200]" strokeweight=".5pt">
                      <v:stroke startarrow="block" endarrow="block" joinstyle="miter"/>
                    </v:shape>
                  </w:pict>
                </mc:Fallback>
              </mc:AlternateContent>
            </w:r>
            <w:r w:rsidR="008E0730" w:rsidRPr="00E20313">
              <w:rPr>
                <w:rFonts w:cs="Arial"/>
                <w:szCs w:val="22"/>
              </w:rPr>
              <w:t>Hand cutting or machining</w:t>
            </w:r>
          </w:p>
        </w:tc>
        <w:tc>
          <w:tcPr>
            <w:tcW w:w="3438" w:type="dxa"/>
            <w:tcBorders>
              <w:top w:val="nil"/>
              <w:left w:val="single" w:sz="4" w:space="0" w:color="auto"/>
              <w:bottom w:val="nil"/>
              <w:right w:val="single" w:sz="4" w:space="0" w:color="auto"/>
            </w:tcBorders>
          </w:tcPr>
          <w:p w14:paraId="2A7FB473" w14:textId="77777777" w:rsidR="008E0730" w:rsidRPr="00E20313" w:rsidRDefault="008E0730" w:rsidP="00CE12E7">
            <w:pPr>
              <w:rPr>
                <w:rFonts w:cs="Arial"/>
                <w:szCs w:val="22"/>
              </w:rPr>
            </w:pPr>
          </w:p>
        </w:tc>
        <w:tc>
          <w:tcPr>
            <w:tcW w:w="4191" w:type="dxa"/>
            <w:tcBorders>
              <w:left w:val="single" w:sz="4" w:space="0" w:color="auto"/>
            </w:tcBorders>
          </w:tcPr>
          <w:p w14:paraId="6610A8D8" w14:textId="0AA30190" w:rsidR="008E0730" w:rsidRPr="00E20313" w:rsidRDefault="008E0730" w:rsidP="00CE12E7">
            <w:pPr>
              <w:rPr>
                <w:rFonts w:cs="Arial"/>
                <w:szCs w:val="22"/>
              </w:rPr>
            </w:pPr>
            <w:r w:rsidRPr="00E20313">
              <w:rPr>
                <w:rFonts w:cs="Arial"/>
                <w:szCs w:val="22"/>
              </w:rPr>
              <w:t>Putting together and securing components</w:t>
            </w:r>
          </w:p>
        </w:tc>
      </w:tr>
      <w:tr w:rsidR="008E0730" w:rsidRPr="00E20313" w14:paraId="140E7FD7" w14:textId="77777777" w:rsidTr="00E20313">
        <w:trPr>
          <w:trHeight w:val="608"/>
        </w:trPr>
        <w:tc>
          <w:tcPr>
            <w:tcW w:w="1879" w:type="dxa"/>
            <w:tcBorders>
              <w:right w:val="single" w:sz="4" w:space="0" w:color="auto"/>
            </w:tcBorders>
          </w:tcPr>
          <w:p w14:paraId="7C13B8C7" w14:textId="2ACA28AE" w:rsidR="008E0730" w:rsidRPr="00E20313" w:rsidRDefault="005F052E" w:rsidP="00CE12E7">
            <w:pPr>
              <w:rPr>
                <w:rFonts w:cs="Arial"/>
                <w:szCs w:val="22"/>
              </w:rPr>
            </w:pPr>
            <w:r w:rsidRPr="00E20313">
              <w:rPr>
                <w:rFonts w:cs="Arial"/>
                <w:noProof/>
                <w:szCs w:val="22"/>
              </w:rPr>
              <mc:AlternateContent>
                <mc:Choice Requires="wps">
                  <w:drawing>
                    <wp:anchor distT="0" distB="0" distL="114300" distR="114300" simplePos="0" relativeHeight="251664384" behindDoc="0" locked="0" layoutInCell="1" allowOverlap="1" wp14:anchorId="2887750D" wp14:editId="67FFFE61">
                      <wp:simplePos x="0" y="0"/>
                      <wp:positionH relativeFrom="column">
                        <wp:posOffset>1115060</wp:posOffset>
                      </wp:positionH>
                      <wp:positionV relativeFrom="paragraph">
                        <wp:posOffset>198120</wp:posOffset>
                      </wp:positionV>
                      <wp:extent cx="2190750" cy="1301750"/>
                      <wp:effectExtent l="38100" t="38100" r="57150" b="50800"/>
                      <wp:wrapNone/>
                      <wp:docPr id="6" name="Straight Arrow Connector 6"/>
                      <wp:cNvGraphicFramePr/>
                      <a:graphic xmlns:a="http://schemas.openxmlformats.org/drawingml/2006/main">
                        <a:graphicData uri="http://schemas.microsoft.com/office/word/2010/wordprocessingShape">
                          <wps:wsp>
                            <wps:cNvCnPr/>
                            <wps:spPr>
                              <a:xfrm flipV="1">
                                <a:off x="0" y="0"/>
                                <a:ext cx="2190750" cy="130175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32FD858" id="Straight Arrow Connector 6" o:spid="_x0000_s1026" type="#_x0000_t32" style="position:absolute;margin-left:87.8pt;margin-top:15.6pt;width:172.5pt;height:102.5pt;flip: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" strokecolor="black [3200]" strokeweight=".5pt">
                      <v:stroke startarrow="block" endarrow="block" joinstyle="miter"/>
                    </v:shape>
                  </w:pict>
                </mc:Fallback>
              </mc:AlternateContent>
            </w:r>
            <w:r w:rsidR="008E0730" w:rsidRPr="00E20313">
              <w:rPr>
                <w:rFonts w:cs="Arial"/>
                <w:noProof/>
                <w:szCs w:val="22"/>
              </w:rPr>
              <mc:AlternateContent>
                <mc:Choice Requires="wps">
                  <w:drawing>
                    <wp:anchor distT="0" distB="0" distL="114300" distR="114300" simplePos="0" relativeHeight="251662336" behindDoc="0" locked="0" layoutInCell="1" allowOverlap="1" wp14:anchorId="49497896" wp14:editId="0D5FC053">
                      <wp:simplePos x="0" y="0"/>
                      <wp:positionH relativeFrom="column">
                        <wp:posOffset>1115060</wp:posOffset>
                      </wp:positionH>
                      <wp:positionV relativeFrom="paragraph">
                        <wp:posOffset>191770</wp:posOffset>
                      </wp:positionV>
                      <wp:extent cx="2184400" cy="1320800"/>
                      <wp:effectExtent l="38100" t="38100" r="63500" b="50800"/>
                      <wp:wrapNone/>
                      <wp:docPr id="4" name="Straight Arrow Connector 4"/>
                      <wp:cNvGraphicFramePr/>
                      <a:graphic xmlns:a="http://schemas.openxmlformats.org/drawingml/2006/main">
                        <a:graphicData uri="http://schemas.microsoft.com/office/word/2010/wordprocessingShape">
                          <wps:wsp>
                            <wps:cNvCnPr/>
                            <wps:spPr>
                              <a:xfrm>
                                <a:off x="0" y="0"/>
                                <a:ext cx="2184400" cy="132080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CF45847" id="Straight Arrow Connector 4" o:spid="_x0000_s1026" type="#_x0000_t32" style="position:absolute;margin-left:87.8pt;margin-top:15.1pt;width:172pt;height:104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" strokecolor="black [3200]" strokeweight=".5pt">
                      <v:stroke startarrow="block" endarrow="block" joinstyle="miter"/>
                    </v:shape>
                  </w:pict>
                </mc:Fallback>
              </mc:AlternateContent>
            </w:r>
            <w:r w:rsidR="008E0730" w:rsidRPr="00E20313">
              <w:rPr>
                <w:rFonts w:cs="Arial"/>
                <w:szCs w:val="22"/>
              </w:rPr>
              <w:t>Setting out</w:t>
            </w:r>
          </w:p>
        </w:tc>
        <w:tc>
          <w:tcPr>
            <w:tcW w:w="3438" w:type="dxa"/>
            <w:tcBorders>
              <w:top w:val="nil"/>
              <w:left w:val="single" w:sz="4" w:space="0" w:color="auto"/>
              <w:bottom w:val="nil"/>
              <w:right w:val="single" w:sz="4" w:space="0" w:color="auto"/>
            </w:tcBorders>
          </w:tcPr>
          <w:p w14:paraId="5CE8849F" w14:textId="77777777" w:rsidR="008E0730" w:rsidRPr="00E20313" w:rsidRDefault="008E0730" w:rsidP="00CE12E7">
            <w:pPr>
              <w:rPr>
                <w:rFonts w:cs="Arial"/>
                <w:szCs w:val="22"/>
              </w:rPr>
            </w:pPr>
          </w:p>
        </w:tc>
        <w:tc>
          <w:tcPr>
            <w:tcW w:w="4191" w:type="dxa"/>
            <w:tcBorders>
              <w:left w:val="single" w:sz="4" w:space="0" w:color="auto"/>
            </w:tcBorders>
          </w:tcPr>
          <w:p w14:paraId="1BA495AB" w14:textId="6FE6EC3E" w:rsidR="008E0730" w:rsidRPr="00E20313" w:rsidRDefault="005F052E" w:rsidP="00CE12E7">
            <w:pPr>
              <w:rPr>
                <w:rFonts w:cs="Arial"/>
                <w:szCs w:val="22"/>
              </w:rPr>
            </w:pPr>
            <w:r w:rsidRPr="00E20313">
              <w:rPr>
                <w:rFonts w:cs="Arial"/>
                <w:szCs w:val="22"/>
              </w:rPr>
              <w:t>Provide instructions for jointing and profiling</w:t>
            </w:r>
          </w:p>
        </w:tc>
      </w:tr>
      <w:tr w:rsidR="008E0730" w:rsidRPr="00E20313" w14:paraId="3A5F0901" w14:textId="77777777" w:rsidTr="00E20313">
        <w:trPr>
          <w:trHeight w:val="608"/>
        </w:trPr>
        <w:tc>
          <w:tcPr>
            <w:tcW w:w="1879" w:type="dxa"/>
            <w:tcBorders>
              <w:right w:val="single" w:sz="4" w:space="0" w:color="auto"/>
            </w:tcBorders>
          </w:tcPr>
          <w:p w14:paraId="0B4B0FDC" w14:textId="5B9BC715" w:rsidR="008E0730" w:rsidRPr="00E20313" w:rsidRDefault="008E0730" w:rsidP="00CE12E7">
            <w:pPr>
              <w:rPr>
                <w:rFonts w:cs="Arial"/>
                <w:szCs w:val="22"/>
              </w:rPr>
            </w:pPr>
            <w:r w:rsidRPr="00E20313">
              <w:rPr>
                <w:rFonts w:cs="Arial"/>
                <w:noProof/>
                <w:szCs w:val="22"/>
              </w:rPr>
              <mc:AlternateContent>
                <mc:Choice Requires="wps">
                  <w:drawing>
                    <wp:anchor distT="0" distB="0" distL="114300" distR="114300" simplePos="0" relativeHeight="251663360" behindDoc="0" locked="0" layoutInCell="1" allowOverlap="1" wp14:anchorId="023160E0" wp14:editId="72C14AB8">
                      <wp:simplePos x="0" y="0"/>
                      <wp:positionH relativeFrom="column">
                        <wp:posOffset>1115060</wp:posOffset>
                      </wp:positionH>
                      <wp:positionV relativeFrom="paragraph">
                        <wp:posOffset>191770</wp:posOffset>
                      </wp:positionV>
                      <wp:extent cx="2190750" cy="1301750"/>
                      <wp:effectExtent l="38100" t="38100" r="57150" b="50800"/>
                      <wp:wrapNone/>
                      <wp:docPr id="5" name="Straight Arrow Connector 5"/>
                      <wp:cNvGraphicFramePr/>
                      <a:graphic xmlns:a="http://schemas.openxmlformats.org/drawingml/2006/main">
                        <a:graphicData uri="http://schemas.microsoft.com/office/word/2010/wordprocessingShape">
                          <wps:wsp>
                            <wps:cNvCnPr/>
                            <wps:spPr>
                              <a:xfrm>
                                <a:off x="0" y="0"/>
                                <a:ext cx="2190750" cy="130175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C52704F" id="Straight Arrow Connector 5" o:spid="_x0000_s1026" type="#_x0000_t32" style="position:absolute;margin-left:87.8pt;margin-top:15.1pt;width:172.5pt;height:1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" strokecolor="black [3200]" strokeweight=".5pt">
                      <v:stroke startarrow="block" endarrow="block" joinstyle="miter"/>
                    </v:shape>
                  </w:pict>
                </mc:Fallback>
              </mc:AlternateContent>
            </w:r>
            <w:r w:rsidRPr="00E20313">
              <w:rPr>
                <w:rFonts w:cs="Arial"/>
                <w:szCs w:val="22"/>
              </w:rPr>
              <w:t>Interpreting requirements</w:t>
            </w:r>
          </w:p>
        </w:tc>
        <w:tc>
          <w:tcPr>
            <w:tcW w:w="3438" w:type="dxa"/>
            <w:tcBorders>
              <w:top w:val="nil"/>
              <w:left w:val="single" w:sz="4" w:space="0" w:color="auto"/>
              <w:bottom w:val="nil"/>
              <w:right w:val="single" w:sz="4" w:space="0" w:color="auto"/>
            </w:tcBorders>
          </w:tcPr>
          <w:p w14:paraId="0567001F" w14:textId="77777777" w:rsidR="008E0730" w:rsidRPr="00E20313" w:rsidRDefault="008E0730" w:rsidP="00CE12E7">
            <w:pPr>
              <w:rPr>
                <w:rFonts w:cs="Arial"/>
                <w:szCs w:val="22"/>
              </w:rPr>
            </w:pPr>
          </w:p>
        </w:tc>
        <w:tc>
          <w:tcPr>
            <w:tcW w:w="4191" w:type="dxa"/>
            <w:tcBorders>
              <w:left w:val="single" w:sz="4" w:space="0" w:color="auto"/>
            </w:tcBorders>
          </w:tcPr>
          <w:p w14:paraId="59AC199A" w14:textId="2D3EE587" w:rsidR="008E0730" w:rsidRPr="00E20313" w:rsidRDefault="005F052E" w:rsidP="00CE12E7">
            <w:pPr>
              <w:rPr>
                <w:rFonts w:cs="Arial"/>
                <w:szCs w:val="22"/>
              </w:rPr>
            </w:pPr>
            <w:r w:rsidRPr="00E20313">
              <w:rPr>
                <w:rFonts w:cs="Arial"/>
                <w:szCs w:val="22"/>
              </w:rPr>
              <w:t>Jointing</w:t>
            </w:r>
            <w:r w:rsidR="008E0730" w:rsidRPr="00E20313">
              <w:rPr>
                <w:rFonts w:cs="Arial"/>
                <w:szCs w:val="22"/>
              </w:rPr>
              <w:t xml:space="preserve"> and moulding components</w:t>
            </w:r>
          </w:p>
        </w:tc>
      </w:tr>
      <w:tr w:rsidR="008E0730" w:rsidRPr="00E20313" w14:paraId="7D9E525A" w14:textId="77777777" w:rsidTr="00E20313">
        <w:trPr>
          <w:trHeight w:val="608"/>
        </w:trPr>
        <w:tc>
          <w:tcPr>
            <w:tcW w:w="1879" w:type="dxa"/>
            <w:tcBorders>
              <w:right w:val="single" w:sz="4" w:space="0" w:color="auto"/>
            </w:tcBorders>
          </w:tcPr>
          <w:p w14:paraId="6AE93FF4" w14:textId="5DE7166B" w:rsidR="008E0730" w:rsidRPr="00E20313" w:rsidRDefault="008E0730" w:rsidP="00CE12E7">
            <w:pPr>
              <w:rPr>
                <w:rFonts w:cs="Arial"/>
                <w:szCs w:val="22"/>
              </w:rPr>
            </w:pPr>
            <w:r w:rsidRPr="00E20313">
              <w:rPr>
                <w:rFonts w:cs="Arial"/>
                <w:szCs w:val="22"/>
              </w:rPr>
              <w:t>Finishing</w:t>
            </w:r>
          </w:p>
        </w:tc>
        <w:tc>
          <w:tcPr>
            <w:tcW w:w="3438" w:type="dxa"/>
            <w:tcBorders>
              <w:top w:val="nil"/>
              <w:left w:val="single" w:sz="4" w:space="0" w:color="auto"/>
              <w:bottom w:val="nil"/>
              <w:right w:val="single" w:sz="4" w:space="0" w:color="auto"/>
            </w:tcBorders>
          </w:tcPr>
          <w:p w14:paraId="4DE08B43" w14:textId="77777777" w:rsidR="008E0730" w:rsidRPr="00E20313" w:rsidRDefault="008E0730" w:rsidP="00CE12E7">
            <w:pPr>
              <w:rPr>
                <w:rFonts w:cs="Arial"/>
                <w:szCs w:val="22"/>
              </w:rPr>
            </w:pPr>
          </w:p>
        </w:tc>
        <w:tc>
          <w:tcPr>
            <w:tcW w:w="4191" w:type="dxa"/>
            <w:tcBorders>
              <w:left w:val="single" w:sz="4" w:space="0" w:color="auto"/>
            </w:tcBorders>
          </w:tcPr>
          <w:p w14:paraId="1147769E" w14:textId="5B7C62A0" w:rsidR="008E0730" w:rsidRPr="00E20313" w:rsidRDefault="008E0730" w:rsidP="00CE12E7">
            <w:pPr>
              <w:rPr>
                <w:rFonts w:cs="Arial"/>
                <w:szCs w:val="22"/>
              </w:rPr>
            </w:pPr>
            <w:r w:rsidRPr="00E20313">
              <w:rPr>
                <w:rFonts w:cs="Arial"/>
                <w:szCs w:val="22"/>
              </w:rPr>
              <w:t>Deciding quantities and sizes of timber components</w:t>
            </w:r>
          </w:p>
        </w:tc>
      </w:tr>
      <w:tr w:rsidR="008E0730" w:rsidRPr="00E20313" w14:paraId="58D60706" w14:textId="77777777" w:rsidTr="00E20313">
        <w:trPr>
          <w:trHeight w:val="608"/>
        </w:trPr>
        <w:tc>
          <w:tcPr>
            <w:tcW w:w="1879" w:type="dxa"/>
            <w:tcBorders>
              <w:right w:val="single" w:sz="4" w:space="0" w:color="auto"/>
            </w:tcBorders>
          </w:tcPr>
          <w:p w14:paraId="5FA96AFF" w14:textId="52831C71" w:rsidR="008E0730" w:rsidRPr="00E20313" w:rsidRDefault="008E0730" w:rsidP="00CE12E7">
            <w:pPr>
              <w:rPr>
                <w:rFonts w:cs="Arial"/>
                <w:szCs w:val="22"/>
              </w:rPr>
            </w:pPr>
            <w:r w:rsidRPr="00E20313">
              <w:rPr>
                <w:rFonts w:cs="Arial"/>
                <w:szCs w:val="22"/>
              </w:rPr>
              <w:t>Marking out</w:t>
            </w:r>
          </w:p>
        </w:tc>
        <w:tc>
          <w:tcPr>
            <w:tcW w:w="3438" w:type="dxa"/>
            <w:tcBorders>
              <w:top w:val="nil"/>
              <w:left w:val="single" w:sz="4" w:space="0" w:color="auto"/>
              <w:bottom w:val="nil"/>
              <w:right w:val="single" w:sz="4" w:space="0" w:color="auto"/>
            </w:tcBorders>
          </w:tcPr>
          <w:p w14:paraId="780EFA0E" w14:textId="77777777" w:rsidR="008E0730" w:rsidRPr="00E20313" w:rsidRDefault="008E0730" w:rsidP="00CE12E7">
            <w:pPr>
              <w:rPr>
                <w:rFonts w:cs="Arial"/>
                <w:szCs w:val="22"/>
              </w:rPr>
            </w:pPr>
          </w:p>
        </w:tc>
        <w:tc>
          <w:tcPr>
            <w:tcW w:w="4191" w:type="dxa"/>
            <w:tcBorders>
              <w:left w:val="single" w:sz="4" w:space="0" w:color="auto"/>
            </w:tcBorders>
          </w:tcPr>
          <w:p w14:paraId="017AA344" w14:textId="60F82C08" w:rsidR="008E0730" w:rsidRPr="00E20313" w:rsidRDefault="008E0730" w:rsidP="00CE12E7">
            <w:pPr>
              <w:rPr>
                <w:rFonts w:cs="Arial"/>
                <w:szCs w:val="22"/>
              </w:rPr>
            </w:pPr>
            <w:r w:rsidRPr="00E20313">
              <w:rPr>
                <w:rFonts w:cs="Arial"/>
                <w:szCs w:val="22"/>
              </w:rPr>
              <w:t>Detailing timber components on a rod</w:t>
            </w:r>
          </w:p>
        </w:tc>
      </w:tr>
      <w:tr w:rsidR="008E0730" w:rsidRPr="00E20313" w14:paraId="63F487DB" w14:textId="77777777" w:rsidTr="00E20313">
        <w:trPr>
          <w:trHeight w:val="608"/>
        </w:trPr>
        <w:tc>
          <w:tcPr>
            <w:tcW w:w="1879" w:type="dxa"/>
            <w:tcBorders>
              <w:right w:val="single" w:sz="4" w:space="0" w:color="auto"/>
            </w:tcBorders>
          </w:tcPr>
          <w:p w14:paraId="7109392A" w14:textId="2BBE0D64" w:rsidR="008E0730" w:rsidRPr="00E20313" w:rsidRDefault="008E0730" w:rsidP="00CE12E7">
            <w:pPr>
              <w:rPr>
                <w:rFonts w:cs="Arial"/>
                <w:szCs w:val="22"/>
              </w:rPr>
            </w:pPr>
          </w:p>
        </w:tc>
        <w:tc>
          <w:tcPr>
            <w:tcW w:w="3438" w:type="dxa"/>
            <w:tcBorders>
              <w:top w:val="nil"/>
              <w:left w:val="single" w:sz="4" w:space="0" w:color="auto"/>
              <w:bottom w:val="single" w:sz="4" w:space="0" w:color="auto"/>
              <w:right w:val="single" w:sz="4" w:space="0" w:color="auto"/>
            </w:tcBorders>
          </w:tcPr>
          <w:p w14:paraId="02D567B5" w14:textId="77777777" w:rsidR="008E0730" w:rsidRPr="00E20313" w:rsidRDefault="008E0730" w:rsidP="00CE12E7">
            <w:pPr>
              <w:rPr>
                <w:rFonts w:cs="Arial"/>
                <w:szCs w:val="22"/>
              </w:rPr>
            </w:pPr>
          </w:p>
        </w:tc>
        <w:tc>
          <w:tcPr>
            <w:tcW w:w="4191" w:type="dxa"/>
            <w:tcBorders>
              <w:left w:val="single" w:sz="4" w:space="0" w:color="auto"/>
            </w:tcBorders>
          </w:tcPr>
          <w:p w14:paraId="09E2FC45" w14:textId="43838842" w:rsidR="008E0730" w:rsidRPr="00E20313" w:rsidRDefault="008E0730" w:rsidP="00CE12E7">
            <w:pPr>
              <w:rPr>
                <w:rFonts w:cs="Arial"/>
                <w:szCs w:val="22"/>
              </w:rPr>
            </w:pPr>
            <w:r w:rsidRPr="00E20313">
              <w:rPr>
                <w:rFonts w:cs="Arial"/>
                <w:szCs w:val="22"/>
              </w:rPr>
              <w:t xml:space="preserve">Pulling dimensions and detail from </w:t>
            </w:r>
            <w:r w:rsidR="0045081C">
              <w:rPr>
                <w:rFonts w:cs="Arial"/>
                <w:szCs w:val="22"/>
              </w:rPr>
              <w:t>a</w:t>
            </w:r>
            <w:r w:rsidRPr="00E20313">
              <w:rPr>
                <w:rFonts w:cs="Arial"/>
                <w:szCs w:val="22"/>
              </w:rPr>
              <w:t>rchitect</w:t>
            </w:r>
            <w:r w:rsidR="0045081C">
              <w:rPr>
                <w:rFonts w:cs="Arial"/>
                <w:szCs w:val="22"/>
              </w:rPr>
              <w:t>’</w:t>
            </w:r>
            <w:r w:rsidRPr="00E20313">
              <w:rPr>
                <w:rFonts w:cs="Arial"/>
                <w:szCs w:val="22"/>
              </w:rPr>
              <w:t>s drawings</w:t>
            </w:r>
          </w:p>
        </w:tc>
      </w:tr>
    </w:tbl>
    <w:p w14:paraId="3DCA476C" w14:textId="2D4F30CE" w:rsidR="009844D4" w:rsidRPr="00E20313" w:rsidRDefault="009844D4" w:rsidP="009844D4">
      <w:pPr>
        <w:rPr>
          <w:rFonts w:cs="Arial"/>
          <w:szCs w:val="22"/>
        </w:rPr>
      </w:pPr>
    </w:p>
    <w:p w14:paraId="3DD6A793" w14:textId="77777777" w:rsidR="005F052E" w:rsidRPr="00E20313" w:rsidRDefault="005F052E" w:rsidP="009844D4">
      <w:pPr>
        <w:rPr>
          <w:rFonts w:cs="Arial"/>
          <w:szCs w:val="22"/>
        </w:rPr>
      </w:pPr>
    </w:p>
    <w:p w14:paraId="6C952C9A" w14:textId="3CED775D" w:rsidR="009844D4" w:rsidRPr="00E20313" w:rsidRDefault="005F052E" w:rsidP="0045081C">
      <w:pPr>
        <w:pStyle w:val="Normalnumberedlist"/>
      </w:pPr>
      <w:r w:rsidRPr="00E20313">
        <w:t xml:space="preserve">Put the </w:t>
      </w:r>
      <w:r w:rsidR="00E20313">
        <w:t>tasks listed above</w:t>
      </w:r>
      <w:r w:rsidRPr="00E20313">
        <w:t xml:space="preserve"> in their</w:t>
      </w:r>
      <w:r w:rsidR="00E20313">
        <w:t xml:space="preserve"> correct</w:t>
      </w:r>
      <w:r w:rsidRPr="00E20313">
        <w:t xml:space="preserve"> procedural order</w:t>
      </w:r>
      <w:r w:rsidR="00E20313">
        <w:t>:</w:t>
      </w:r>
    </w:p>
    <w:tbl>
      <w:tblPr>
        <w:tblStyle w:val="TableGrid"/>
        <w:tblpPr w:leftFromText="180" w:rightFromText="180" w:vertAnchor="text" w:horzAnchor="margin" w:tblpY="237"/>
        <w:tblW w:w="0" w:type="auto"/>
        <w:tblLook w:val="04A0" w:firstRow="1" w:lastRow="0" w:firstColumn="1" w:lastColumn="0" w:noHBand="0" w:noVBand="1"/>
      </w:tblPr>
      <w:tblGrid>
        <w:gridCol w:w="2213"/>
      </w:tblGrid>
      <w:tr w:rsidR="005F052E" w:rsidRPr="00E20313" w14:paraId="0567AAB3" w14:textId="77777777" w:rsidTr="00E20313">
        <w:trPr>
          <w:trHeight w:val="416"/>
        </w:trPr>
        <w:tc>
          <w:tcPr>
            <w:tcW w:w="2213" w:type="dxa"/>
            <w:tcBorders>
              <w:right w:val="single" w:sz="4" w:space="0" w:color="auto"/>
            </w:tcBorders>
          </w:tcPr>
          <w:p w14:paraId="5BC381DC" w14:textId="77777777" w:rsidR="005F052E" w:rsidRPr="00E20313" w:rsidRDefault="005F052E" w:rsidP="00191590">
            <w:pPr>
              <w:rPr>
                <w:rFonts w:cs="Arial"/>
                <w:b/>
                <w:bCs/>
                <w:szCs w:val="22"/>
              </w:rPr>
            </w:pPr>
            <w:r w:rsidRPr="00E20313">
              <w:rPr>
                <w:rFonts w:cs="Arial"/>
                <w:b/>
                <w:bCs/>
                <w:szCs w:val="22"/>
              </w:rPr>
              <w:t>Task:</w:t>
            </w:r>
          </w:p>
        </w:tc>
      </w:tr>
      <w:tr w:rsidR="005F052E" w:rsidRPr="00E20313" w14:paraId="6F23E3FB" w14:textId="77777777" w:rsidTr="00E20313">
        <w:trPr>
          <w:trHeight w:val="608"/>
        </w:trPr>
        <w:tc>
          <w:tcPr>
            <w:tcW w:w="2213" w:type="dxa"/>
            <w:tcBorders>
              <w:right w:val="single" w:sz="4" w:space="0" w:color="auto"/>
            </w:tcBorders>
          </w:tcPr>
          <w:p w14:paraId="750C5683" w14:textId="41BC4565" w:rsidR="005F052E" w:rsidRPr="006401BB" w:rsidRDefault="005F052E" w:rsidP="00191590">
            <w:pPr>
              <w:rPr>
                <w:rFonts w:cs="Arial"/>
                <w:color w:val="FF0000"/>
                <w:szCs w:val="22"/>
              </w:rPr>
            </w:pPr>
            <w:r w:rsidRPr="006401BB">
              <w:rPr>
                <w:rFonts w:cs="Arial"/>
                <w:color w:val="FF0000"/>
                <w:szCs w:val="22"/>
              </w:rPr>
              <w:t xml:space="preserve">Interpreting requirements </w:t>
            </w:r>
          </w:p>
        </w:tc>
      </w:tr>
      <w:tr w:rsidR="005F052E" w:rsidRPr="00E20313" w14:paraId="3CDF13FA" w14:textId="77777777" w:rsidTr="00E20313">
        <w:trPr>
          <w:trHeight w:val="608"/>
        </w:trPr>
        <w:tc>
          <w:tcPr>
            <w:tcW w:w="2213" w:type="dxa"/>
            <w:tcBorders>
              <w:right w:val="single" w:sz="4" w:space="0" w:color="auto"/>
            </w:tcBorders>
          </w:tcPr>
          <w:p w14:paraId="4EEE02DA" w14:textId="77F6655D" w:rsidR="005F052E" w:rsidRPr="006401BB" w:rsidRDefault="005F052E" w:rsidP="00191590">
            <w:pPr>
              <w:rPr>
                <w:rFonts w:cs="Arial"/>
                <w:color w:val="FF0000"/>
                <w:szCs w:val="22"/>
              </w:rPr>
            </w:pPr>
            <w:r w:rsidRPr="006401BB">
              <w:rPr>
                <w:rFonts w:cs="Arial"/>
                <w:color w:val="FF0000"/>
                <w:szCs w:val="22"/>
              </w:rPr>
              <w:t xml:space="preserve">Setting out </w:t>
            </w:r>
          </w:p>
        </w:tc>
      </w:tr>
      <w:tr w:rsidR="005F052E" w:rsidRPr="00E20313" w14:paraId="3A4F66E1" w14:textId="77777777" w:rsidTr="00E20313">
        <w:trPr>
          <w:trHeight w:val="608"/>
        </w:trPr>
        <w:tc>
          <w:tcPr>
            <w:tcW w:w="2213" w:type="dxa"/>
            <w:tcBorders>
              <w:right w:val="single" w:sz="4" w:space="0" w:color="auto"/>
            </w:tcBorders>
          </w:tcPr>
          <w:p w14:paraId="4231D7FD" w14:textId="77777777" w:rsidR="005F052E" w:rsidRPr="006401BB" w:rsidRDefault="005F052E" w:rsidP="00191590">
            <w:pPr>
              <w:rPr>
                <w:rFonts w:cs="Arial"/>
                <w:color w:val="FF0000"/>
                <w:szCs w:val="22"/>
              </w:rPr>
            </w:pPr>
            <w:r w:rsidRPr="006401BB">
              <w:rPr>
                <w:rFonts w:cs="Arial"/>
                <w:color w:val="FF0000"/>
                <w:szCs w:val="22"/>
              </w:rPr>
              <w:t xml:space="preserve">Cutting list </w:t>
            </w:r>
          </w:p>
          <w:p w14:paraId="550E3C74" w14:textId="652F29A8" w:rsidR="005F052E" w:rsidRPr="006401BB" w:rsidRDefault="005F052E" w:rsidP="00191590">
            <w:pPr>
              <w:rPr>
                <w:rFonts w:cs="Arial"/>
                <w:color w:val="FF0000"/>
                <w:szCs w:val="22"/>
              </w:rPr>
            </w:pPr>
          </w:p>
        </w:tc>
      </w:tr>
      <w:tr w:rsidR="005F052E" w:rsidRPr="00E20313" w14:paraId="1F241CC9" w14:textId="77777777" w:rsidTr="00E20313">
        <w:trPr>
          <w:trHeight w:val="608"/>
        </w:trPr>
        <w:tc>
          <w:tcPr>
            <w:tcW w:w="2213" w:type="dxa"/>
            <w:tcBorders>
              <w:right w:val="single" w:sz="4" w:space="0" w:color="auto"/>
            </w:tcBorders>
          </w:tcPr>
          <w:p w14:paraId="132A964B" w14:textId="1F7026E6" w:rsidR="005F052E" w:rsidRPr="006401BB" w:rsidRDefault="005F052E" w:rsidP="00191590">
            <w:pPr>
              <w:rPr>
                <w:rFonts w:cs="Arial"/>
                <w:color w:val="FF0000"/>
                <w:szCs w:val="22"/>
              </w:rPr>
            </w:pPr>
            <w:r w:rsidRPr="006401BB">
              <w:rPr>
                <w:rFonts w:cs="Arial"/>
                <w:color w:val="FF0000"/>
                <w:szCs w:val="22"/>
              </w:rPr>
              <w:t>Marking out</w:t>
            </w:r>
          </w:p>
        </w:tc>
      </w:tr>
      <w:tr w:rsidR="005F052E" w:rsidRPr="00E20313" w14:paraId="1DB33CF6" w14:textId="77777777" w:rsidTr="00E20313">
        <w:trPr>
          <w:trHeight w:val="608"/>
        </w:trPr>
        <w:tc>
          <w:tcPr>
            <w:tcW w:w="2213" w:type="dxa"/>
            <w:tcBorders>
              <w:right w:val="single" w:sz="4" w:space="0" w:color="auto"/>
            </w:tcBorders>
          </w:tcPr>
          <w:p w14:paraId="45F9DD7F" w14:textId="33EC2528" w:rsidR="005F052E" w:rsidRPr="006401BB" w:rsidRDefault="005F052E" w:rsidP="00191590">
            <w:pPr>
              <w:rPr>
                <w:rFonts w:cs="Arial"/>
                <w:color w:val="FF0000"/>
                <w:szCs w:val="22"/>
              </w:rPr>
            </w:pPr>
            <w:r w:rsidRPr="006401BB">
              <w:rPr>
                <w:rFonts w:cs="Arial"/>
                <w:color w:val="FF0000"/>
                <w:szCs w:val="22"/>
              </w:rPr>
              <w:t>Machining components</w:t>
            </w:r>
          </w:p>
        </w:tc>
      </w:tr>
      <w:tr w:rsidR="005F052E" w:rsidRPr="00E20313" w14:paraId="4FF89D80" w14:textId="77777777" w:rsidTr="00E20313">
        <w:trPr>
          <w:trHeight w:val="608"/>
        </w:trPr>
        <w:tc>
          <w:tcPr>
            <w:tcW w:w="2213" w:type="dxa"/>
            <w:tcBorders>
              <w:right w:val="single" w:sz="4" w:space="0" w:color="auto"/>
            </w:tcBorders>
          </w:tcPr>
          <w:p w14:paraId="4770FF05" w14:textId="5412E17B" w:rsidR="005F052E" w:rsidRPr="006401BB" w:rsidRDefault="005F052E" w:rsidP="00191590">
            <w:pPr>
              <w:rPr>
                <w:rFonts w:cs="Arial"/>
                <w:color w:val="FF0000"/>
                <w:szCs w:val="22"/>
              </w:rPr>
            </w:pPr>
            <w:r w:rsidRPr="006401BB">
              <w:rPr>
                <w:rFonts w:cs="Arial"/>
                <w:color w:val="FF0000"/>
                <w:szCs w:val="22"/>
              </w:rPr>
              <w:t>Assembly</w:t>
            </w:r>
          </w:p>
        </w:tc>
      </w:tr>
      <w:tr w:rsidR="005F052E" w:rsidRPr="00E20313" w14:paraId="38ABF949" w14:textId="77777777" w:rsidTr="00E20313">
        <w:trPr>
          <w:trHeight w:val="608"/>
        </w:trPr>
        <w:tc>
          <w:tcPr>
            <w:tcW w:w="2213" w:type="dxa"/>
            <w:tcBorders>
              <w:right w:val="single" w:sz="4" w:space="0" w:color="auto"/>
            </w:tcBorders>
          </w:tcPr>
          <w:p w14:paraId="0FBF10F8" w14:textId="77777777" w:rsidR="005F052E" w:rsidRPr="006401BB" w:rsidRDefault="005F052E" w:rsidP="00191590">
            <w:pPr>
              <w:rPr>
                <w:rFonts w:cs="Arial"/>
                <w:color w:val="FF0000"/>
                <w:szCs w:val="22"/>
              </w:rPr>
            </w:pPr>
            <w:r w:rsidRPr="006401BB">
              <w:rPr>
                <w:rFonts w:cs="Arial"/>
                <w:color w:val="FF0000"/>
                <w:szCs w:val="22"/>
              </w:rPr>
              <w:t>Finishing</w:t>
            </w:r>
          </w:p>
        </w:tc>
      </w:tr>
    </w:tbl>
    <w:p w14:paraId="7433F3B1" w14:textId="6C190386" w:rsidR="00B46FC0" w:rsidRPr="00E20313" w:rsidRDefault="00B46FC0" w:rsidP="00405F31">
      <w:pPr>
        <w:ind w:left="720"/>
        <w:rPr>
          <w:rFonts w:cs="Arial"/>
          <w:szCs w:val="22"/>
        </w:rPr>
      </w:pPr>
    </w:p>
    <w:p w14:paraId="240C67CA" w14:textId="77777777" w:rsidR="006E1028" w:rsidRPr="00E20313" w:rsidRDefault="006E1028" w:rsidP="006E1028">
      <w:pPr>
        <w:pStyle w:val="Answer"/>
      </w:pPr>
    </w:p>
    <w:sectPr w:rsidR="006E1028" w:rsidRPr="00E20313" w:rsidSect="00F03E33">
      <w:headerReference w:type="default" r:id="rId11"/>
      <w:footerReference w:type="default" r:id="rId12"/>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AEBD5" w14:textId="77777777" w:rsidR="00A90A3E" w:rsidRDefault="00A90A3E">
      <w:pPr>
        <w:spacing w:before="0" w:after="0"/>
      </w:pPr>
      <w:r>
        <w:separator/>
      </w:r>
    </w:p>
  </w:endnote>
  <w:endnote w:type="continuationSeparator" w:id="0">
    <w:p w14:paraId="4708C03E" w14:textId="77777777" w:rsidR="00A90A3E" w:rsidRDefault="00A90A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2DB1BF03" w:rsidR="00110217" w:rsidRPr="00F03E33" w:rsidRDefault="006803FA" w:rsidP="00F03E33">
    <w:pPr>
      <w:pStyle w:val="Footer"/>
      <w:pBdr>
        <w:top w:val="single" w:sz="4" w:space="6" w:color="0077E3"/>
      </w:pBdr>
      <w:tabs>
        <w:tab w:val="clear" w:pos="9639"/>
        <w:tab w:val="clear" w:pos="11199"/>
        <w:tab w:val="right" w:pos="16160"/>
      </w:tabs>
      <w:spacing w:before="0"/>
      <w:ind w:left="0"/>
      <w:rPr>
        <w:rFonts w:cs="Arial"/>
      </w:rPr>
    </w:pPr>
    <w:r w:rsidRPr="004F296E">
      <w:rPr>
        <w:rFonts w:cs="Arial"/>
      </w:rPr>
      <w:t>Copyright © 2021 City and Guilds of London Institute.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fldSimple w:instr=" NUMPAGES   \* MERGEFORMAT ">
      <w:r w:rsidR="00F03E33">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32011" w14:textId="77777777" w:rsidR="00A90A3E" w:rsidRDefault="00A90A3E">
      <w:pPr>
        <w:spacing w:before="0" w:after="0"/>
      </w:pPr>
      <w:r>
        <w:separator/>
      </w:r>
    </w:p>
  </w:footnote>
  <w:footnote w:type="continuationSeparator" w:id="0">
    <w:p w14:paraId="6FC0E091" w14:textId="77777777" w:rsidR="00A90A3E" w:rsidRDefault="00A90A3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F4612" w14:textId="77777777" w:rsidR="006803FA"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6803FA">
      <w:rPr>
        <w:b/>
        <w:bCs/>
        <w:sz w:val="28"/>
        <w:szCs w:val="28"/>
      </w:rPr>
      <w:t>Building</w:t>
    </w:r>
  </w:p>
  <w:p w14:paraId="1C414C93" w14:textId="52B01520" w:rsidR="00F03E33" w:rsidRPr="00D42CEB" w:rsidRDefault="006803FA" w:rsidP="00F03E33">
    <w:pPr>
      <w:tabs>
        <w:tab w:val="left" w:pos="12572"/>
      </w:tabs>
      <w:spacing w:before="0" w:after="0" w:line="360" w:lineRule="exact"/>
      <w:rPr>
        <w:b/>
        <w:bCs/>
        <w:sz w:val="28"/>
        <w:szCs w:val="28"/>
      </w:rPr>
    </w:pPr>
    <w:r>
      <w:rPr>
        <w:b/>
        <w:bCs/>
        <w:sz w:val="28"/>
        <w:szCs w:val="28"/>
      </w:rPr>
      <w:t>Services Engineering</w:t>
    </w:r>
  </w:p>
  <w:p w14:paraId="6D5BF42A" w14:textId="77DF4696"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96DF35"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" strokecolor="#5b9bd5 [3204]" strokeweight=".5pt">
              <v:stroke joinstyle="miter"/>
              <w10:wrap anchorx="margin" anchory="page"/>
              <w10:anchorlock/>
            </v:line>
          </w:pict>
        </mc:Fallback>
      </mc:AlternateContent>
    </w:r>
    <w:r w:rsidRPr="00AC3BFD">
      <w:rPr>
        <w:color w:val="0077E3"/>
        <w:sz w:val="24"/>
        <w:szCs w:val="28"/>
      </w:rPr>
      <w:t xml:space="preserve">Unit </w:t>
    </w:r>
    <w:r w:rsidR="00D51840">
      <w:rPr>
        <w:color w:val="0077E3"/>
        <w:sz w:val="24"/>
        <w:szCs w:val="28"/>
      </w:rPr>
      <w:t>108</w:t>
    </w:r>
    <w:r w:rsidRPr="00AC3BFD">
      <w:rPr>
        <w:color w:val="0077E3"/>
        <w:sz w:val="24"/>
        <w:szCs w:val="28"/>
      </w:rPr>
      <w:t xml:space="preserve"> </w:t>
    </w:r>
    <w:r>
      <w:rPr>
        <w:color w:val="0077E3"/>
        <w:sz w:val="24"/>
        <w:szCs w:val="28"/>
      </w:rPr>
      <w:t xml:space="preserve">Worksheet </w:t>
    </w:r>
    <w:r w:rsidR="00D51840">
      <w:rPr>
        <w:color w:val="0077E3"/>
        <w:sz w:val="24"/>
        <w:szCs w:val="28"/>
      </w:rPr>
      <w:t>1</w:t>
    </w:r>
    <w:r w:rsidR="006C63A9">
      <w:rPr>
        <w:color w:val="0077E3"/>
        <w:sz w:val="24"/>
        <w:szCs w:val="28"/>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FB0FB5"/>
    <w:multiLevelType w:val="multilevel"/>
    <w:tmpl w:val="8774DA4E"/>
    <w:lvl w:ilvl="0">
      <w:start w:val="1"/>
      <w:numFmt w:val="bullet"/>
      <w:lvlText w:val=""/>
      <w:lvlJc w:val="left"/>
      <w:pPr>
        <w:tabs>
          <w:tab w:val="num" w:pos="210"/>
        </w:tabs>
        <w:ind w:left="210" w:hanging="360"/>
      </w:pPr>
      <w:rPr>
        <w:rFonts w:ascii="Symbol" w:hAnsi="Symbol" w:hint="default"/>
        <w:sz w:val="20"/>
      </w:rPr>
    </w:lvl>
    <w:lvl w:ilvl="1" w:tentative="1">
      <w:start w:val="1"/>
      <w:numFmt w:val="bullet"/>
      <w:lvlText w:val="o"/>
      <w:lvlJc w:val="left"/>
      <w:pPr>
        <w:tabs>
          <w:tab w:val="num" w:pos="930"/>
        </w:tabs>
        <w:ind w:left="930" w:hanging="360"/>
      </w:pPr>
      <w:rPr>
        <w:rFonts w:ascii="Courier New" w:hAnsi="Courier New" w:hint="default"/>
        <w:sz w:val="20"/>
      </w:rPr>
    </w:lvl>
    <w:lvl w:ilvl="2" w:tentative="1">
      <w:start w:val="1"/>
      <w:numFmt w:val="bullet"/>
      <w:lvlText w:val=""/>
      <w:lvlJc w:val="left"/>
      <w:pPr>
        <w:tabs>
          <w:tab w:val="num" w:pos="1650"/>
        </w:tabs>
        <w:ind w:left="1650" w:hanging="360"/>
      </w:pPr>
      <w:rPr>
        <w:rFonts w:ascii="Wingdings" w:hAnsi="Wingdings" w:hint="default"/>
        <w:sz w:val="20"/>
      </w:rPr>
    </w:lvl>
    <w:lvl w:ilvl="3" w:tentative="1">
      <w:start w:val="1"/>
      <w:numFmt w:val="bullet"/>
      <w:lvlText w:val=""/>
      <w:lvlJc w:val="left"/>
      <w:pPr>
        <w:tabs>
          <w:tab w:val="num" w:pos="2370"/>
        </w:tabs>
        <w:ind w:left="2370" w:hanging="360"/>
      </w:pPr>
      <w:rPr>
        <w:rFonts w:ascii="Wingdings" w:hAnsi="Wingdings" w:hint="default"/>
        <w:sz w:val="20"/>
      </w:rPr>
    </w:lvl>
    <w:lvl w:ilvl="4" w:tentative="1">
      <w:start w:val="1"/>
      <w:numFmt w:val="bullet"/>
      <w:lvlText w:val=""/>
      <w:lvlJc w:val="left"/>
      <w:pPr>
        <w:tabs>
          <w:tab w:val="num" w:pos="3090"/>
        </w:tabs>
        <w:ind w:left="3090" w:hanging="360"/>
      </w:pPr>
      <w:rPr>
        <w:rFonts w:ascii="Wingdings" w:hAnsi="Wingdings" w:hint="default"/>
        <w:sz w:val="20"/>
      </w:rPr>
    </w:lvl>
    <w:lvl w:ilvl="5" w:tentative="1">
      <w:start w:val="1"/>
      <w:numFmt w:val="bullet"/>
      <w:lvlText w:val=""/>
      <w:lvlJc w:val="left"/>
      <w:pPr>
        <w:tabs>
          <w:tab w:val="num" w:pos="3810"/>
        </w:tabs>
        <w:ind w:left="3810" w:hanging="360"/>
      </w:pPr>
      <w:rPr>
        <w:rFonts w:ascii="Wingdings" w:hAnsi="Wingdings" w:hint="default"/>
        <w:sz w:val="20"/>
      </w:rPr>
    </w:lvl>
    <w:lvl w:ilvl="6" w:tentative="1">
      <w:start w:val="1"/>
      <w:numFmt w:val="bullet"/>
      <w:lvlText w:val=""/>
      <w:lvlJc w:val="left"/>
      <w:pPr>
        <w:tabs>
          <w:tab w:val="num" w:pos="4530"/>
        </w:tabs>
        <w:ind w:left="4530" w:hanging="360"/>
      </w:pPr>
      <w:rPr>
        <w:rFonts w:ascii="Wingdings" w:hAnsi="Wingdings" w:hint="default"/>
        <w:sz w:val="20"/>
      </w:rPr>
    </w:lvl>
    <w:lvl w:ilvl="7" w:tentative="1">
      <w:start w:val="1"/>
      <w:numFmt w:val="bullet"/>
      <w:lvlText w:val=""/>
      <w:lvlJc w:val="left"/>
      <w:pPr>
        <w:tabs>
          <w:tab w:val="num" w:pos="5250"/>
        </w:tabs>
        <w:ind w:left="5250" w:hanging="360"/>
      </w:pPr>
      <w:rPr>
        <w:rFonts w:ascii="Wingdings" w:hAnsi="Wingdings" w:hint="default"/>
        <w:sz w:val="20"/>
      </w:rPr>
    </w:lvl>
    <w:lvl w:ilvl="8" w:tentative="1">
      <w:start w:val="1"/>
      <w:numFmt w:val="bullet"/>
      <w:lvlText w:val=""/>
      <w:lvlJc w:val="left"/>
      <w:pPr>
        <w:tabs>
          <w:tab w:val="num" w:pos="5970"/>
        </w:tabs>
        <w:ind w:left="5970" w:hanging="360"/>
      </w:pPr>
      <w:rPr>
        <w:rFonts w:ascii="Wingdings" w:hAnsi="Wingdings" w:hint="default"/>
        <w:sz w:val="20"/>
      </w:rPr>
    </w:lvl>
  </w:abstractNum>
  <w:abstractNum w:abstractNumId="9"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170CC8"/>
    <w:multiLevelType w:val="hybridMultilevel"/>
    <w:tmpl w:val="ED1AB78C"/>
    <w:lvl w:ilvl="0" w:tplc="134EF78A">
      <w:start w:val="1"/>
      <w:numFmt w:val="bullet"/>
      <w:lvlText w:val="•"/>
      <w:lvlJc w:val="left"/>
      <w:pPr>
        <w:tabs>
          <w:tab w:val="num" w:pos="720"/>
        </w:tabs>
        <w:ind w:left="720" w:hanging="360"/>
      </w:pPr>
      <w:rPr>
        <w:rFonts w:ascii="Arial" w:hAnsi="Arial" w:hint="default"/>
      </w:rPr>
    </w:lvl>
    <w:lvl w:ilvl="1" w:tplc="0E728F56" w:tentative="1">
      <w:start w:val="1"/>
      <w:numFmt w:val="bullet"/>
      <w:lvlText w:val="•"/>
      <w:lvlJc w:val="left"/>
      <w:pPr>
        <w:tabs>
          <w:tab w:val="num" w:pos="1440"/>
        </w:tabs>
        <w:ind w:left="1440" w:hanging="360"/>
      </w:pPr>
      <w:rPr>
        <w:rFonts w:ascii="Arial" w:hAnsi="Arial" w:hint="default"/>
      </w:rPr>
    </w:lvl>
    <w:lvl w:ilvl="2" w:tplc="5C0CD694" w:tentative="1">
      <w:start w:val="1"/>
      <w:numFmt w:val="bullet"/>
      <w:lvlText w:val="•"/>
      <w:lvlJc w:val="left"/>
      <w:pPr>
        <w:tabs>
          <w:tab w:val="num" w:pos="2160"/>
        </w:tabs>
        <w:ind w:left="2160" w:hanging="360"/>
      </w:pPr>
      <w:rPr>
        <w:rFonts w:ascii="Arial" w:hAnsi="Arial" w:hint="default"/>
      </w:rPr>
    </w:lvl>
    <w:lvl w:ilvl="3" w:tplc="AB4AD9D2" w:tentative="1">
      <w:start w:val="1"/>
      <w:numFmt w:val="bullet"/>
      <w:lvlText w:val="•"/>
      <w:lvlJc w:val="left"/>
      <w:pPr>
        <w:tabs>
          <w:tab w:val="num" w:pos="2880"/>
        </w:tabs>
        <w:ind w:left="2880" w:hanging="360"/>
      </w:pPr>
      <w:rPr>
        <w:rFonts w:ascii="Arial" w:hAnsi="Arial" w:hint="default"/>
      </w:rPr>
    </w:lvl>
    <w:lvl w:ilvl="4" w:tplc="0A5CDF8A" w:tentative="1">
      <w:start w:val="1"/>
      <w:numFmt w:val="bullet"/>
      <w:lvlText w:val="•"/>
      <w:lvlJc w:val="left"/>
      <w:pPr>
        <w:tabs>
          <w:tab w:val="num" w:pos="3600"/>
        </w:tabs>
        <w:ind w:left="3600" w:hanging="360"/>
      </w:pPr>
      <w:rPr>
        <w:rFonts w:ascii="Arial" w:hAnsi="Arial" w:hint="default"/>
      </w:rPr>
    </w:lvl>
    <w:lvl w:ilvl="5" w:tplc="5E02CE6C" w:tentative="1">
      <w:start w:val="1"/>
      <w:numFmt w:val="bullet"/>
      <w:lvlText w:val="•"/>
      <w:lvlJc w:val="left"/>
      <w:pPr>
        <w:tabs>
          <w:tab w:val="num" w:pos="4320"/>
        </w:tabs>
        <w:ind w:left="4320" w:hanging="360"/>
      </w:pPr>
      <w:rPr>
        <w:rFonts w:ascii="Arial" w:hAnsi="Arial" w:hint="default"/>
      </w:rPr>
    </w:lvl>
    <w:lvl w:ilvl="6" w:tplc="B4FE14C0" w:tentative="1">
      <w:start w:val="1"/>
      <w:numFmt w:val="bullet"/>
      <w:lvlText w:val="•"/>
      <w:lvlJc w:val="left"/>
      <w:pPr>
        <w:tabs>
          <w:tab w:val="num" w:pos="5040"/>
        </w:tabs>
        <w:ind w:left="5040" w:hanging="360"/>
      </w:pPr>
      <w:rPr>
        <w:rFonts w:ascii="Arial" w:hAnsi="Arial" w:hint="default"/>
      </w:rPr>
    </w:lvl>
    <w:lvl w:ilvl="7" w:tplc="71649384" w:tentative="1">
      <w:start w:val="1"/>
      <w:numFmt w:val="bullet"/>
      <w:lvlText w:val="•"/>
      <w:lvlJc w:val="left"/>
      <w:pPr>
        <w:tabs>
          <w:tab w:val="num" w:pos="5760"/>
        </w:tabs>
        <w:ind w:left="5760" w:hanging="360"/>
      </w:pPr>
      <w:rPr>
        <w:rFonts w:ascii="Arial" w:hAnsi="Arial" w:hint="default"/>
      </w:rPr>
    </w:lvl>
    <w:lvl w:ilvl="8" w:tplc="DCB82A9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5"/>
  </w:num>
  <w:num w:numId="3">
    <w:abstractNumId w:val="23"/>
  </w:num>
  <w:num w:numId="4">
    <w:abstractNumId w:val="18"/>
  </w:num>
  <w:num w:numId="5">
    <w:abstractNumId w:val="7"/>
  </w:num>
  <w:num w:numId="6">
    <w:abstractNumId w:val="16"/>
  </w:num>
  <w:num w:numId="7">
    <w:abstractNumId w:val="7"/>
  </w:num>
  <w:num w:numId="8">
    <w:abstractNumId w:val="1"/>
  </w:num>
  <w:num w:numId="9">
    <w:abstractNumId w:val="7"/>
    <w:lvlOverride w:ilvl="0">
      <w:startOverride w:val="1"/>
    </w:lvlOverride>
  </w:num>
  <w:num w:numId="10">
    <w:abstractNumId w:val="19"/>
  </w:num>
  <w:num w:numId="11">
    <w:abstractNumId w:val="14"/>
  </w:num>
  <w:num w:numId="12">
    <w:abstractNumId w:val="5"/>
  </w:num>
  <w:num w:numId="13">
    <w:abstractNumId w:val="13"/>
  </w:num>
  <w:num w:numId="14">
    <w:abstractNumId w:val="20"/>
  </w:num>
  <w:num w:numId="15">
    <w:abstractNumId w:val="11"/>
  </w:num>
  <w:num w:numId="16">
    <w:abstractNumId w:val="6"/>
  </w:num>
  <w:num w:numId="17">
    <w:abstractNumId w:val="25"/>
  </w:num>
  <w:num w:numId="18">
    <w:abstractNumId w:val="26"/>
  </w:num>
  <w:num w:numId="19">
    <w:abstractNumId w:val="3"/>
  </w:num>
  <w:num w:numId="20">
    <w:abstractNumId w:val="2"/>
  </w:num>
  <w:num w:numId="21">
    <w:abstractNumId w:val="9"/>
  </w:num>
  <w:num w:numId="22">
    <w:abstractNumId w:val="9"/>
    <w:lvlOverride w:ilvl="0">
      <w:startOverride w:val="1"/>
    </w:lvlOverride>
  </w:num>
  <w:num w:numId="23">
    <w:abstractNumId w:val="24"/>
  </w:num>
  <w:num w:numId="24">
    <w:abstractNumId w:val="9"/>
    <w:lvlOverride w:ilvl="0">
      <w:startOverride w:val="1"/>
    </w:lvlOverride>
  </w:num>
  <w:num w:numId="25">
    <w:abstractNumId w:val="9"/>
    <w:lvlOverride w:ilvl="0">
      <w:startOverride w:val="1"/>
    </w:lvlOverride>
  </w:num>
  <w:num w:numId="26">
    <w:abstractNumId w:val="10"/>
  </w:num>
  <w:num w:numId="27">
    <w:abstractNumId w:val="21"/>
  </w:num>
  <w:num w:numId="28">
    <w:abstractNumId w:val="9"/>
    <w:lvlOverride w:ilvl="0">
      <w:startOverride w:val="1"/>
    </w:lvlOverride>
  </w:num>
  <w:num w:numId="29">
    <w:abstractNumId w:val="22"/>
  </w:num>
  <w:num w:numId="30">
    <w:abstractNumId w:val="9"/>
  </w:num>
  <w:num w:numId="31">
    <w:abstractNumId w:val="9"/>
    <w:lvlOverride w:ilvl="0">
      <w:startOverride w:val="1"/>
    </w:lvlOverride>
  </w:num>
  <w:num w:numId="32">
    <w:abstractNumId w:val="9"/>
    <w:lvlOverride w:ilvl="0">
      <w:startOverride w:val="1"/>
    </w:lvlOverride>
  </w:num>
  <w:num w:numId="33">
    <w:abstractNumId w:val="0"/>
  </w:num>
  <w:num w:numId="34">
    <w:abstractNumId w:val="12"/>
  </w:num>
  <w:num w:numId="35">
    <w:abstractNumId w:val="17"/>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80FC2"/>
    <w:rsid w:val="00082C62"/>
    <w:rsid w:val="000B231F"/>
    <w:rsid w:val="000C4AEF"/>
    <w:rsid w:val="000E194B"/>
    <w:rsid w:val="00110217"/>
    <w:rsid w:val="00135045"/>
    <w:rsid w:val="001443A3"/>
    <w:rsid w:val="00152AC3"/>
    <w:rsid w:val="00156AF3"/>
    <w:rsid w:val="00173601"/>
    <w:rsid w:val="0019491D"/>
    <w:rsid w:val="001F74AD"/>
    <w:rsid w:val="00264912"/>
    <w:rsid w:val="002A4EBD"/>
    <w:rsid w:val="002D07A8"/>
    <w:rsid w:val="002E7955"/>
    <w:rsid w:val="003405EA"/>
    <w:rsid w:val="003823DA"/>
    <w:rsid w:val="00382F20"/>
    <w:rsid w:val="00396084"/>
    <w:rsid w:val="003B504D"/>
    <w:rsid w:val="003D4B85"/>
    <w:rsid w:val="00404B31"/>
    <w:rsid w:val="00405F31"/>
    <w:rsid w:val="00432E82"/>
    <w:rsid w:val="0045081C"/>
    <w:rsid w:val="00474F67"/>
    <w:rsid w:val="0048500D"/>
    <w:rsid w:val="00524E1B"/>
    <w:rsid w:val="00564A98"/>
    <w:rsid w:val="00574D5F"/>
    <w:rsid w:val="005C5DCF"/>
    <w:rsid w:val="005F052E"/>
    <w:rsid w:val="006134C7"/>
    <w:rsid w:val="006135C0"/>
    <w:rsid w:val="006401BB"/>
    <w:rsid w:val="00640287"/>
    <w:rsid w:val="00661AB8"/>
    <w:rsid w:val="006642FD"/>
    <w:rsid w:val="006803FA"/>
    <w:rsid w:val="006807B0"/>
    <w:rsid w:val="00691B95"/>
    <w:rsid w:val="006B798A"/>
    <w:rsid w:val="006C63A9"/>
    <w:rsid w:val="006D3AA3"/>
    <w:rsid w:val="006D4994"/>
    <w:rsid w:val="006E1028"/>
    <w:rsid w:val="006E19C2"/>
    <w:rsid w:val="006F7BAF"/>
    <w:rsid w:val="00707A99"/>
    <w:rsid w:val="00735805"/>
    <w:rsid w:val="00797FA7"/>
    <w:rsid w:val="007A21C0"/>
    <w:rsid w:val="007F2744"/>
    <w:rsid w:val="00800443"/>
    <w:rsid w:val="0080418D"/>
    <w:rsid w:val="00842F04"/>
    <w:rsid w:val="008569A4"/>
    <w:rsid w:val="00860295"/>
    <w:rsid w:val="008C1F1C"/>
    <w:rsid w:val="008C7F11"/>
    <w:rsid w:val="008D47A6"/>
    <w:rsid w:val="008E0730"/>
    <w:rsid w:val="0091026A"/>
    <w:rsid w:val="00920C7A"/>
    <w:rsid w:val="009844D4"/>
    <w:rsid w:val="009975A0"/>
    <w:rsid w:val="009C5C6E"/>
    <w:rsid w:val="00A2454C"/>
    <w:rsid w:val="00A90A3E"/>
    <w:rsid w:val="00A91FF8"/>
    <w:rsid w:val="00AE245C"/>
    <w:rsid w:val="00B054EC"/>
    <w:rsid w:val="00B17A03"/>
    <w:rsid w:val="00B2383E"/>
    <w:rsid w:val="00B46FC0"/>
    <w:rsid w:val="00B91646"/>
    <w:rsid w:val="00B94D98"/>
    <w:rsid w:val="00BD5C76"/>
    <w:rsid w:val="00BE2C21"/>
    <w:rsid w:val="00BE7562"/>
    <w:rsid w:val="00C01D20"/>
    <w:rsid w:val="00C202BF"/>
    <w:rsid w:val="00C61202"/>
    <w:rsid w:val="00C614B0"/>
    <w:rsid w:val="00C858D7"/>
    <w:rsid w:val="00CD35D7"/>
    <w:rsid w:val="00CD4537"/>
    <w:rsid w:val="00CF0B86"/>
    <w:rsid w:val="00D073BC"/>
    <w:rsid w:val="00D51840"/>
    <w:rsid w:val="00D56B82"/>
    <w:rsid w:val="00DA2485"/>
    <w:rsid w:val="00DE17FB"/>
    <w:rsid w:val="00DE29A8"/>
    <w:rsid w:val="00DF0772"/>
    <w:rsid w:val="00E20313"/>
    <w:rsid w:val="00E60B7A"/>
    <w:rsid w:val="00EA6982"/>
    <w:rsid w:val="00EC28D5"/>
    <w:rsid w:val="00ED1687"/>
    <w:rsid w:val="00F03E33"/>
    <w:rsid w:val="00F15749"/>
    <w:rsid w:val="00F42A36"/>
    <w:rsid w:val="00F879AD"/>
    <w:rsid w:val="00F932F5"/>
    <w:rsid w:val="00FB234F"/>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table" w:styleId="TableGrid">
    <w:name w:val="Table Grid"/>
    <w:basedOn w:val="TableNormal"/>
    <w:rsid w:val="00574D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40287"/>
    <w:pPr>
      <w:spacing w:before="100" w:beforeAutospacing="1" w:after="100" w:afterAutospacing="1" w:line="240" w:lineRule="auto"/>
    </w:pPr>
    <w:rPr>
      <w:rFonts w:ascii="Times New Roman" w:eastAsia="Times New Roman" w:hAnsi="Times New Roman"/>
      <w:sz w:val="24"/>
      <w:lang w:eastAsia="en-GB"/>
    </w:rPr>
  </w:style>
  <w:style w:type="paragraph" w:styleId="Revision">
    <w:name w:val="Revision"/>
    <w:hidden/>
    <w:semiHidden/>
    <w:rsid w:val="00382F20"/>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28230">
      <w:bodyDiv w:val="1"/>
      <w:marLeft w:val="0"/>
      <w:marRight w:val="0"/>
      <w:marTop w:val="0"/>
      <w:marBottom w:val="0"/>
      <w:divBdr>
        <w:top w:val="none" w:sz="0" w:space="0" w:color="auto"/>
        <w:left w:val="none" w:sz="0" w:space="0" w:color="auto"/>
        <w:bottom w:val="none" w:sz="0" w:space="0" w:color="auto"/>
        <w:right w:val="none" w:sz="0" w:space="0" w:color="auto"/>
      </w:divBdr>
      <w:divsChild>
        <w:div w:id="1795714280">
          <w:marLeft w:val="547"/>
          <w:marRight w:val="0"/>
          <w:marTop w:val="200"/>
          <w:marBottom w:val="200"/>
          <w:divBdr>
            <w:top w:val="none" w:sz="0" w:space="0" w:color="auto"/>
            <w:left w:val="none" w:sz="0" w:space="0" w:color="auto"/>
            <w:bottom w:val="none" w:sz="0" w:space="0" w:color="auto"/>
            <w:right w:val="none" w:sz="0" w:space="0" w:color="auto"/>
          </w:divBdr>
        </w:div>
        <w:div w:id="96368441">
          <w:marLeft w:val="547"/>
          <w:marRight w:val="0"/>
          <w:marTop w:val="200"/>
          <w:marBottom w:val="200"/>
          <w:divBdr>
            <w:top w:val="none" w:sz="0" w:space="0" w:color="auto"/>
            <w:left w:val="none" w:sz="0" w:space="0" w:color="auto"/>
            <w:bottom w:val="none" w:sz="0" w:space="0" w:color="auto"/>
            <w:right w:val="none" w:sz="0" w:space="0" w:color="auto"/>
          </w:divBdr>
        </w:div>
        <w:div w:id="1485077609">
          <w:marLeft w:val="547"/>
          <w:marRight w:val="0"/>
          <w:marTop w:val="200"/>
          <w:marBottom w:val="200"/>
          <w:divBdr>
            <w:top w:val="none" w:sz="0" w:space="0" w:color="auto"/>
            <w:left w:val="none" w:sz="0" w:space="0" w:color="auto"/>
            <w:bottom w:val="none" w:sz="0" w:space="0" w:color="auto"/>
            <w:right w:val="none" w:sz="0" w:space="0" w:color="auto"/>
          </w:divBdr>
        </w:div>
        <w:div w:id="1538736847">
          <w:marLeft w:val="547"/>
          <w:marRight w:val="0"/>
          <w:marTop w:val="200"/>
          <w:marBottom w:val="200"/>
          <w:divBdr>
            <w:top w:val="none" w:sz="0" w:space="0" w:color="auto"/>
            <w:left w:val="none" w:sz="0" w:space="0" w:color="auto"/>
            <w:bottom w:val="none" w:sz="0" w:space="0" w:color="auto"/>
            <w:right w:val="none" w:sz="0" w:space="0" w:color="auto"/>
          </w:divBdr>
        </w:div>
      </w:divsChild>
    </w:div>
    <w:div w:id="1307592773">
      <w:bodyDiv w:val="1"/>
      <w:marLeft w:val="0"/>
      <w:marRight w:val="0"/>
      <w:marTop w:val="0"/>
      <w:marBottom w:val="0"/>
      <w:divBdr>
        <w:top w:val="none" w:sz="0" w:space="0" w:color="auto"/>
        <w:left w:val="none" w:sz="0" w:space="0" w:color="auto"/>
        <w:bottom w:val="none" w:sz="0" w:space="0" w:color="auto"/>
        <w:right w:val="none" w:sz="0" w:space="0" w:color="auto"/>
      </w:divBdr>
    </w:div>
    <w:div w:id="1382746328">
      <w:bodyDiv w:val="1"/>
      <w:marLeft w:val="0"/>
      <w:marRight w:val="0"/>
      <w:marTop w:val="0"/>
      <w:marBottom w:val="0"/>
      <w:divBdr>
        <w:top w:val="none" w:sz="0" w:space="0" w:color="auto"/>
        <w:left w:val="none" w:sz="0" w:space="0" w:color="auto"/>
        <w:bottom w:val="none" w:sz="0" w:space="0" w:color="auto"/>
        <w:right w:val="none" w:sz="0" w:space="0" w:color="auto"/>
      </w:divBdr>
      <w:divsChild>
        <w:div w:id="1277062582">
          <w:marLeft w:val="547"/>
          <w:marRight w:val="0"/>
          <w:marTop w:val="200"/>
          <w:marBottom w:val="200"/>
          <w:divBdr>
            <w:top w:val="none" w:sz="0" w:space="0" w:color="auto"/>
            <w:left w:val="none" w:sz="0" w:space="0" w:color="auto"/>
            <w:bottom w:val="none" w:sz="0" w:space="0" w:color="auto"/>
            <w:right w:val="none" w:sz="0" w:space="0" w:color="auto"/>
          </w:divBdr>
        </w:div>
        <w:div w:id="665325898">
          <w:marLeft w:val="547"/>
          <w:marRight w:val="0"/>
          <w:marTop w:val="200"/>
          <w:marBottom w:val="200"/>
          <w:divBdr>
            <w:top w:val="none" w:sz="0" w:space="0" w:color="auto"/>
            <w:left w:val="none" w:sz="0" w:space="0" w:color="auto"/>
            <w:bottom w:val="none" w:sz="0" w:space="0" w:color="auto"/>
            <w:right w:val="none" w:sz="0" w:space="0" w:color="auto"/>
          </w:divBdr>
        </w:div>
        <w:div w:id="268197474">
          <w:marLeft w:val="547"/>
          <w:marRight w:val="0"/>
          <w:marTop w:val="200"/>
          <w:marBottom w:val="200"/>
          <w:divBdr>
            <w:top w:val="none" w:sz="0" w:space="0" w:color="auto"/>
            <w:left w:val="none" w:sz="0" w:space="0" w:color="auto"/>
            <w:bottom w:val="none" w:sz="0" w:space="0" w:color="auto"/>
            <w:right w:val="none" w:sz="0" w:space="0" w:color="auto"/>
          </w:divBdr>
        </w:div>
        <w:div w:id="173615853">
          <w:marLeft w:val="547"/>
          <w:marRight w:val="0"/>
          <w:marTop w:val="200"/>
          <w:marBottom w:val="20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3.xml><?xml version="1.0" encoding="utf-8"?>
<ds:datastoreItem xmlns:ds="http://schemas.openxmlformats.org/officeDocument/2006/customXml" ds:itemID="{3F098653-68B2-4990-B589-03C3696B0639}">
  <ds:schemaRefs>
    <ds:schemaRef ds:uri="http://schemas.openxmlformats.org/officeDocument/2006/bibliography"/>
  </ds:schemaRefs>
</ds:datastoreItem>
</file>

<file path=customXml/itemProps4.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1281</TotalTime>
  <Pages>2</Pages>
  <Words>335</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Linda Mellor</cp:lastModifiedBy>
  <cp:revision>11</cp:revision>
  <cp:lastPrinted>2013-05-15T12:05:00Z</cp:lastPrinted>
  <dcterms:created xsi:type="dcterms:W3CDTF">2021-01-30T14:09:00Z</dcterms:created>
  <dcterms:modified xsi:type="dcterms:W3CDTF">2021-05-04T14:07:00Z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