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F242F86" w:rsidR="00474F67" w:rsidRPr="007F05E6" w:rsidRDefault="00474F67" w:rsidP="00474F67">
      <w:pPr>
        <w:pStyle w:val="Unittitle"/>
      </w:pPr>
      <w:r w:rsidRPr="005749F6">
        <w:t xml:space="preserve">Unit </w:t>
      </w:r>
      <w:r w:rsidR="00286BE7" w:rsidRPr="005749F6">
        <w:t>108</w:t>
      </w:r>
      <w:r w:rsidRPr="005749F6">
        <w:t>:</w:t>
      </w:r>
      <w:r w:rsidRPr="007051BD">
        <w:t xml:space="preserve"> </w:t>
      </w:r>
      <w:r w:rsidR="00432E82">
        <w:t xml:space="preserve">Wood </w:t>
      </w:r>
      <w:r w:rsidR="005749F6">
        <w:t>o</w:t>
      </w:r>
      <w:r w:rsidR="00432E82">
        <w:t>ccupations</w:t>
      </w:r>
    </w:p>
    <w:p w14:paraId="5C4F3365" w14:textId="6D7FEEF3" w:rsidR="00474F67" w:rsidRPr="00692A45" w:rsidRDefault="00474F67" w:rsidP="00474F67">
      <w:pPr>
        <w:pStyle w:val="Heading1"/>
      </w:pPr>
      <w:r w:rsidRPr="00692A45">
        <w:t>Worksheet</w:t>
      </w:r>
      <w:r w:rsidR="00286BE7">
        <w:t xml:space="preserve"> 7</w:t>
      </w:r>
      <w:r w:rsidRPr="00692A45">
        <w:t xml:space="preserve">: </w:t>
      </w:r>
      <w:r w:rsidR="005E41F4">
        <w:t>Fixings and adhesives</w:t>
      </w:r>
      <w:r w:rsidRPr="00692A45">
        <w:t xml:space="preserve"> (</w:t>
      </w:r>
      <w:r w:rsidR="00BB0692">
        <w:t>tutor</w:t>
      </w:r>
      <w:r w:rsidRPr="00692A45">
        <w:t>)</w:t>
      </w:r>
    </w:p>
    <w:p w14:paraId="6573979C" w14:textId="760BEC8C" w:rsidR="00474F67" w:rsidRDefault="00ED3613" w:rsidP="00BE69A2">
      <w:pPr>
        <w:pStyle w:val="Normalnumberedlist"/>
      </w:pPr>
      <w:bookmarkStart w:id="0" w:name="_Hlk69743301"/>
      <w:r w:rsidRPr="004B0583">
        <w:rPr>
          <w:lang w:val="en-US"/>
        </w:rPr>
        <w:t>List the qualities and limitations of the following types of fi</w:t>
      </w:r>
      <w:r>
        <w:rPr>
          <w:lang w:val="en-US"/>
        </w:rPr>
        <w:t>xing</w:t>
      </w:r>
      <w:r w:rsidR="00474F67">
        <w:t>:</w:t>
      </w:r>
      <w:r w:rsidR="00C30B24">
        <w:br/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D30AA4" w14:paraId="265EA699" w14:textId="12D0E93A" w:rsidTr="00A61782">
        <w:trPr>
          <w:trHeight w:val="705"/>
        </w:trPr>
        <w:tc>
          <w:tcPr>
            <w:tcW w:w="3216" w:type="dxa"/>
          </w:tcPr>
          <w:p w14:paraId="009D2B7A" w14:textId="362BAD24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 xml:space="preserve">Type of </w:t>
            </w:r>
            <w:r w:rsidR="00C66F3F">
              <w:rPr>
                <w:rFonts w:cs="Arial"/>
                <w:b/>
                <w:bCs/>
                <w:szCs w:val="22"/>
              </w:rPr>
              <w:t>fixing</w:t>
            </w:r>
            <w:r w:rsidRPr="005F0958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3216" w:type="dxa"/>
          </w:tcPr>
          <w:p w14:paraId="2899910F" w14:textId="0DE5B42A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Qualities:</w:t>
            </w:r>
          </w:p>
        </w:tc>
        <w:tc>
          <w:tcPr>
            <w:tcW w:w="3216" w:type="dxa"/>
          </w:tcPr>
          <w:p w14:paraId="73900FC3" w14:textId="53A0ED19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Limitations:</w:t>
            </w:r>
          </w:p>
        </w:tc>
      </w:tr>
      <w:tr w:rsidR="00D93985" w14:paraId="340EE37E" w14:textId="1F97AC1D" w:rsidTr="00A61782">
        <w:trPr>
          <w:trHeight w:val="1031"/>
        </w:trPr>
        <w:tc>
          <w:tcPr>
            <w:tcW w:w="3216" w:type="dxa"/>
          </w:tcPr>
          <w:p w14:paraId="1829F8C4" w14:textId="184C0A50" w:rsidR="00D93985" w:rsidRPr="00ED3613" w:rsidRDefault="00D93985" w:rsidP="00D93985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Pozidriv screws</w:t>
            </w:r>
          </w:p>
        </w:tc>
        <w:tc>
          <w:tcPr>
            <w:tcW w:w="3216" w:type="dxa"/>
          </w:tcPr>
          <w:p w14:paraId="1D392360" w14:textId="23A502B3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>Countersunk with star</w:t>
            </w:r>
            <w:r w:rsidR="007943DB">
              <w:rPr>
                <w:rFonts w:cs="Arial"/>
                <w:color w:val="FF0000"/>
              </w:rPr>
              <w:t>-</w:t>
            </w:r>
            <w:r w:rsidRPr="00D93985">
              <w:rPr>
                <w:rFonts w:cs="Arial"/>
                <w:color w:val="FF0000"/>
              </w:rPr>
              <w:t>shaped recess to give a good amount of torque without slipping</w:t>
            </w:r>
          </w:p>
        </w:tc>
        <w:tc>
          <w:tcPr>
            <w:tcW w:w="3216" w:type="dxa"/>
          </w:tcPr>
          <w:p w14:paraId="18B28B63" w14:textId="7B65FFE9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>Can round off if mis/overused. Difficult to remove if over</w:t>
            </w:r>
            <w:r w:rsidR="007943DB">
              <w:rPr>
                <w:rFonts w:cs="Arial"/>
                <w:color w:val="FF0000"/>
              </w:rPr>
              <w:t>-</w:t>
            </w:r>
            <w:r w:rsidRPr="00D93985">
              <w:rPr>
                <w:rFonts w:cs="Arial"/>
                <w:color w:val="FF0000"/>
              </w:rPr>
              <w:t>recessed or bent. Quality varies</w:t>
            </w:r>
          </w:p>
        </w:tc>
      </w:tr>
      <w:tr w:rsidR="00D93985" w14:paraId="72AA224F" w14:textId="1ECF54C9" w:rsidTr="00A61782">
        <w:trPr>
          <w:trHeight w:val="1031"/>
        </w:trPr>
        <w:tc>
          <w:tcPr>
            <w:tcW w:w="3216" w:type="dxa"/>
          </w:tcPr>
          <w:p w14:paraId="3A3A3127" w14:textId="0A03DF53" w:rsidR="00D93985" w:rsidRPr="00ED3613" w:rsidRDefault="00D93985" w:rsidP="00D93985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Oval nails</w:t>
            </w:r>
          </w:p>
        </w:tc>
        <w:tc>
          <w:tcPr>
            <w:tcW w:w="3216" w:type="dxa"/>
          </w:tcPr>
          <w:p w14:paraId="657C753A" w14:textId="2EAE9A66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>Cheap oval</w:t>
            </w:r>
            <w:r w:rsidR="007943DB">
              <w:rPr>
                <w:rFonts w:cs="Arial"/>
                <w:color w:val="FF0000"/>
              </w:rPr>
              <w:t>-</w:t>
            </w:r>
            <w:r w:rsidRPr="00D93985">
              <w:rPr>
                <w:rFonts w:cs="Arial"/>
                <w:color w:val="FF0000"/>
              </w:rPr>
              <w:t>shaped nails to prevent twisting. Heads can be hidden</w:t>
            </w:r>
          </w:p>
        </w:tc>
        <w:tc>
          <w:tcPr>
            <w:tcW w:w="3216" w:type="dxa"/>
          </w:tcPr>
          <w:p w14:paraId="12F469D4" w14:textId="40383C2D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>Can bend when fixing. Can pull away under force. Can rust away if used externally</w:t>
            </w:r>
          </w:p>
        </w:tc>
      </w:tr>
      <w:tr w:rsidR="00D93985" w14:paraId="03FD0BA7" w14:textId="2A1BF865" w:rsidTr="005749F6">
        <w:trPr>
          <w:trHeight w:val="1031"/>
        </w:trPr>
        <w:tc>
          <w:tcPr>
            <w:tcW w:w="3216" w:type="dxa"/>
            <w:shd w:val="clear" w:color="auto" w:fill="auto"/>
          </w:tcPr>
          <w:p w14:paraId="03F334A7" w14:textId="0C87DACF" w:rsidR="00D93985" w:rsidRPr="00ED3613" w:rsidRDefault="00D93985" w:rsidP="00D93985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Masonry screws</w:t>
            </w:r>
          </w:p>
        </w:tc>
        <w:tc>
          <w:tcPr>
            <w:tcW w:w="3216" w:type="dxa"/>
          </w:tcPr>
          <w:p w14:paraId="24379933" w14:textId="13178B14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 xml:space="preserve">Large, one-piece, direct fixing into masonry. Thread designed to pull into masonry </w:t>
            </w:r>
          </w:p>
        </w:tc>
        <w:tc>
          <w:tcPr>
            <w:tcW w:w="3216" w:type="dxa"/>
          </w:tcPr>
          <w:p w14:paraId="0E151296" w14:textId="58CB930A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>Not suitable for lo</w:t>
            </w:r>
            <w:r w:rsidR="007943DB">
              <w:rPr>
                <w:rFonts w:cs="Arial"/>
                <w:color w:val="FF0000"/>
              </w:rPr>
              <w:t>o</w:t>
            </w:r>
            <w:r w:rsidRPr="00D93985">
              <w:rPr>
                <w:rFonts w:cs="Arial"/>
                <w:color w:val="FF0000"/>
              </w:rPr>
              <w:t>se or unstable masonry. Creates a larger hole than frame fixings</w:t>
            </w:r>
          </w:p>
        </w:tc>
      </w:tr>
      <w:tr w:rsidR="00D93985" w14:paraId="2C05C78D" w14:textId="0AF8BCFD" w:rsidTr="00A61782">
        <w:trPr>
          <w:trHeight w:val="1031"/>
        </w:trPr>
        <w:tc>
          <w:tcPr>
            <w:tcW w:w="3216" w:type="dxa"/>
          </w:tcPr>
          <w:p w14:paraId="1DB4BC25" w14:textId="7F7D8987" w:rsidR="00D93985" w:rsidRPr="00ED3613" w:rsidRDefault="00D93985" w:rsidP="00D93985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Coach bolts</w:t>
            </w:r>
          </w:p>
        </w:tc>
        <w:tc>
          <w:tcPr>
            <w:tcW w:w="3216" w:type="dxa"/>
          </w:tcPr>
          <w:p w14:paraId="39A28CF1" w14:textId="044CEA17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>Strong and durable fixings with a square flange in the head that digs into timber or through fixings. Good for security</w:t>
            </w:r>
          </w:p>
        </w:tc>
        <w:tc>
          <w:tcPr>
            <w:tcW w:w="3216" w:type="dxa"/>
          </w:tcPr>
          <w:p w14:paraId="0376EA24" w14:textId="10E9F28A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>Iron</w:t>
            </w:r>
            <w:r w:rsidR="007943DB">
              <w:rPr>
                <w:rFonts w:cs="Arial"/>
                <w:color w:val="FF0000"/>
              </w:rPr>
              <w:t>-</w:t>
            </w:r>
            <w:r w:rsidRPr="00D93985">
              <w:rPr>
                <w:rFonts w:cs="Arial"/>
                <w:color w:val="FF0000"/>
              </w:rPr>
              <w:t xml:space="preserve">based fixings can cause </w:t>
            </w:r>
            <w:r w:rsidR="007943DB">
              <w:rPr>
                <w:rFonts w:cs="Arial"/>
                <w:color w:val="FF0000"/>
              </w:rPr>
              <w:t>o</w:t>
            </w:r>
            <w:r w:rsidRPr="00D93985">
              <w:rPr>
                <w:rFonts w:cs="Arial"/>
                <w:color w:val="FF0000"/>
              </w:rPr>
              <w:t>ak to rot and degrade over time. Can be difficult to remove if thread rusts</w:t>
            </w:r>
          </w:p>
        </w:tc>
      </w:tr>
      <w:tr w:rsidR="00D93985" w14:paraId="24991D79" w14:textId="77777777" w:rsidTr="00A61782">
        <w:trPr>
          <w:trHeight w:val="1031"/>
        </w:trPr>
        <w:tc>
          <w:tcPr>
            <w:tcW w:w="3216" w:type="dxa"/>
          </w:tcPr>
          <w:p w14:paraId="56DA6A0C" w14:textId="200589BB" w:rsidR="00D93985" w:rsidRPr="00ED3613" w:rsidRDefault="00D93985" w:rsidP="00D93985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Frame fixings</w:t>
            </w:r>
          </w:p>
        </w:tc>
        <w:tc>
          <w:tcPr>
            <w:tcW w:w="3216" w:type="dxa"/>
          </w:tcPr>
          <w:p w14:paraId="14233637" w14:textId="7A0A4982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>Screw and punch fixings which provide a secure fixing without disruption</w:t>
            </w:r>
          </w:p>
        </w:tc>
        <w:tc>
          <w:tcPr>
            <w:tcW w:w="3216" w:type="dxa"/>
          </w:tcPr>
          <w:p w14:paraId="25E38604" w14:textId="77B2F4F6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>Not suitable for lo</w:t>
            </w:r>
            <w:r w:rsidR="007943DB">
              <w:rPr>
                <w:rFonts w:cs="Arial"/>
                <w:color w:val="FF0000"/>
              </w:rPr>
              <w:t>o</w:t>
            </w:r>
            <w:r w:rsidRPr="00D93985">
              <w:rPr>
                <w:rFonts w:cs="Arial"/>
                <w:color w:val="FF0000"/>
              </w:rPr>
              <w:t>se or unstable masonry. Difficult to remove plugs and screws. Often used in conjunction with mastic</w:t>
            </w:r>
          </w:p>
        </w:tc>
      </w:tr>
      <w:tr w:rsidR="00D93985" w14:paraId="41B95493" w14:textId="77777777" w:rsidTr="00A61782">
        <w:trPr>
          <w:trHeight w:val="1031"/>
        </w:trPr>
        <w:tc>
          <w:tcPr>
            <w:tcW w:w="3216" w:type="dxa"/>
          </w:tcPr>
          <w:p w14:paraId="2292C230" w14:textId="6587119D" w:rsidR="00D93985" w:rsidRPr="00ED3613" w:rsidRDefault="00D93985" w:rsidP="00D93985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Twist nails</w:t>
            </w:r>
          </w:p>
        </w:tc>
        <w:tc>
          <w:tcPr>
            <w:tcW w:w="3216" w:type="dxa"/>
          </w:tcPr>
          <w:p w14:paraId="73306727" w14:textId="66F23B00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>Strong and durable twist shank nails provide a strong and permanent fixing</w:t>
            </w:r>
          </w:p>
        </w:tc>
        <w:tc>
          <w:tcPr>
            <w:tcW w:w="3216" w:type="dxa"/>
          </w:tcPr>
          <w:p w14:paraId="22F23A75" w14:textId="75CE4A56" w:rsidR="00D93985" w:rsidRPr="00D93985" w:rsidRDefault="00D93985" w:rsidP="00D93985">
            <w:pPr>
              <w:rPr>
                <w:rFonts w:cs="Arial"/>
                <w:color w:val="FF0000"/>
                <w:szCs w:val="22"/>
              </w:rPr>
            </w:pPr>
            <w:r w:rsidRPr="00D93985">
              <w:rPr>
                <w:rFonts w:cs="Arial"/>
                <w:color w:val="FF0000"/>
              </w:rPr>
              <w:t>Can split timber. Difficult to remove. Can cause iron rot to some timber.</w:t>
            </w: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bookmarkEnd w:id="0"/>
    <w:p w14:paraId="6CF8B13B" w14:textId="2C3F476A" w:rsidR="00474F67" w:rsidRDefault="00474F67" w:rsidP="00474F67">
      <w:pPr>
        <w:rPr>
          <w:rFonts w:cs="Arial"/>
          <w:szCs w:val="22"/>
        </w:rPr>
      </w:pPr>
    </w:p>
    <w:p w14:paraId="12A37A3D" w14:textId="249529A3" w:rsidR="00E61439" w:rsidRDefault="00E61439" w:rsidP="00474F67">
      <w:pPr>
        <w:rPr>
          <w:rFonts w:cs="Arial"/>
          <w:szCs w:val="22"/>
        </w:rPr>
      </w:pPr>
    </w:p>
    <w:p w14:paraId="096B23E4" w14:textId="6E4C94DA" w:rsidR="00E61439" w:rsidRDefault="00E61439" w:rsidP="00474F67">
      <w:pPr>
        <w:rPr>
          <w:rFonts w:cs="Arial"/>
          <w:szCs w:val="22"/>
        </w:rPr>
      </w:pPr>
    </w:p>
    <w:p w14:paraId="0AF763CA" w14:textId="4FBBE1C5" w:rsidR="00E61439" w:rsidRDefault="00E61439" w:rsidP="00474F67">
      <w:pPr>
        <w:rPr>
          <w:rFonts w:cs="Arial"/>
          <w:szCs w:val="22"/>
        </w:rPr>
      </w:pPr>
    </w:p>
    <w:p w14:paraId="75D134E7" w14:textId="75E78929" w:rsidR="00E61439" w:rsidRDefault="00E61439" w:rsidP="00474F67">
      <w:pPr>
        <w:rPr>
          <w:rFonts w:cs="Arial"/>
          <w:szCs w:val="22"/>
        </w:rPr>
      </w:pPr>
    </w:p>
    <w:p w14:paraId="4E85E4DA" w14:textId="01A95BE3" w:rsidR="00E61439" w:rsidRDefault="00E61439" w:rsidP="00474F67">
      <w:pPr>
        <w:rPr>
          <w:rFonts w:cs="Arial"/>
          <w:szCs w:val="22"/>
        </w:rPr>
      </w:pPr>
    </w:p>
    <w:p w14:paraId="5936BB07" w14:textId="23B1D1CA" w:rsidR="00E61439" w:rsidRDefault="00E61439" w:rsidP="00474F67">
      <w:pPr>
        <w:rPr>
          <w:rFonts w:cs="Arial"/>
          <w:szCs w:val="22"/>
        </w:rPr>
      </w:pPr>
    </w:p>
    <w:p w14:paraId="77C9F3F1" w14:textId="19A06248" w:rsidR="00E61439" w:rsidRDefault="00E61439" w:rsidP="00474F67">
      <w:pPr>
        <w:rPr>
          <w:rFonts w:cs="Arial"/>
          <w:szCs w:val="22"/>
        </w:rPr>
      </w:pPr>
    </w:p>
    <w:p w14:paraId="5CB18ED2" w14:textId="77777777" w:rsidR="00E61439" w:rsidRDefault="00E61439" w:rsidP="00474F67">
      <w:pPr>
        <w:rPr>
          <w:rFonts w:cs="Arial"/>
          <w:szCs w:val="22"/>
        </w:rPr>
      </w:pPr>
    </w:p>
    <w:p w14:paraId="2756D196" w14:textId="00013577" w:rsidR="00BE69A2" w:rsidRPr="005F0958" w:rsidRDefault="00ED3613" w:rsidP="00BE69A2">
      <w:pPr>
        <w:pStyle w:val="Normalnumberedlist"/>
      </w:pPr>
      <w:r>
        <w:t>L</w:t>
      </w:r>
      <w:r w:rsidRPr="005F0958">
        <w:t xml:space="preserve">ist </w:t>
      </w:r>
      <w:r>
        <w:t>the</w:t>
      </w:r>
      <w:r w:rsidRPr="005F0958">
        <w:t xml:space="preserve"> qualities and limitations</w:t>
      </w:r>
      <w:r>
        <w:t xml:space="preserve"> of the following types of adhesive</w:t>
      </w:r>
      <w:r w:rsidR="00BE69A2" w:rsidRPr="005F0958">
        <w:t>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11C90D93" w14:textId="77777777" w:rsidTr="00B36BF0">
        <w:trPr>
          <w:trHeight w:val="705"/>
        </w:trPr>
        <w:tc>
          <w:tcPr>
            <w:tcW w:w="3216" w:type="dxa"/>
          </w:tcPr>
          <w:p w14:paraId="76750482" w14:textId="774398C9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 xml:space="preserve">Type of </w:t>
            </w:r>
            <w:r w:rsidR="00286BE7">
              <w:rPr>
                <w:rFonts w:cs="Arial"/>
                <w:b/>
                <w:bCs/>
                <w:szCs w:val="22"/>
              </w:rPr>
              <w:t>a</w:t>
            </w:r>
            <w:r w:rsidR="00E61439">
              <w:rPr>
                <w:rFonts w:cs="Arial"/>
                <w:b/>
                <w:bCs/>
                <w:szCs w:val="22"/>
              </w:rPr>
              <w:t>dhesive</w:t>
            </w:r>
            <w:r w:rsidRPr="005F0958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3216" w:type="dxa"/>
          </w:tcPr>
          <w:p w14:paraId="023AD881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Qualities:</w:t>
            </w:r>
          </w:p>
        </w:tc>
        <w:tc>
          <w:tcPr>
            <w:tcW w:w="3216" w:type="dxa"/>
          </w:tcPr>
          <w:p w14:paraId="26908849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Limitations:</w:t>
            </w:r>
          </w:p>
        </w:tc>
      </w:tr>
      <w:tr w:rsidR="004A50FD" w14:paraId="70608BE1" w14:textId="77777777" w:rsidTr="00B36BF0">
        <w:trPr>
          <w:trHeight w:val="1031"/>
        </w:trPr>
        <w:tc>
          <w:tcPr>
            <w:tcW w:w="3216" w:type="dxa"/>
          </w:tcPr>
          <w:p w14:paraId="691A7B98" w14:textId="5F6C1EEC" w:rsidR="004A50FD" w:rsidRPr="00ED3613" w:rsidRDefault="004A50FD" w:rsidP="004A50FD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PVA</w:t>
            </w:r>
          </w:p>
        </w:tc>
        <w:tc>
          <w:tcPr>
            <w:tcW w:w="3216" w:type="dxa"/>
          </w:tcPr>
          <w:p w14:paraId="38046317" w14:textId="0E3ADC48" w:rsidR="004A50FD" w:rsidRPr="004A50FD" w:rsidRDefault="004A50FD" w:rsidP="004A50FD">
            <w:pPr>
              <w:rPr>
                <w:rFonts w:cs="Arial"/>
                <w:color w:val="FF0000"/>
                <w:szCs w:val="22"/>
              </w:rPr>
            </w:pPr>
            <w:r w:rsidRPr="004A50FD">
              <w:rPr>
                <w:rFonts w:cs="Arial"/>
                <w:color w:val="FF0000"/>
              </w:rPr>
              <w:t>Good multi</w:t>
            </w:r>
            <w:r>
              <w:rPr>
                <w:rFonts w:cs="Arial"/>
                <w:color w:val="FF0000"/>
              </w:rPr>
              <w:t>-</w:t>
            </w:r>
            <w:r w:rsidRPr="004A50FD">
              <w:rPr>
                <w:rFonts w:cs="Arial"/>
                <w:color w:val="FF0000"/>
              </w:rPr>
              <w:t>purpose water-based glue. Easy application and clean up. Non toxic</w:t>
            </w:r>
          </w:p>
        </w:tc>
        <w:tc>
          <w:tcPr>
            <w:tcW w:w="3216" w:type="dxa"/>
          </w:tcPr>
          <w:p w14:paraId="1B5A4046" w14:textId="174D493A" w:rsidR="004A50FD" w:rsidRPr="004A50FD" w:rsidRDefault="004A50FD" w:rsidP="004A50FD">
            <w:pPr>
              <w:rPr>
                <w:rFonts w:cs="Arial"/>
                <w:color w:val="FF0000"/>
                <w:szCs w:val="22"/>
              </w:rPr>
            </w:pPr>
            <w:r w:rsidRPr="004A50FD">
              <w:rPr>
                <w:rFonts w:cs="Arial"/>
                <w:color w:val="FF0000"/>
              </w:rPr>
              <w:t>Not much initial tack. Long cramping time. Takes 24 hours for full bond. Not good for resinous/oily timber</w:t>
            </w:r>
          </w:p>
        </w:tc>
      </w:tr>
      <w:tr w:rsidR="004A50FD" w14:paraId="2C3984BA" w14:textId="77777777" w:rsidTr="00B36BF0">
        <w:trPr>
          <w:trHeight w:val="1031"/>
        </w:trPr>
        <w:tc>
          <w:tcPr>
            <w:tcW w:w="3216" w:type="dxa"/>
          </w:tcPr>
          <w:p w14:paraId="42E31765" w14:textId="781CD2A8" w:rsidR="004A50FD" w:rsidRPr="00ED3613" w:rsidRDefault="004A50FD" w:rsidP="004A50FD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Polyurethane glue</w:t>
            </w:r>
          </w:p>
        </w:tc>
        <w:tc>
          <w:tcPr>
            <w:tcW w:w="3216" w:type="dxa"/>
          </w:tcPr>
          <w:p w14:paraId="1D0563D2" w14:textId="24F46AA9" w:rsidR="004A50FD" w:rsidRPr="004A50FD" w:rsidRDefault="004A50FD" w:rsidP="004A50FD">
            <w:pPr>
              <w:rPr>
                <w:rFonts w:cs="Arial"/>
                <w:color w:val="FF0000"/>
                <w:szCs w:val="22"/>
              </w:rPr>
            </w:pPr>
            <w:r w:rsidRPr="004A50FD">
              <w:rPr>
                <w:rFonts w:cs="Arial"/>
                <w:color w:val="FF0000"/>
              </w:rPr>
              <w:t xml:space="preserve">Glues most materials as well as timber. Quick cramping time. Waterproof joint. Expanding and gap filling. Easy </w:t>
            </w:r>
            <w:r>
              <w:rPr>
                <w:rFonts w:cs="Arial"/>
                <w:color w:val="FF0000"/>
              </w:rPr>
              <w:t xml:space="preserve">to </w:t>
            </w:r>
            <w:r w:rsidRPr="004A50FD">
              <w:rPr>
                <w:rFonts w:cs="Arial"/>
                <w:color w:val="FF0000"/>
              </w:rPr>
              <w:t>sand</w:t>
            </w:r>
          </w:p>
        </w:tc>
        <w:tc>
          <w:tcPr>
            <w:tcW w:w="3216" w:type="dxa"/>
          </w:tcPr>
          <w:p w14:paraId="71E4DF6C" w14:textId="77777777" w:rsidR="004A50FD" w:rsidRPr="004A50FD" w:rsidRDefault="004A50FD" w:rsidP="004A50FD">
            <w:pPr>
              <w:rPr>
                <w:rFonts w:cs="Arial"/>
                <w:color w:val="FF0000"/>
              </w:rPr>
            </w:pPr>
            <w:r w:rsidRPr="004A50FD">
              <w:rPr>
                <w:rFonts w:cs="Arial"/>
                <w:color w:val="FF0000"/>
              </w:rPr>
              <w:t>Toxic. Difficult to remove from some surfaces. Can be too fast and go off before assembly.</w:t>
            </w:r>
          </w:p>
          <w:p w14:paraId="72D338DE" w14:textId="745C307C" w:rsidR="004A50FD" w:rsidRPr="004A50FD" w:rsidRDefault="004A50FD" w:rsidP="004A50FD">
            <w:pPr>
              <w:rPr>
                <w:rFonts w:cs="Arial"/>
                <w:color w:val="FF0000"/>
                <w:szCs w:val="22"/>
              </w:rPr>
            </w:pPr>
            <w:r w:rsidRPr="004A50FD">
              <w:rPr>
                <w:rFonts w:cs="Arial"/>
                <w:color w:val="FF0000"/>
              </w:rPr>
              <w:t>More expensive than PVA</w:t>
            </w:r>
          </w:p>
        </w:tc>
      </w:tr>
      <w:tr w:rsidR="004A50FD" w14:paraId="75379C07" w14:textId="77777777" w:rsidTr="00B36BF0">
        <w:trPr>
          <w:trHeight w:val="1031"/>
        </w:trPr>
        <w:tc>
          <w:tcPr>
            <w:tcW w:w="3216" w:type="dxa"/>
          </w:tcPr>
          <w:p w14:paraId="0A0EF279" w14:textId="636D2BA6" w:rsidR="004A50FD" w:rsidRPr="00ED3613" w:rsidRDefault="004A50FD" w:rsidP="004A50FD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Water-based resin</w:t>
            </w:r>
          </w:p>
        </w:tc>
        <w:tc>
          <w:tcPr>
            <w:tcW w:w="3216" w:type="dxa"/>
          </w:tcPr>
          <w:p w14:paraId="7A78CA72" w14:textId="0FBD07CD" w:rsidR="004A50FD" w:rsidRPr="004A50FD" w:rsidRDefault="004A50FD" w:rsidP="004A50FD">
            <w:pPr>
              <w:rPr>
                <w:rFonts w:cs="Arial"/>
                <w:color w:val="FF0000"/>
                <w:szCs w:val="22"/>
              </w:rPr>
            </w:pPr>
            <w:r w:rsidRPr="004A50FD">
              <w:rPr>
                <w:rFonts w:cs="Arial"/>
                <w:color w:val="FF0000"/>
              </w:rPr>
              <w:t>Better initial tack than PVA with easy clean up. Stronger joint than PVA with better water resistance when cured</w:t>
            </w:r>
          </w:p>
        </w:tc>
        <w:tc>
          <w:tcPr>
            <w:tcW w:w="3216" w:type="dxa"/>
          </w:tcPr>
          <w:p w14:paraId="06FB63FD" w14:textId="61E0F599" w:rsidR="004A50FD" w:rsidRPr="004A50FD" w:rsidRDefault="004A50FD" w:rsidP="004A50FD">
            <w:pPr>
              <w:rPr>
                <w:rFonts w:cs="Arial"/>
                <w:color w:val="FF0000"/>
                <w:szCs w:val="22"/>
              </w:rPr>
            </w:pPr>
            <w:r w:rsidRPr="004A50FD">
              <w:rPr>
                <w:rFonts w:cs="Arial"/>
                <w:color w:val="FF0000"/>
              </w:rPr>
              <w:t>Not suitable for all materials. Can be difficult to clean when cured. More expensive than PVA</w:t>
            </w:r>
          </w:p>
        </w:tc>
      </w:tr>
    </w:tbl>
    <w:p w14:paraId="74E76943" w14:textId="77777777" w:rsidR="005F0958" w:rsidRDefault="005F0958" w:rsidP="005F0958">
      <w:pPr>
        <w:rPr>
          <w:rFonts w:cs="Arial"/>
          <w:szCs w:val="22"/>
        </w:rPr>
      </w:pPr>
    </w:p>
    <w:p w14:paraId="55780D28" w14:textId="77777777" w:rsidR="005F0958" w:rsidRDefault="005F0958" w:rsidP="005F0958">
      <w:pPr>
        <w:rPr>
          <w:rFonts w:cs="Arial"/>
          <w:szCs w:val="22"/>
        </w:rPr>
      </w:pPr>
    </w:p>
    <w:sectPr w:rsidR="005F095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FD255" w14:textId="77777777" w:rsidR="003A03C3" w:rsidRDefault="003A03C3">
      <w:pPr>
        <w:spacing w:before="0" w:after="0"/>
      </w:pPr>
      <w:r>
        <w:separator/>
      </w:r>
    </w:p>
  </w:endnote>
  <w:endnote w:type="continuationSeparator" w:id="0">
    <w:p w14:paraId="4275B1D6" w14:textId="77777777" w:rsidR="003A03C3" w:rsidRDefault="003A03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4737F" w14:textId="77777777" w:rsidR="005749F6" w:rsidRDefault="005749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FD5C068" w:rsidR="00110217" w:rsidRPr="00F03E33" w:rsidRDefault="005749F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1863" w14:textId="77777777" w:rsidR="005749F6" w:rsidRDefault="005749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689C1" w14:textId="77777777" w:rsidR="003A03C3" w:rsidRDefault="003A03C3">
      <w:pPr>
        <w:spacing w:before="0" w:after="0"/>
      </w:pPr>
      <w:r>
        <w:separator/>
      </w:r>
    </w:p>
  </w:footnote>
  <w:footnote w:type="continuationSeparator" w:id="0">
    <w:p w14:paraId="71208CCB" w14:textId="77777777" w:rsidR="003A03C3" w:rsidRDefault="003A03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06AA5" w14:textId="77777777" w:rsidR="005749F6" w:rsidRDefault="005749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D3D5C" w14:textId="77777777" w:rsidR="005749F6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749F6">
      <w:rPr>
        <w:b/>
        <w:bCs/>
        <w:sz w:val="28"/>
        <w:szCs w:val="28"/>
      </w:rPr>
      <w:t>Building</w:t>
    </w:r>
  </w:p>
  <w:p w14:paraId="1C414C93" w14:textId="5687CA87" w:rsidR="00F03E33" w:rsidRPr="00D42CEB" w:rsidRDefault="005749F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2717F0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51BDE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86BE7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</w:t>
    </w:r>
    <w:r w:rsidR="005749F6">
      <w:rPr>
        <w:color w:val="0077E3"/>
        <w:sz w:val="24"/>
        <w:szCs w:val="28"/>
      </w:rPr>
      <w:t xml:space="preserve"> </w:t>
    </w:r>
    <w:r w:rsidR="00286BE7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2E394" w14:textId="77777777" w:rsidR="005749F6" w:rsidRDefault="005749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E65"/>
    <w:rsid w:val="00051329"/>
    <w:rsid w:val="0005655E"/>
    <w:rsid w:val="00080FC2"/>
    <w:rsid w:val="00082C62"/>
    <w:rsid w:val="000B231F"/>
    <w:rsid w:val="000E194B"/>
    <w:rsid w:val="00110217"/>
    <w:rsid w:val="00152AC3"/>
    <w:rsid w:val="00156AF3"/>
    <w:rsid w:val="001752DF"/>
    <w:rsid w:val="00192052"/>
    <w:rsid w:val="00192EEF"/>
    <w:rsid w:val="0019491D"/>
    <w:rsid w:val="001F4DCC"/>
    <w:rsid w:val="001F74AD"/>
    <w:rsid w:val="00264912"/>
    <w:rsid w:val="00286BE7"/>
    <w:rsid w:val="002D07A8"/>
    <w:rsid w:val="003405EA"/>
    <w:rsid w:val="00392714"/>
    <w:rsid w:val="00396084"/>
    <w:rsid w:val="003A03C3"/>
    <w:rsid w:val="003B504D"/>
    <w:rsid w:val="003C53CE"/>
    <w:rsid w:val="00404B31"/>
    <w:rsid w:val="00432E82"/>
    <w:rsid w:val="00474F67"/>
    <w:rsid w:val="0048500D"/>
    <w:rsid w:val="004A50FD"/>
    <w:rsid w:val="004C2D94"/>
    <w:rsid w:val="00524E1B"/>
    <w:rsid w:val="005749F6"/>
    <w:rsid w:val="00574D5F"/>
    <w:rsid w:val="005E41F4"/>
    <w:rsid w:val="005F0958"/>
    <w:rsid w:val="006135C0"/>
    <w:rsid w:val="00661726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3C8C"/>
    <w:rsid w:val="0078734E"/>
    <w:rsid w:val="007943DB"/>
    <w:rsid w:val="00797FA7"/>
    <w:rsid w:val="00842F04"/>
    <w:rsid w:val="008B431F"/>
    <w:rsid w:val="008C1F1C"/>
    <w:rsid w:val="008D47A6"/>
    <w:rsid w:val="0091026A"/>
    <w:rsid w:val="0091620A"/>
    <w:rsid w:val="009975A0"/>
    <w:rsid w:val="009C5C6E"/>
    <w:rsid w:val="00A2454C"/>
    <w:rsid w:val="00A61782"/>
    <w:rsid w:val="00A67969"/>
    <w:rsid w:val="00A91FF8"/>
    <w:rsid w:val="00AE245C"/>
    <w:rsid w:val="00B01CFC"/>
    <w:rsid w:val="00B054EC"/>
    <w:rsid w:val="00B2383E"/>
    <w:rsid w:val="00B92E16"/>
    <w:rsid w:val="00BB0692"/>
    <w:rsid w:val="00BE2C21"/>
    <w:rsid w:val="00BE69A2"/>
    <w:rsid w:val="00C01D20"/>
    <w:rsid w:val="00C055DE"/>
    <w:rsid w:val="00C06971"/>
    <w:rsid w:val="00C202BF"/>
    <w:rsid w:val="00C30B24"/>
    <w:rsid w:val="00C66F3F"/>
    <w:rsid w:val="00C858D7"/>
    <w:rsid w:val="00C92CCC"/>
    <w:rsid w:val="00CD35D7"/>
    <w:rsid w:val="00CD39C2"/>
    <w:rsid w:val="00CD4537"/>
    <w:rsid w:val="00D073BC"/>
    <w:rsid w:val="00D30AA4"/>
    <w:rsid w:val="00D56B82"/>
    <w:rsid w:val="00D93985"/>
    <w:rsid w:val="00DA2485"/>
    <w:rsid w:val="00DE29A8"/>
    <w:rsid w:val="00E61439"/>
    <w:rsid w:val="00E666E9"/>
    <w:rsid w:val="00EA6982"/>
    <w:rsid w:val="00ED3613"/>
    <w:rsid w:val="00F03E33"/>
    <w:rsid w:val="00F15749"/>
    <w:rsid w:val="00F42A36"/>
    <w:rsid w:val="00F97A1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23</cp:revision>
  <cp:lastPrinted>2013-05-15T12:05:00Z</cp:lastPrinted>
  <dcterms:created xsi:type="dcterms:W3CDTF">2020-06-14T13:37:00Z</dcterms:created>
  <dcterms:modified xsi:type="dcterms:W3CDTF">2021-05-04T13:06:00Z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