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0D38F6" w14:textId="3804D5C4" w:rsidR="00474F67" w:rsidRPr="007F05E6" w:rsidRDefault="00474F67" w:rsidP="00474F67">
      <w:pPr>
        <w:pStyle w:val="Unittitle"/>
      </w:pPr>
      <w:r w:rsidRPr="007051BD">
        <w:t xml:space="preserve">Unit </w:t>
      </w:r>
      <w:r w:rsidR="00B77AB7">
        <w:t>109: Plastering and interior systems</w:t>
      </w:r>
    </w:p>
    <w:p w14:paraId="14142173" w14:textId="29D1CD2B" w:rsidR="00F642DF" w:rsidRPr="002C7B5A" w:rsidRDefault="00474F67" w:rsidP="002C7B5A">
      <w:pPr>
        <w:pStyle w:val="Heading1"/>
      </w:pPr>
      <w:r w:rsidRPr="00692A45">
        <w:t xml:space="preserve">Worksheet </w:t>
      </w:r>
      <w:r w:rsidR="0017677D">
        <w:t>36</w:t>
      </w:r>
      <w:r w:rsidRPr="00692A45">
        <w:t xml:space="preserve">: </w:t>
      </w:r>
      <w:r w:rsidR="00057A86">
        <w:t>Technical information</w:t>
      </w:r>
      <w:r w:rsidRPr="00692A45">
        <w:t xml:space="preserve"> (</w:t>
      </w:r>
      <w:r w:rsidR="00691B95">
        <w:t>tutor</w:t>
      </w:r>
      <w:r w:rsidRPr="00692A45">
        <w:t>)</w:t>
      </w:r>
    </w:p>
    <w:p w14:paraId="6A8C96C1" w14:textId="227ECEF9" w:rsidR="00843C47" w:rsidRPr="00D13E86" w:rsidRDefault="00843C47" w:rsidP="00843C47">
      <w:pPr>
        <w:rPr>
          <w:rFonts w:cs="Arial"/>
          <w:bCs/>
          <w:szCs w:val="22"/>
        </w:rPr>
      </w:pPr>
      <w:r w:rsidRPr="00D13E86">
        <w:rPr>
          <w:rFonts w:cs="Arial"/>
          <w:bCs/>
          <w:szCs w:val="22"/>
        </w:rPr>
        <w:t xml:space="preserve">True or false? </w:t>
      </w:r>
      <w:r>
        <w:rPr>
          <w:rFonts w:cs="Arial"/>
          <w:bCs/>
          <w:szCs w:val="22"/>
        </w:rPr>
        <w:t>Write</w:t>
      </w:r>
      <w:r w:rsidRPr="00D13E86">
        <w:rPr>
          <w:rFonts w:cs="Arial"/>
          <w:bCs/>
          <w:szCs w:val="22"/>
        </w:rPr>
        <w:t xml:space="preserve"> your answer next to each statement below.</w:t>
      </w:r>
    </w:p>
    <w:p w14:paraId="3DB61A73" w14:textId="77777777" w:rsidR="00057A86" w:rsidRPr="00756F24" w:rsidRDefault="00057A86" w:rsidP="00057A86">
      <w:pPr>
        <w:rPr>
          <w:rFonts w:cs="Arial"/>
          <w:szCs w:val="22"/>
        </w:rPr>
      </w:pPr>
    </w:p>
    <w:p w14:paraId="0E2190C3" w14:textId="77777777" w:rsidR="00057A86" w:rsidRPr="0050645E" w:rsidRDefault="00057A86" w:rsidP="00057A86">
      <w:pPr>
        <w:rPr>
          <w:rFonts w:cs="Arial"/>
          <w:szCs w:val="22"/>
        </w:rPr>
      </w:pPr>
      <w:r>
        <w:rPr>
          <w:rFonts w:cs="Arial"/>
          <w:szCs w:val="22"/>
        </w:rPr>
        <w:t xml:space="preserve">1. </w:t>
      </w:r>
      <w:r w:rsidRPr="0050645E">
        <w:rPr>
          <w:rFonts w:cs="Arial"/>
          <w:szCs w:val="22"/>
        </w:rPr>
        <w:t>Calculating and costing materials for a plastering contract is part of the tender process.</w:t>
      </w:r>
    </w:p>
    <w:p w14:paraId="38BB3A4B" w14:textId="1764BC15" w:rsidR="00057A86" w:rsidRDefault="00057A86" w:rsidP="00057A86">
      <w:pPr>
        <w:rPr>
          <w:rFonts w:cs="Arial"/>
          <w:color w:val="FF0000"/>
          <w:szCs w:val="22"/>
        </w:rPr>
      </w:pPr>
      <w:bookmarkStart w:id="0" w:name="_Hlk42282133"/>
      <w:r w:rsidRPr="00843C47">
        <w:rPr>
          <w:rFonts w:cs="Arial"/>
          <w:color w:val="FF0000"/>
          <w:szCs w:val="22"/>
        </w:rPr>
        <w:t>True</w:t>
      </w:r>
      <w:bookmarkEnd w:id="0"/>
      <w:r w:rsidRPr="00843C47">
        <w:rPr>
          <w:rFonts w:cs="Arial"/>
          <w:color w:val="FF0000"/>
          <w:szCs w:val="22"/>
        </w:rPr>
        <w:t xml:space="preserve"> </w:t>
      </w:r>
    </w:p>
    <w:p w14:paraId="0E9028DB" w14:textId="77777777" w:rsidR="00843C47" w:rsidRPr="00843C47" w:rsidRDefault="00843C47" w:rsidP="00057A86">
      <w:pPr>
        <w:rPr>
          <w:rFonts w:cs="Arial"/>
          <w:color w:val="FF0000"/>
          <w:szCs w:val="22"/>
        </w:rPr>
      </w:pPr>
    </w:p>
    <w:p w14:paraId="01B82498" w14:textId="77777777" w:rsidR="00057A86" w:rsidRPr="0050645E" w:rsidRDefault="00057A86" w:rsidP="00057A86">
      <w:pPr>
        <w:rPr>
          <w:rFonts w:cs="Arial"/>
          <w:szCs w:val="22"/>
        </w:rPr>
      </w:pPr>
      <w:r>
        <w:rPr>
          <w:rFonts w:cs="Arial"/>
          <w:szCs w:val="22"/>
        </w:rPr>
        <w:t xml:space="preserve">2. </w:t>
      </w:r>
      <w:r w:rsidRPr="0050645E">
        <w:rPr>
          <w:rFonts w:cs="Arial"/>
          <w:szCs w:val="22"/>
        </w:rPr>
        <w:t>Mistakes in drawings can cause delays in the schedule.</w:t>
      </w:r>
    </w:p>
    <w:p w14:paraId="10608A6D" w14:textId="4B7C0804" w:rsidR="00057A86" w:rsidRDefault="00057A86" w:rsidP="00057A86">
      <w:pPr>
        <w:rPr>
          <w:rFonts w:cs="Arial"/>
          <w:color w:val="FF0000"/>
          <w:szCs w:val="22"/>
        </w:rPr>
      </w:pPr>
      <w:r w:rsidRPr="00843C47">
        <w:rPr>
          <w:rFonts w:cs="Arial"/>
          <w:color w:val="FF0000"/>
          <w:szCs w:val="22"/>
        </w:rPr>
        <w:t>True</w:t>
      </w:r>
    </w:p>
    <w:p w14:paraId="704C4C9B" w14:textId="77777777" w:rsidR="00843C47" w:rsidRPr="00843C47" w:rsidRDefault="00843C47" w:rsidP="00057A86">
      <w:pPr>
        <w:rPr>
          <w:rFonts w:cs="Arial"/>
          <w:color w:val="FF0000"/>
          <w:szCs w:val="22"/>
        </w:rPr>
      </w:pPr>
    </w:p>
    <w:p w14:paraId="62AB3BB5" w14:textId="77777777" w:rsidR="00057A86" w:rsidRPr="0050645E" w:rsidRDefault="00057A86" w:rsidP="00057A86">
      <w:pPr>
        <w:rPr>
          <w:rFonts w:cs="Arial"/>
          <w:szCs w:val="22"/>
        </w:rPr>
      </w:pPr>
      <w:r>
        <w:rPr>
          <w:rFonts w:cs="Arial"/>
          <w:szCs w:val="22"/>
        </w:rPr>
        <w:t xml:space="preserve">3. </w:t>
      </w:r>
      <w:r w:rsidRPr="0050645E">
        <w:rPr>
          <w:rFonts w:cs="Arial"/>
          <w:szCs w:val="22"/>
        </w:rPr>
        <w:t xml:space="preserve">Location drawings provide </w:t>
      </w:r>
      <w:r>
        <w:rPr>
          <w:rFonts w:cs="Arial"/>
          <w:szCs w:val="22"/>
        </w:rPr>
        <w:t>dimensions</w:t>
      </w:r>
      <w:r w:rsidRPr="0050645E">
        <w:rPr>
          <w:rFonts w:cs="Arial"/>
          <w:szCs w:val="22"/>
        </w:rPr>
        <w:t xml:space="preserve"> </w:t>
      </w:r>
      <w:r>
        <w:rPr>
          <w:rFonts w:cs="Arial"/>
          <w:szCs w:val="22"/>
        </w:rPr>
        <w:t>of room sizes.</w:t>
      </w:r>
    </w:p>
    <w:p w14:paraId="5E1E83DE" w14:textId="3A23B744" w:rsidR="00057A86" w:rsidRDefault="00057A86" w:rsidP="00057A86">
      <w:pPr>
        <w:rPr>
          <w:rFonts w:cs="Arial"/>
          <w:color w:val="FF0000"/>
          <w:szCs w:val="22"/>
        </w:rPr>
      </w:pPr>
      <w:r w:rsidRPr="00843C47">
        <w:rPr>
          <w:rFonts w:cs="Arial"/>
          <w:color w:val="FF0000"/>
          <w:szCs w:val="22"/>
        </w:rPr>
        <w:t>True</w:t>
      </w:r>
    </w:p>
    <w:p w14:paraId="073A8758" w14:textId="77777777" w:rsidR="00843C47" w:rsidRPr="00843C47" w:rsidRDefault="00843C47" w:rsidP="00057A86">
      <w:pPr>
        <w:rPr>
          <w:rFonts w:cs="Arial"/>
          <w:color w:val="FF0000"/>
          <w:szCs w:val="22"/>
        </w:rPr>
      </w:pPr>
    </w:p>
    <w:p w14:paraId="53B5B1D1" w14:textId="77777777" w:rsidR="00057A86" w:rsidRPr="0050645E" w:rsidRDefault="00057A86" w:rsidP="00057A86">
      <w:pPr>
        <w:rPr>
          <w:rFonts w:cs="Arial"/>
          <w:szCs w:val="22"/>
        </w:rPr>
      </w:pPr>
      <w:r>
        <w:rPr>
          <w:rFonts w:cs="Arial"/>
          <w:szCs w:val="22"/>
        </w:rPr>
        <w:t xml:space="preserve">4. </w:t>
      </w:r>
      <w:r w:rsidRPr="0050645E">
        <w:rPr>
          <w:rFonts w:cs="Arial"/>
          <w:szCs w:val="22"/>
        </w:rPr>
        <w:t>Manufacturers of plastering materials produce product information regarding mixing on their websites.</w:t>
      </w:r>
    </w:p>
    <w:p w14:paraId="7C73746A" w14:textId="6B66F410" w:rsidR="00057A86" w:rsidRDefault="00057A86" w:rsidP="00057A86">
      <w:pPr>
        <w:rPr>
          <w:rFonts w:cs="Arial"/>
          <w:color w:val="FF0000"/>
          <w:szCs w:val="22"/>
        </w:rPr>
      </w:pPr>
      <w:r w:rsidRPr="00843C47">
        <w:rPr>
          <w:rFonts w:cs="Arial"/>
          <w:color w:val="FF0000"/>
          <w:szCs w:val="22"/>
        </w:rPr>
        <w:t>True</w:t>
      </w:r>
    </w:p>
    <w:p w14:paraId="67ADF362" w14:textId="77777777" w:rsidR="00843C47" w:rsidRPr="00843C47" w:rsidRDefault="00843C47" w:rsidP="00057A86">
      <w:pPr>
        <w:rPr>
          <w:rFonts w:cs="Arial"/>
          <w:color w:val="FF0000"/>
          <w:szCs w:val="22"/>
        </w:rPr>
      </w:pPr>
    </w:p>
    <w:p w14:paraId="7446105F" w14:textId="175EF442" w:rsidR="00057A86" w:rsidRPr="0050645E" w:rsidRDefault="00057A86" w:rsidP="00057A86">
      <w:pPr>
        <w:rPr>
          <w:rFonts w:cs="Arial"/>
          <w:szCs w:val="22"/>
        </w:rPr>
      </w:pPr>
      <w:r>
        <w:rPr>
          <w:rFonts w:cs="Arial"/>
          <w:szCs w:val="22"/>
        </w:rPr>
        <w:t xml:space="preserve">5. </w:t>
      </w:r>
      <w:r w:rsidRPr="0050645E">
        <w:rPr>
          <w:rFonts w:cs="Arial"/>
          <w:szCs w:val="22"/>
        </w:rPr>
        <w:t>A schedule for a row of new terrace</w:t>
      </w:r>
      <w:r w:rsidR="00843C47">
        <w:rPr>
          <w:rFonts w:cs="Arial"/>
          <w:szCs w:val="22"/>
        </w:rPr>
        <w:t>d</w:t>
      </w:r>
      <w:r w:rsidRPr="0050645E">
        <w:rPr>
          <w:rFonts w:cs="Arial"/>
          <w:szCs w:val="22"/>
        </w:rPr>
        <w:t xml:space="preserve"> houses will list the different types of plasterboards for the work.</w:t>
      </w:r>
    </w:p>
    <w:p w14:paraId="3EEF151B" w14:textId="30CD52E8" w:rsidR="00057A86" w:rsidRDefault="00057A86" w:rsidP="00057A86">
      <w:pPr>
        <w:rPr>
          <w:rFonts w:cs="Arial"/>
          <w:color w:val="FF0000"/>
          <w:szCs w:val="22"/>
        </w:rPr>
      </w:pPr>
      <w:r w:rsidRPr="00843C47">
        <w:rPr>
          <w:rFonts w:cs="Arial"/>
          <w:color w:val="FF0000"/>
          <w:szCs w:val="22"/>
        </w:rPr>
        <w:t>False</w:t>
      </w:r>
    </w:p>
    <w:p w14:paraId="4FF25A55" w14:textId="77777777" w:rsidR="00843C47" w:rsidRPr="00843C47" w:rsidRDefault="00843C47" w:rsidP="00057A86">
      <w:pPr>
        <w:rPr>
          <w:rFonts w:cs="Arial"/>
          <w:color w:val="FF0000"/>
          <w:szCs w:val="22"/>
          <w:u w:val="single"/>
        </w:rPr>
      </w:pPr>
    </w:p>
    <w:p w14:paraId="75098BBD" w14:textId="77777777" w:rsidR="00057A86" w:rsidRPr="0050645E" w:rsidRDefault="00057A86" w:rsidP="00057A86">
      <w:pPr>
        <w:rPr>
          <w:rFonts w:cs="Arial"/>
          <w:szCs w:val="22"/>
        </w:rPr>
      </w:pPr>
      <w:r>
        <w:rPr>
          <w:rFonts w:cs="Arial"/>
          <w:szCs w:val="22"/>
        </w:rPr>
        <w:t xml:space="preserve">6. </w:t>
      </w:r>
      <w:r w:rsidRPr="0050645E">
        <w:rPr>
          <w:rFonts w:cs="Arial"/>
          <w:szCs w:val="22"/>
        </w:rPr>
        <w:t>Data sheets provide information on applying plasters.</w:t>
      </w:r>
    </w:p>
    <w:p w14:paraId="0A42D730" w14:textId="1F8056BB" w:rsidR="00057A86" w:rsidRDefault="00057A86" w:rsidP="00057A86">
      <w:pPr>
        <w:rPr>
          <w:rFonts w:cs="Arial"/>
          <w:color w:val="FF0000"/>
          <w:szCs w:val="22"/>
        </w:rPr>
      </w:pPr>
      <w:r w:rsidRPr="00843C47">
        <w:rPr>
          <w:rFonts w:cs="Arial"/>
          <w:color w:val="FF0000"/>
          <w:szCs w:val="22"/>
        </w:rPr>
        <w:t>True</w:t>
      </w:r>
    </w:p>
    <w:p w14:paraId="198C1456" w14:textId="77777777" w:rsidR="00843C47" w:rsidRPr="00843C47" w:rsidRDefault="00843C47" w:rsidP="00057A86">
      <w:pPr>
        <w:rPr>
          <w:rFonts w:cs="Arial"/>
          <w:color w:val="FF0000"/>
          <w:szCs w:val="22"/>
        </w:rPr>
      </w:pPr>
    </w:p>
    <w:p w14:paraId="4145F3ED" w14:textId="4CB784B6" w:rsidR="00057A86" w:rsidRPr="0050645E" w:rsidRDefault="00057A86" w:rsidP="00057A86">
      <w:pPr>
        <w:rPr>
          <w:rFonts w:cs="Arial"/>
          <w:szCs w:val="22"/>
        </w:rPr>
      </w:pPr>
      <w:r>
        <w:rPr>
          <w:rFonts w:cs="Arial"/>
          <w:szCs w:val="22"/>
        </w:rPr>
        <w:t xml:space="preserve">7. </w:t>
      </w:r>
      <w:r w:rsidRPr="0050645E">
        <w:rPr>
          <w:rFonts w:cs="Arial"/>
          <w:szCs w:val="22"/>
        </w:rPr>
        <w:t>Building regulations ensure that construction work conf</w:t>
      </w:r>
      <w:r w:rsidR="004C06D1">
        <w:rPr>
          <w:rFonts w:cs="Arial"/>
          <w:szCs w:val="22"/>
        </w:rPr>
        <w:t>o</w:t>
      </w:r>
      <w:r w:rsidRPr="0050645E">
        <w:rPr>
          <w:rFonts w:cs="Arial"/>
          <w:szCs w:val="22"/>
        </w:rPr>
        <w:t>rms to the same standards throughout the UK.</w:t>
      </w:r>
    </w:p>
    <w:p w14:paraId="33AB9A5F" w14:textId="2DF4D6E6" w:rsidR="00057A86" w:rsidRDefault="00057A86" w:rsidP="00057A86">
      <w:pPr>
        <w:rPr>
          <w:rFonts w:cs="Arial"/>
          <w:color w:val="FF0000"/>
          <w:szCs w:val="22"/>
        </w:rPr>
      </w:pPr>
      <w:r w:rsidRPr="00843C47">
        <w:rPr>
          <w:rFonts w:cs="Arial"/>
          <w:color w:val="FF0000"/>
          <w:szCs w:val="22"/>
        </w:rPr>
        <w:t>False</w:t>
      </w:r>
    </w:p>
    <w:p w14:paraId="24E4FD1D" w14:textId="77777777" w:rsidR="00843C47" w:rsidRPr="00843C47" w:rsidRDefault="00843C47" w:rsidP="00057A86">
      <w:pPr>
        <w:rPr>
          <w:rFonts w:cs="Arial"/>
          <w:color w:val="FF0000"/>
          <w:szCs w:val="22"/>
          <w:u w:val="single"/>
        </w:rPr>
      </w:pPr>
    </w:p>
    <w:p w14:paraId="594E0F18" w14:textId="77777777" w:rsidR="00057A86" w:rsidRPr="0050645E" w:rsidRDefault="00057A86" w:rsidP="00057A86">
      <w:pPr>
        <w:rPr>
          <w:rFonts w:cs="Arial"/>
          <w:szCs w:val="22"/>
        </w:rPr>
      </w:pPr>
      <w:r>
        <w:rPr>
          <w:rFonts w:cs="Arial"/>
          <w:szCs w:val="22"/>
        </w:rPr>
        <w:t xml:space="preserve">8. </w:t>
      </w:r>
      <w:r w:rsidRPr="0050645E">
        <w:rPr>
          <w:rFonts w:cs="Arial"/>
          <w:szCs w:val="22"/>
        </w:rPr>
        <w:t>Reveals and soffits are usually found on internal dividing walls.</w:t>
      </w:r>
    </w:p>
    <w:p w14:paraId="22A5EABB" w14:textId="7FCF06EA" w:rsidR="00057A86" w:rsidRDefault="00057A86" w:rsidP="00057A86">
      <w:pPr>
        <w:rPr>
          <w:rFonts w:cs="Arial"/>
          <w:color w:val="FF0000"/>
          <w:szCs w:val="22"/>
        </w:rPr>
      </w:pPr>
      <w:r w:rsidRPr="00843C47">
        <w:rPr>
          <w:rFonts w:cs="Arial"/>
          <w:color w:val="FF0000"/>
          <w:szCs w:val="22"/>
        </w:rPr>
        <w:t>False</w:t>
      </w:r>
    </w:p>
    <w:p w14:paraId="444946DA" w14:textId="77777777" w:rsidR="00843C47" w:rsidRPr="00843C47" w:rsidRDefault="00843C47" w:rsidP="00057A86">
      <w:pPr>
        <w:rPr>
          <w:rFonts w:cs="Arial"/>
          <w:color w:val="FF0000"/>
          <w:szCs w:val="22"/>
          <w:u w:val="single"/>
        </w:rPr>
      </w:pPr>
    </w:p>
    <w:p w14:paraId="522AC7B2" w14:textId="77777777" w:rsidR="00057A86" w:rsidRPr="0050645E" w:rsidRDefault="00057A86" w:rsidP="00057A86">
      <w:pPr>
        <w:rPr>
          <w:rFonts w:cs="Arial"/>
          <w:szCs w:val="22"/>
        </w:rPr>
      </w:pPr>
      <w:r>
        <w:rPr>
          <w:rFonts w:cs="Arial"/>
          <w:szCs w:val="22"/>
        </w:rPr>
        <w:t xml:space="preserve">9. </w:t>
      </w:r>
      <w:r w:rsidRPr="0050645E">
        <w:rPr>
          <w:rFonts w:cs="Arial"/>
          <w:szCs w:val="22"/>
        </w:rPr>
        <w:t>Ceiling joists are used to divide rooms.</w:t>
      </w:r>
    </w:p>
    <w:p w14:paraId="4E3BE79B" w14:textId="4A2FFF2C" w:rsidR="00057A86" w:rsidRDefault="00057A86" w:rsidP="00057A86">
      <w:pPr>
        <w:rPr>
          <w:rFonts w:cs="Arial"/>
          <w:color w:val="FF0000"/>
          <w:szCs w:val="22"/>
        </w:rPr>
      </w:pPr>
      <w:r w:rsidRPr="00843C47">
        <w:rPr>
          <w:rFonts w:cs="Arial"/>
          <w:color w:val="FF0000"/>
          <w:szCs w:val="22"/>
        </w:rPr>
        <w:t>False</w:t>
      </w:r>
    </w:p>
    <w:p w14:paraId="2E5D1CFE" w14:textId="77777777" w:rsidR="00843C47" w:rsidRPr="00843C47" w:rsidRDefault="00843C47" w:rsidP="00057A86">
      <w:pPr>
        <w:rPr>
          <w:rFonts w:cs="Arial"/>
          <w:color w:val="FF0000"/>
          <w:szCs w:val="22"/>
          <w:u w:val="single"/>
        </w:rPr>
      </w:pPr>
    </w:p>
    <w:p w14:paraId="6B310D62" w14:textId="77777777" w:rsidR="00057A86" w:rsidRPr="0050645E" w:rsidRDefault="00057A86" w:rsidP="00057A86">
      <w:pPr>
        <w:rPr>
          <w:rFonts w:cs="Arial"/>
          <w:szCs w:val="22"/>
        </w:rPr>
      </w:pPr>
      <w:r>
        <w:rPr>
          <w:rFonts w:cs="Arial"/>
          <w:szCs w:val="22"/>
        </w:rPr>
        <w:t xml:space="preserve">10. </w:t>
      </w:r>
      <w:r w:rsidRPr="0050645E">
        <w:rPr>
          <w:rFonts w:cs="Arial"/>
          <w:szCs w:val="22"/>
        </w:rPr>
        <w:t>On a restoration contract, material schedules provide specific information about the type of materials to be used.</w:t>
      </w:r>
    </w:p>
    <w:p w14:paraId="53DB4DE7" w14:textId="77777777" w:rsidR="00057A86" w:rsidRPr="00843C47" w:rsidRDefault="00057A86" w:rsidP="00057A86">
      <w:pPr>
        <w:pStyle w:val="Answer"/>
        <w:ind w:left="0"/>
        <w:rPr>
          <w:color w:val="FF0000"/>
        </w:rPr>
      </w:pPr>
      <w:r w:rsidRPr="00843C47">
        <w:rPr>
          <w:color w:val="FF0000"/>
        </w:rPr>
        <w:t>False</w:t>
      </w:r>
    </w:p>
    <w:p w14:paraId="240C67CA" w14:textId="1BBD8122" w:rsidR="006E1028" w:rsidRPr="00752288" w:rsidRDefault="006E1028" w:rsidP="00287013">
      <w:pPr>
        <w:rPr>
          <w:rFonts w:cs="Arial"/>
          <w:szCs w:val="22"/>
        </w:rPr>
      </w:pPr>
    </w:p>
    <w:sectPr w:rsidR="006E1028" w:rsidRPr="00752288" w:rsidSect="00F03E3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2348853" w14:textId="77777777" w:rsidR="00C66CB0" w:rsidRDefault="00C66CB0">
      <w:pPr>
        <w:spacing w:before="0" w:after="0"/>
      </w:pPr>
      <w:r>
        <w:separator/>
      </w:r>
    </w:p>
  </w:endnote>
  <w:endnote w:type="continuationSeparator" w:id="0">
    <w:p w14:paraId="016EBCF9" w14:textId="77777777" w:rsidR="00C66CB0" w:rsidRDefault="00C66CB0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C435697" w14:textId="77777777" w:rsidR="007B4B41" w:rsidRDefault="007B4B4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6D52A4" w14:textId="463DEFEE" w:rsidR="00110217" w:rsidRPr="00F03E33" w:rsidRDefault="007B4B41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7B4B41">
      <w:rPr>
        <w:rFonts w:cs="Arial"/>
      </w:rPr>
      <w:t>Copyright © 2021 City and Guilds of London Institute. All rights reserved.</w:t>
    </w:r>
    <w:r w:rsidR="00F03E33" w:rsidRPr="001C75AD">
      <w:rPr>
        <w:rFonts w:cs="Arial"/>
      </w:rPr>
      <w:tab/>
      <w:t xml:space="preserve">Page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  <w:noProof/>
      </w:rPr>
      <w:fldChar w:fldCharType="end"/>
    </w:r>
    <w:r w:rsidR="00F03E33" w:rsidRPr="001C75AD">
      <w:rPr>
        <w:rFonts w:cs="Arial"/>
      </w:rPr>
      <w:t xml:space="preserve"> of </w:t>
    </w:r>
    <w:r w:rsidR="00C66CB0">
      <w:fldChar w:fldCharType="begin"/>
    </w:r>
    <w:r w:rsidR="00C66CB0">
      <w:instrText xml:space="preserve"> NUMPAGES   \* MERGEFORMAT </w:instrText>
    </w:r>
    <w:r w:rsidR="00C66CB0">
      <w:fldChar w:fldCharType="separate"/>
    </w:r>
    <w:r w:rsidR="00F03E33">
      <w:t>1</w:t>
    </w:r>
    <w:r w:rsidR="00C66CB0"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A4AE56" w14:textId="77777777" w:rsidR="007B4B41" w:rsidRDefault="007B4B4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A80D011" w14:textId="77777777" w:rsidR="00C66CB0" w:rsidRDefault="00C66CB0">
      <w:pPr>
        <w:spacing w:before="0" w:after="0"/>
      </w:pPr>
      <w:r>
        <w:separator/>
      </w:r>
    </w:p>
  </w:footnote>
  <w:footnote w:type="continuationSeparator" w:id="0">
    <w:p w14:paraId="362E5325" w14:textId="77777777" w:rsidR="00C66CB0" w:rsidRDefault="00C66CB0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59BA46" w14:textId="77777777" w:rsidR="007B4B41" w:rsidRDefault="007B4B4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414C93" w14:textId="35972150" w:rsidR="00F03E33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42CEB">
      <w:rPr>
        <w:sz w:val="28"/>
        <w:szCs w:val="28"/>
      </w:rPr>
      <w:t xml:space="preserve">Foundation in </w:t>
    </w:r>
    <w:r w:rsidRPr="00D42CEB">
      <w:rPr>
        <w:b/>
        <w:bCs/>
        <w:sz w:val="28"/>
        <w:szCs w:val="28"/>
      </w:rPr>
      <w:t xml:space="preserve">Construction and </w:t>
    </w:r>
    <w:r w:rsidR="007B4B41">
      <w:rPr>
        <w:b/>
        <w:bCs/>
        <w:sz w:val="28"/>
        <w:szCs w:val="28"/>
      </w:rPr>
      <w:t>Building</w:t>
    </w:r>
  </w:p>
  <w:p w14:paraId="01E5C273" w14:textId="77AB393E" w:rsidR="007B4B41" w:rsidRPr="00D42CEB" w:rsidRDefault="007B4B41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bCs/>
        <w:sz w:val="28"/>
        <w:szCs w:val="28"/>
      </w:rPr>
      <w:t>Services Engineering</w:t>
    </w:r>
  </w:p>
  <w:p w14:paraId="6D5BF42A" w14:textId="075CED53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47FFCA3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B77AB7">
      <w:rPr>
        <w:color w:val="0077E3"/>
        <w:sz w:val="24"/>
        <w:szCs w:val="28"/>
      </w:rPr>
      <w:t xml:space="preserve">109 </w:t>
    </w:r>
    <w:r>
      <w:rPr>
        <w:color w:val="0077E3"/>
        <w:sz w:val="24"/>
        <w:szCs w:val="28"/>
      </w:rPr>
      <w:t xml:space="preserve">Worksheet </w:t>
    </w:r>
    <w:r w:rsidR="0017677D">
      <w:rPr>
        <w:color w:val="0077E3"/>
        <w:sz w:val="24"/>
        <w:szCs w:val="28"/>
      </w:rPr>
      <w:t>36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B24A61D" w14:textId="77777777" w:rsidR="007B4B41" w:rsidRDefault="007B4B4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21"/>
  </w:num>
  <w:num w:numId="4">
    <w:abstractNumId w:val="16"/>
  </w:num>
  <w:num w:numId="5">
    <w:abstractNumId w:val="7"/>
  </w:num>
  <w:num w:numId="6">
    <w:abstractNumId w:val="15"/>
  </w:num>
  <w:num w:numId="7">
    <w:abstractNumId w:val="7"/>
  </w:num>
  <w:num w:numId="8">
    <w:abstractNumId w:val="1"/>
  </w:num>
  <w:num w:numId="9">
    <w:abstractNumId w:val="7"/>
    <w:lvlOverride w:ilvl="0">
      <w:startOverride w:val="1"/>
    </w:lvlOverride>
  </w:num>
  <w:num w:numId="10">
    <w:abstractNumId w:val="17"/>
  </w:num>
  <w:num w:numId="11">
    <w:abstractNumId w:val="13"/>
  </w:num>
  <w:num w:numId="12">
    <w:abstractNumId w:val="5"/>
  </w:num>
  <w:num w:numId="13">
    <w:abstractNumId w:val="12"/>
  </w:num>
  <w:num w:numId="14">
    <w:abstractNumId w:val="18"/>
  </w:num>
  <w:num w:numId="15">
    <w:abstractNumId w:val="10"/>
  </w:num>
  <w:num w:numId="16">
    <w:abstractNumId w:val="6"/>
  </w:num>
  <w:num w:numId="17">
    <w:abstractNumId w:val="23"/>
  </w:num>
  <w:num w:numId="18">
    <w:abstractNumId w:val="24"/>
  </w:num>
  <w:num w:numId="19">
    <w:abstractNumId w:val="3"/>
  </w:num>
  <w:num w:numId="20">
    <w:abstractNumId w:val="2"/>
  </w:num>
  <w:num w:numId="21">
    <w:abstractNumId w:val="8"/>
  </w:num>
  <w:num w:numId="22">
    <w:abstractNumId w:val="8"/>
    <w:lvlOverride w:ilvl="0">
      <w:startOverride w:val="1"/>
    </w:lvlOverride>
  </w:num>
  <w:num w:numId="23">
    <w:abstractNumId w:val="22"/>
  </w:num>
  <w:num w:numId="24">
    <w:abstractNumId w:val="8"/>
    <w:lvlOverride w:ilvl="0">
      <w:startOverride w:val="1"/>
    </w:lvlOverride>
  </w:num>
  <w:num w:numId="25">
    <w:abstractNumId w:val="8"/>
    <w:lvlOverride w:ilvl="0">
      <w:startOverride w:val="1"/>
    </w:lvlOverride>
  </w:num>
  <w:num w:numId="26">
    <w:abstractNumId w:val="9"/>
  </w:num>
  <w:num w:numId="27">
    <w:abstractNumId w:val="19"/>
  </w:num>
  <w:num w:numId="28">
    <w:abstractNumId w:val="8"/>
    <w:lvlOverride w:ilvl="0">
      <w:startOverride w:val="1"/>
    </w:lvlOverride>
  </w:num>
  <w:num w:numId="29">
    <w:abstractNumId w:val="20"/>
  </w:num>
  <w:num w:numId="30">
    <w:abstractNumId w:val="8"/>
  </w:num>
  <w:num w:numId="31">
    <w:abstractNumId w:val="8"/>
    <w:lvlOverride w:ilvl="0">
      <w:startOverride w:val="1"/>
    </w:lvlOverride>
  </w:num>
  <w:num w:numId="32">
    <w:abstractNumId w:val="8"/>
    <w:lvlOverride w:ilvl="0">
      <w:startOverride w:val="1"/>
    </w:lvlOverride>
  </w:num>
  <w:num w:numId="33">
    <w:abstractNumId w:val="0"/>
  </w:num>
  <w:num w:numId="3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247E1"/>
    <w:rsid w:val="00057A86"/>
    <w:rsid w:val="00062EC0"/>
    <w:rsid w:val="00082C62"/>
    <w:rsid w:val="000B231F"/>
    <w:rsid w:val="000B2F68"/>
    <w:rsid w:val="000E194B"/>
    <w:rsid w:val="00110217"/>
    <w:rsid w:val="0011498D"/>
    <w:rsid w:val="0012689E"/>
    <w:rsid w:val="00146F5A"/>
    <w:rsid w:val="00152AC3"/>
    <w:rsid w:val="00156AF3"/>
    <w:rsid w:val="0017677D"/>
    <w:rsid w:val="00192968"/>
    <w:rsid w:val="0019491D"/>
    <w:rsid w:val="001E7D4C"/>
    <w:rsid w:val="001F74AD"/>
    <w:rsid w:val="002421D5"/>
    <w:rsid w:val="00266208"/>
    <w:rsid w:val="00287013"/>
    <w:rsid w:val="002C7B5A"/>
    <w:rsid w:val="002D07A8"/>
    <w:rsid w:val="003405EA"/>
    <w:rsid w:val="00404B31"/>
    <w:rsid w:val="00474F67"/>
    <w:rsid w:val="0048500D"/>
    <w:rsid w:val="004C06D1"/>
    <w:rsid w:val="00524E1B"/>
    <w:rsid w:val="006135C0"/>
    <w:rsid w:val="00640757"/>
    <w:rsid w:val="006642FD"/>
    <w:rsid w:val="006807B0"/>
    <w:rsid w:val="00691B95"/>
    <w:rsid w:val="006B798A"/>
    <w:rsid w:val="006C78D6"/>
    <w:rsid w:val="006D3AA3"/>
    <w:rsid w:val="006D4994"/>
    <w:rsid w:val="006E1028"/>
    <w:rsid w:val="006E19C2"/>
    <w:rsid w:val="006F7BAF"/>
    <w:rsid w:val="0073127B"/>
    <w:rsid w:val="00745E07"/>
    <w:rsid w:val="00752288"/>
    <w:rsid w:val="00797FA7"/>
    <w:rsid w:val="007B4B41"/>
    <w:rsid w:val="007E7174"/>
    <w:rsid w:val="008416F6"/>
    <w:rsid w:val="00843C47"/>
    <w:rsid w:val="008C1F1C"/>
    <w:rsid w:val="009975A0"/>
    <w:rsid w:val="009A78AE"/>
    <w:rsid w:val="009C5C6E"/>
    <w:rsid w:val="00A2454C"/>
    <w:rsid w:val="00AE245C"/>
    <w:rsid w:val="00B054EC"/>
    <w:rsid w:val="00B62710"/>
    <w:rsid w:val="00B77AB7"/>
    <w:rsid w:val="00BA16BA"/>
    <w:rsid w:val="00BE2C21"/>
    <w:rsid w:val="00C01D20"/>
    <w:rsid w:val="00C202BF"/>
    <w:rsid w:val="00C66CB0"/>
    <w:rsid w:val="00C858D7"/>
    <w:rsid w:val="00CD11F5"/>
    <w:rsid w:val="00D073BC"/>
    <w:rsid w:val="00D202C0"/>
    <w:rsid w:val="00D56B82"/>
    <w:rsid w:val="00DA2485"/>
    <w:rsid w:val="00DE29A8"/>
    <w:rsid w:val="00E82A4C"/>
    <w:rsid w:val="00F03E33"/>
    <w:rsid w:val="00F15749"/>
    <w:rsid w:val="00F642DF"/>
    <w:rsid w:val="00FB7C61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B77AB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5335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688DDA7-2B77-4F9E-8D90-2F52578664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153</Words>
  <Characters>876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1027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Linda Mellor</cp:lastModifiedBy>
  <cp:revision>24</cp:revision>
  <cp:lastPrinted>2013-05-15T12:05:00Z</cp:lastPrinted>
  <dcterms:created xsi:type="dcterms:W3CDTF">2020-05-22T12:37:00Z</dcterms:created>
  <dcterms:modified xsi:type="dcterms:W3CDTF">2021-02-25T18:36:00Z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