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B19FC" w14:textId="0F729C96" w:rsidR="00C20318" w:rsidRPr="00C07272" w:rsidRDefault="00474F67" w:rsidP="00C20318">
      <w:pPr>
        <w:pStyle w:val="Unittitle"/>
      </w:pPr>
      <w:r w:rsidRPr="007051BD">
        <w:t xml:space="preserve">Unit </w:t>
      </w:r>
      <w:r w:rsidR="007F3DE0">
        <w:t>114</w:t>
      </w:r>
      <w:r w:rsidR="00C20318" w:rsidRPr="007051BD">
        <w:t xml:space="preserve">: </w:t>
      </w:r>
      <w:r w:rsidR="007F3DE0">
        <w:t>E</w:t>
      </w:r>
      <w:r w:rsidR="00C20318" w:rsidRPr="00C07272">
        <w:t>lectrotechnical systems and equipment</w:t>
      </w:r>
    </w:p>
    <w:p w14:paraId="1EFFC6D5" w14:textId="174F4B14" w:rsidR="00C20318" w:rsidRPr="007F3DE0" w:rsidRDefault="00C20318" w:rsidP="007F3DE0">
      <w:pPr>
        <w:pStyle w:val="Heading1"/>
      </w:pPr>
      <w:r w:rsidRPr="007F3DE0">
        <w:t xml:space="preserve">Worksheet </w:t>
      </w:r>
      <w:r w:rsidR="009A7AD8" w:rsidRPr="007F3DE0">
        <w:t>7</w:t>
      </w:r>
      <w:r w:rsidRPr="007F3DE0">
        <w:t>: Know defined wiring systems, equipment and components used in electrical installations</w:t>
      </w:r>
      <w:r w:rsidR="00E009BE">
        <w:t xml:space="preserve"> 2</w:t>
      </w:r>
      <w:r w:rsidR="007F3DE0">
        <w:t xml:space="preserve"> </w:t>
      </w:r>
      <w:r w:rsidRPr="007F3DE0">
        <w:t>(tutor)</w:t>
      </w:r>
    </w:p>
    <w:p w14:paraId="557B9D6A" w14:textId="79CCDB69" w:rsidR="00C20318" w:rsidRDefault="00C20318" w:rsidP="00702A47">
      <w:pPr>
        <w:pStyle w:val="Normalnumberedlist"/>
      </w:pPr>
      <w:r>
        <w:t>State the type of insulation, their use and how they would be installed for the following cables</w:t>
      </w:r>
      <w:r w:rsidR="00CA3742">
        <w:t>.</w:t>
      </w:r>
    </w:p>
    <w:p w14:paraId="3D0450B1" w14:textId="77777777" w:rsidR="00C20318" w:rsidRPr="00C20318" w:rsidRDefault="00C20318" w:rsidP="00C203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4"/>
        <w:gridCol w:w="3245"/>
        <w:gridCol w:w="3245"/>
      </w:tblGrid>
      <w:tr w:rsidR="00C20318" w:rsidRPr="000378DE" w14:paraId="3F16C6A0" w14:textId="77777777" w:rsidTr="00C20318">
        <w:tc>
          <w:tcPr>
            <w:tcW w:w="3244" w:type="dxa"/>
          </w:tcPr>
          <w:p w14:paraId="69986E0A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  <w:r w:rsidRPr="000378DE">
              <w:rPr>
                <w:rFonts w:eastAsia="Times New Roman" w:cs="Arial"/>
                <w:b/>
                <w:bCs/>
                <w:color w:val="000000"/>
                <w:kern w:val="24"/>
                <w:szCs w:val="22"/>
                <w:lang w:eastAsia="en-GB"/>
              </w:rPr>
              <w:t>Cable type</w:t>
            </w:r>
          </w:p>
        </w:tc>
        <w:tc>
          <w:tcPr>
            <w:tcW w:w="3245" w:type="dxa"/>
          </w:tcPr>
          <w:p w14:paraId="17C26A60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rFonts w:eastAsia="Times New Roman" w:cs="Arial"/>
                <w:b/>
                <w:bCs/>
                <w:szCs w:val="22"/>
                <w:lang w:eastAsia="en-GB"/>
              </w:rPr>
            </w:pPr>
            <w:r w:rsidRPr="000378DE">
              <w:rPr>
                <w:rFonts w:eastAsia="Times New Roman" w:cs="Arial"/>
                <w:b/>
                <w:bCs/>
                <w:kern w:val="24"/>
                <w:szCs w:val="22"/>
                <w:lang w:eastAsia="en-GB"/>
              </w:rPr>
              <w:t xml:space="preserve">Insulation </w:t>
            </w:r>
          </w:p>
        </w:tc>
        <w:tc>
          <w:tcPr>
            <w:tcW w:w="3245" w:type="dxa"/>
          </w:tcPr>
          <w:p w14:paraId="18779834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  <w:r w:rsidRPr="000378DE">
              <w:rPr>
                <w:rFonts w:eastAsia="Times New Roman" w:cs="Arial"/>
                <w:b/>
                <w:bCs/>
                <w:color w:val="000000"/>
                <w:kern w:val="24"/>
                <w:szCs w:val="22"/>
                <w:lang w:eastAsia="en-GB"/>
              </w:rPr>
              <w:t>Use</w:t>
            </w:r>
          </w:p>
        </w:tc>
      </w:tr>
      <w:tr w:rsidR="00C20318" w:rsidRPr="000378DE" w14:paraId="5B39CA05" w14:textId="77777777" w:rsidTr="00C20318">
        <w:tc>
          <w:tcPr>
            <w:tcW w:w="3244" w:type="dxa"/>
          </w:tcPr>
          <w:p w14:paraId="67CEC9C1" w14:textId="77777777" w:rsidR="00C20318" w:rsidRPr="001D3651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bCs/>
                <w:color w:val="000000"/>
                <w:kern w:val="24"/>
                <w:szCs w:val="22"/>
                <w:lang w:eastAsia="en-GB"/>
              </w:rPr>
            </w:pPr>
          </w:p>
          <w:p w14:paraId="031EE4F5" w14:textId="77777777" w:rsidR="00C20318" w:rsidRPr="001D3651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bCs/>
                <w:color w:val="000000"/>
                <w:kern w:val="24"/>
                <w:szCs w:val="22"/>
                <w:lang w:eastAsia="en-GB"/>
              </w:rPr>
            </w:pPr>
            <w:r w:rsidRPr="001D3651">
              <w:rPr>
                <w:rFonts w:eastAsia="Times New Roman" w:cs="Arial"/>
                <w:bCs/>
                <w:color w:val="000000"/>
                <w:kern w:val="24"/>
                <w:szCs w:val="22"/>
                <w:lang w:eastAsia="en-GB"/>
              </w:rPr>
              <w:t>Thermoplastic PVC singles</w:t>
            </w:r>
          </w:p>
          <w:p w14:paraId="5342376F" w14:textId="77777777" w:rsidR="00C20318" w:rsidRPr="001D3651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bCs/>
                <w:color w:val="000000"/>
                <w:kern w:val="24"/>
                <w:szCs w:val="22"/>
                <w:lang w:eastAsia="en-GB"/>
              </w:rPr>
            </w:pPr>
          </w:p>
          <w:p w14:paraId="2E559284" w14:textId="77777777" w:rsidR="00C20318" w:rsidRPr="001D3651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bCs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23E29FBB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kern w:val="24"/>
                <w:szCs w:val="22"/>
                <w:lang w:eastAsia="en-GB"/>
              </w:rPr>
            </w:pPr>
          </w:p>
          <w:p w14:paraId="4816913D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0378DE">
              <w:rPr>
                <w:rFonts w:eastAsia="Times New Roman" w:cs="Arial"/>
                <w:color w:val="FF0000"/>
                <w:kern w:val="24"/>
                <w:szCs w:val="22"/>
                <w:lang w:eastAsia="en-GB"/>
              </w:rPr>
              <w:t>PVC</w:t>
            </w:r>
          </w:p>
        </w:tc>
        <w:tc>
          <w:tcPr>
            <w:tcW w:w="3245" w:type="dxa"/>
          </w:tcPr>
          <w:p w14:paraId="24CEB5DE" w14:textId="77777777" w:rsidR="00C20318" w:rsidRPr="000378DE" w:rsidRDefault="00C20318" w:rsidP="000378DE">
            <w:pPr>
              <w:spacing w:before="0" w:after="0" w:line="240" w:lineRule="auto"/>
              <w:jc w:val="both"/>
              <w:textAlignment w:val="baseline"/>
              <w:rPr>
                <w:rFonts w:eastAsia="Times New Roman" w:cs="Arial"/>
                <w:bCs/>
                <w:color w:val="FF0000"/>
                <w:kern w:val="24"/>
                <w:szCs w:val="22"/>
                <w:lang w:eastAsia="en-GB"/>
              </w:rPr>
            </w:pPr>
          </w:p>
          <w:p w14:paraId="2923BDEC" w14:textId="77777777" w:rsidR="00C20318" w:rsidRPr="000378DE" w:rsidRDefault="00C20318" w:rsidP="000378DE">
            <w:pPr>
              <w:spacing w:before="0" w:after="0" w:line="240" w:lineRule="auto"/>
              <w:jc w:val="both"/>
              <w:textAlignment w:val="baseline"/>
              <w:rPr>
                <w:rFonts w:eastAsia="Times New Roman" w:cs="Arial"/>
                <w:bCs/>
                <w:color w:val="FF0000"/>
                <w:szCs w:val="22"/>
                <w:lang w:eastAsia="en-GB"/>
              </w:rPr>
            </w:pPr>
            <w:r w:rsidRPr="000378DE">
              <w:rPr>
                <w:rFonts w:eastAsia="Times New Roman" w:cs="Arial"/>
                <w:bCs/>
                <w:color w:val="FF0000"/>
                <w:kern w:val="24"/>
                <w:szCs w:val="22"/>
                <w:lang w:eastAsia="en-GB"/>
              </w:rPr>
              <w:t>In conduit and trunking</w:t>
            </w:r>
          </w:p>
        </w:tc>
      </w:tr>
      <w:tr w:rsidR="00C20318" w:rsidRPr="000378DE" w14:paraId="36A15EB4" w14:textId="77777777" w:rsidTr="00C20318">
        <w:tc>
          <w:tcPr>
            <w:tcW w:w="3244" w:type="dxa"/>
          </w:tcPr>
          <w:p w14:paraId="53080000" w14:textId="355AADEE" w:rsidR="00C20318" w:rsidRPr="001D3651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bCs/>
                <w:szCs w:val="22"/>
                <w:lang w:eastAsia="en-GB"/>
              </w:rPr>
            </w:pPr>
            <w:r w:rsidRPr="001D3651">
              <w:rPr>
                <w:rFonts w:eastAsia="Times New Roman" w:cs="Arial"/>
                <w:bCs/>
                <w:color w:val="000000"/>
                <w:kern w:val="24"/>
                <w:szCs w:val="22"/>
                <w:lang w:eastAsia="en-GB"/>
              </w:rPr>
              <w:t>Thermoplastic multicore PVC</w:t>
            </w:r>
            <w:r w:rsidRPr="001D3651">
              <w:rPr>
                <w:rFonts w:eastAsia="Times New Roman" w:cs="Arial"/>
                <w:bCs/>
                <w:szCs w:val="22"/>
                <w:lang w:eastAsia="en-GB"/>
              </w:rPr>
              <w:t xml:space="preserve"> </w:t>
            </w:r>
            <w:r w:rsidRPr="001D3651">
              <w:rPr>
                <w:rFonts w:eastAsia="Times New Roman" w:cs="Arial"/>
                <w:bCs/>
                <w:color w:val="000000"/>
                <w:kern w:val="24"/>
                <w:szCs w:val="22"/>
                <w:lang w:eastAsia="en-GB"/>
              </w:rPr>
              <w:t xml:space="preserve">(twin/three-core and </w:t>
            </w:r>
            <w:proofErr w:type="spellStart"/>
            <w:r w:rsidR="007F5859">
              <w:rPr>
                <w:rFonts w:eastAsia="Times New Roman" w:cs="Arial"/>
                <w:bCs/>
                <w:color w:val="000000"/>
                <w:kern w:val="24"/>
                <w:szCs w:val="22"/>
                <w:lang w:eastAsia="en-GB"/>
              </w:rPr>
              <w:t>cpc</w:t>
            </w:r>
            <w:proofErr w:type="spellEnd"/>
            <w:r w:rsidRPr="001D3651">
              <w:rPr>
                <w:rFonts w:eastAsia="Times New Roman" w:cs="Arial"/>
                <w:bCs/>
                <w:color w:val="000000"/>
                <w:kern w:val="24"/>
                <w:szCs w:val="22"/>
                <w:lang w:eastAsia="en-GB"/>
              </w:rPr>
              <w:t>)</w:t>
            </w:r>
          </w:p>
        </w:tc>
        <w:tc>
          <w:tcPr>
            <w:tcW w:w="3245" w:type="dxa"/>
          </w:tcPr>
          <w:p w14:paraId="74F4E633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0378DE">
              <w:rPr>
                <w:rFonts w:eastAsia="Times New Roman" w:cs="Arial"/>
                <w:color w:val="FF0000"/>
                <w:kern w:val="24"/>
                <w:szCs w:val="22"/>
                <w:lang w:eastAsia="en-GB"/>
              </w:rPr>
              <w:t>PVC insulation</w:t>
            </w:r>
          </w:p>
          <w:p w14:paraId="72302970" w14:textId="77777777" w:rsidR="00C20318" w:rsidRPr="000378DE" w:rsidRDefault="00C20318" w:rsidP="000378DE">
            <w:pPr>
              <w:kinsoku w:val="0"/>
              <w:overflowPunct w:val="0"/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0378DE">
              <w:rPr>
                <w:rFonts w:eastAsia="Times New Roman" w:cs="Arial"/>
                <w:color w:val="FF0000"/>
                <w:kern w:val="24"/>
                <w:szCs w:val="22"/>
                <w:lang w:eastAsia="en-GB"/>
              </w:rPr>
              <w:t>PVC sheath</w:t>
            </w:r>
          </w:p>
          <w:p w14:paraId="3CB291B8" w14:textId="77777777" w:rsidR="00C20318" w:rsidRPr="000378DE" w:rsidRDefault="00C20318" w:rsidP="000378DE">
            <w:pPr>
              <w:kinsoku w:val="0"/>
              <w:overflowPunct w:val="0"/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  <w:proofErr w:type="gramStart"/>
            <w:r w:rsidRPr="000378DE">
              <w:rPr>
                <w:rFonts w:eastAsia="MS PGothic"/>
                <w:color w:val="FF0000"/>
                <w:kern w:val="24"/>
                <w:szCs w:val="22"/>
                <w:lang w:eastAsia="en-GB"/>
              </w:rPr>
              <w:t>Also</w:t>
            </w:r>
            <w:proofErr w:type="gramEnd"/>
            <w:r w:rsidRPr="000378DE">
              <w:rPr>
                <w:rFonts w:eastAsia="MS PGothic"/>
                <w:color w:val="FF0000"/>
                <w:kern w:val="24"/>
                <w:szCs w:val="22"/>
                <w:lang w:eastAsia="en-GB"/>
              </w:rPr>
              <w:t xml:space="preserve"> XLPE</w:t>
            </w:r>
          </w:p>
          <w:p w14:paraId="298D0634" w14:textId="77777777" w:rsidR="00C20318" w:rsidRPr="000378DE" w:rsidRDefault="00C20318" w:rsidP="000378DE">
            <w:pPr>
              <w:kinsoku w:val="0"/>
              <w:overflowPunct w:val="0"/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2233C1DF" w14:textId="77777777" w:rsidR="00C20318" w:rsidRPr="000378DE" w:rsidRDefault="00C20318" w:rsidP="000378DE">
            <w:pPr>
              <w:spacing w:before="0" w:after="0" w:line="240" w:lineRule="auto"/>
              <w:jc w:val="both"/>
              <w:textAlignment w:val="baseline"/>
              <w:rPr>
                <w:rFonts w:eastAsia="Times New Roman" w:cs="Arial"/>
                <w:bCs/>
                <w:color w:val="FF0000"/>
                <w:szCs w:val="22"/>
                <w:lang w:eastAsia="en-GB"/>
              </w:rPr>
            </w:pPr>
            <w:r w:rsidRPr="000378DE">
              <w:rPr>
                <w:rFonts w:eastAsia="Times New Roman" w:cs="Arial"/>
                <w:bCs/>
                <w:color w:val="FF0000"/>
                <w:kern w:val="24"/>
                <w:szCs w:val="22"/>
                <w:lang w:eastAsia="en-GB"/>
              </w:rPr>
              <w:t>Domestic and commercial with mechanical protection</w:t>
            </w:r>
          </w:p>
        </w:tc>
      </w:tr>
      <w:tr w:rsidR="00C20318" w:rsidRPr="000378DE" w14:paraId="7DF1300B" w14:textId="77777777" w:rsidTr="00C20318">
        <w:tc>
          <w:tcPr>
            <w:tcW w:w="3244" w:type="dxa"/>
          </w:tcPr>
          <w:p w14:paraId="3CD54F46" w14:textId="77777777" w:rsidR="00702A47" w:rsidRDefault="00702A47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bCs/>
                <w:color w:val="000000"/>
                <w:kern w:val="24"/>
                <w:szCs w:val="22"/>
                <w:lang w:eastAsia="en-GB"/>
              </w:rPr>
            </w:pPr>
          </w:p>
          <w:p w14:paraId="67BAFF4C" w14:textId="5EA36136" w:rsidR="00C20318" w:rsidRPr="001D3651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bCs/>
                <w:szCs w:val="22"/>
                <w:lang w:eastAsia="en-GB"/>
              </w:rPr>
            </w:pPr>
            <w:r w:rsidRPr="001D3651">
              <w:rPr>
                <w:rFonts w:eastAsia="Times New Roman" w:cs="Arial"/>
                <w:bCs/>
                <w:color w:val="000000"/>
                <w:kern w:val="24"/>
                <w:szCs w:val="22"/>
                <w:lang w:eastAsia="en-GB"/>
              </w:rPr>
              <w:t>Thermoplastic mineral insulated</w:t>
            </w:r>
          </w:p>
        </w:tc>
        <w:tc>
          <w:tcPr>
            <w:tcW w:w="3245" w:type="dxa"/>
          </w:tcPr>
          <w:p w14:paraId="0BE0F3A2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0378DE">
              <w:rPr>
                <w:rFonts w:eastAsia="Times New Roman" w:cs="Arial"/>
                <w:color w:val="FF0000"/>
                <w:kern w:val="24"/>
                <w:szCs w:val="22"/>
                <w:lang w:eastAsia="en-GB"/>
              </w:rPr>
              <w:t>Magnesium oxide</w:t>
            </w:r>
          </w:p>
          <w:p w14:paraId="4FEF4C57" w14:textId="77777777" w:rsidR="00C20318" w:rsidRPr="000378DE" w:rsidRDefault="00C20318" w:rsidP="000378DE">
            <w:pPr>
              <w:kinsoku w:val="0"/>
              <w:overflowPunct w:val="0"/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0378DE">
              <w:rPr>
                <w:rFonts w:eastAsia="MS PGothic"/>
                <w:color w:val="FF0000"/>
                <w:kern w:val="24"/>
                <w:szCs w:val="22"/>
                <w:lang w:eastAsia="en-GB"/>
              </w:rPr>
              <w:t xml:space="preserve">PVC </w:t>
            </w:r>
            <w:proofErr w:type="spellStart"/>
            <w:r w:rsidRPr="000378DE">
              <w:rPr>
                <w:rFonts w:eastAsia="MS PGothic"/>
                <w:color w:val="FF0000"/>
                <w:kern w:val="24"/>
                <w:szCs w:val="22"/>
                <w:lang w:eastAsia="en-GB"/>
              </w:rPr>
              <w:t>oversheath</w:t>
            </w:r>
            <w:proofErr w:type="spellEnd"/>
          </w:p>
        </w:tc>
        <w:tc>
          <w:tcPr>
            <w:tcW w:w="3245" w:type="dxa"/>
          </w:tcPr>
          <w:p w14:paraId="2A50922E" w14:textId="77777777" w:rsidR="00C20318" w:rsidRPr="000378DE" w:rsidRDefault="00C20318" w:rsidP="000378DE">
            <w:pPr>
              <w:spacing w:before="0" w:after="0" w:line="240" w:lineRule="auto"/>
              <w:jc w:val="both"/>
              <w:textAlignment w:val="baseline"/>
              <w:rPr>
                <w:rFonts w:eastAsia="Times New Roman" w:cs="Arial"/>
                <w:bCs/>
                <w:color w:val="FF0000"/>
                <w:szCs w:val="22"/>
                <w:lang w:eastAsia="en-GB"/>
              </w:rPr>
            </w:pPr>
            <w:r w:rsidRPr="000378DE">
              <w:rPr>
                <w:rFonts w:eastAsia="Times New Roman" w:cs="Arial"/>
                <w:bCs/>
                <w:color w:val="FF0000"/>
                <w:kern w:val="24"/>
                <w:szCs w:val="22"/>
                <w:lang w:eastAsia="en-GB"/>
              </w:rPr>
              <w:t>Fire alarms</w:t>
            </w:r>
          </w:p>
          <w:p w14:paraId="7004A9C0" w14:textId="77777777" w:rsidR="00C20318" w:rsidRPr="000378DE" w:rsidRDefault="00C20318" w:rsidP="000378DE">
            <w:pPr>
              <w:kinsoku w:val="0"/>
              <w:overflowPunct w:val="0"/>
              <w:spacing w:before="0" w:after="0" w:line="240" w:lineRule="auto"/>
              <w:jc w:val="both"/>
              <w:textAlignment w:val="baseline"/>
              <w:rPr>
                <w:rFonts w:eastAsia="Times New Roman" w:cs="Arial"/>
                <w:bCs/>
                <w:color w:val="FF0000"/>
                <w:szCs w:val="22"/>
                <w:lang w:eastAsia="en-GB"/>
              </w:rPr>
            </w:pPr>
            <w:r w:rsidRPr="000378DE">
              <w:rPr>
                <w:rFonts w:eastAsia="Times New Roman" w:cs="Arial"/>
                <w:bCs/>
                <w:color w:val="FF0000"/>
                <w:kern w:val="24"/>
                <w:szCs w:val="22"/>
                <w:lang w:eastAsia="en-GB"/>
              </w:rPr>
              <w:t>Petrol filling stations, etc.</w:t>
            </w:r>
          </w:p>
        </w:tc>
      </w:tr>
      <w:tr w:rsidR="00C20318" w:rsidRPr="000378DE" w14:paraId="5C9EF154" w14:textId="77777777" w:rsidTr="00C20318">
        <w:tc>
          <w:tcPr>
            <w:tcW w:w="3244" w:type="dxa"/>
          </w:tcPr>
          <w:p w14:paraId="1B4693DA" w14:textId="77777777" w:rsidR="00702A47" w:rsidRDefault="00702A47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</w:rPr>
            </w:pPr>
          </w:p>
          <w:p w14:paraId="6860CAD6" w14:textId="3168685D" w:rsidR="00C20318" w:rsidRDefault="00C20318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</w:rPr>
            </w:pPr>
            <w:r w:rsidRPr="001D3651"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</w:rPr>
              <w:t>Thermosetting fire</w:t>
            </w:r>
            <w:r w:rsidR="00795D21"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</w:rPr>
              <w:t>-</w:t>
            </w:r>
            <w:r w:rsidRPr="001D3651"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</w:rPr>
              <w:t>retardant cables</w:t>
            </w:r>
          </w:p>
          <w:p w14:paraId="28CD1B98" w14:textId="7DA2C4B2" w:rsidR="00702A47" w:rsidRPr="001D3651" w:rsidRDefault="00702A47" w:rsidP="003109A6">
            <w:pPr>
              <w:pStyle w:val="NormalWeb"/>
              <w:spacing w:before="0" w:beforeAutospacing="0" w:after="0" w:afterAutospacing="0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3245" w:type="dxa"/>
          </w:tcPr>
          <w:p w14:paraId="5FA86AF6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378DE">
              <w:rPr>
                <w:rFonts w:ascii="Arial" w:hAnsi="Arial" w:cs="Arial"/>
                <w:color w:val="FF0000"/>
                <w:kern w:val="24"/>
                <w:sz w:val="22"/>
                <w:szCs w:val="22"/>
              </w:rPr>
              <w:t>Silicone rubber</w:t>
            </w:r>
          </w:p>
          <w:p w14:paraId="5B1C49EA" w14:textId="77777777" w:rsidR="00C20318" w:rsidRPr="000378DE" w:rsidRDefault="00C20318" w:rsidP="000378DE">
            <w:pPr>
              <w:pStyle w:val="NormalWeb"/>
              <w:kinsoku w:val="0"/>
              <w:overflowPunct w:val="0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378DE">
              <w:rPr>
                <w:rFonts w:ascii="Arial" w:eastAsia="MS PGothic" w:hAnsi="Arial"/>
                <w:color w:val="FF0000"/>
                <w:kern w:val="24"/>
                <w:sz w:val="22"/>
                <w:szCs w:val="22"/>
              </w:rPr>
              <w:t>Aluminium screen</w:t>
            </w:r>
          </w:p>
        </w:tc>
        <w:tc>
          <w:tcPr>
            <w:tcW w:w="3245" w:type="dxa"/>
          </w:tcPr>
          <w:p w14:paraId="674C7B16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0378DE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 xml:space="preserve">Fire alarms, </w:t>
            </w:r>
            <w:proofErr w:type="gramStart"/>
            <w:r w:rsidRPr="000378DE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>where</w:t>
            </w:r>
            <w:proofErr w:type="gramEnd"/>
          </w:p>
          <w:p w14:paraId="7C1AD61A" w14:textId="6460A55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proofErr w:type="gramStart"/>
            <w:r w:rsidRPr="000378DE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>a fire</w:t>
            </w:r>
            <w:r w:rsidR="00795D21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>-</w:t>
            </w:r>
            <w:r w:rsidRPr="000378DE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>retardant</w:t>
            </w:r>
            <w:proofErr w:type="gramEnd"/>
          </w:p>
          <w:p w14:paraId="2C949EDB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0378DE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>cable is needed</w:t>
            </w:r>
          </w:p>
        </w:tc>
      </w:tr>
      <w:tr w:rsidR="00C20318" w:rsidRPr="000378DE" w14:paraId="0FE8941B" w14:textId="77777777" w:rsidTr="00C20318">
        <w:tc>
          <w:tcPr>
            <w:tcW w:w="3244" w:type="dxa"/>
          </w:tcPr>
          <w:p w14:paraId="46B04532" w14:textId="77777777" w:rsidR="00702A47" w:rsidRDefault="00702A47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</w:rPr>
            </w:pPr>
          </w:p>
          <w:p w14:paraId="589CFF14" w14:textId="64525C6A" w:rsidR="00C20318" w:rsidRPr="001D3651" w:rsidRDefault="00C20318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1D3651"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</w:rPr>
              <w:t>Thermoplastic steel wire armoured</w:t>
            </w:r>
            <w:r w:rsidRPr="001D365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D3651"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</w:rPr>
              <w:t>(SWA)</w:t>
            </w:r>
          </w:p>
        </w:tc>
        <w:tc>
          <w:tcPr>
            <w:tcW w:w="3245" w:type="dxa"/>
          </w:tcPr>
          <w:p w14:paraId="19F27AC2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378DE">
              <w:rPr>
                <w:rFonts w:ascii="Arial" w:hAnsi="Arial" w:cs="Arial"/>
                <w:color w:val="FF0000"/>
                <w:kern w:val="24"/>
                <w:sz w:val="22"/>
                <w:szCs w:val="22"/>
              </w:rPr>
              <w:t>PVC or XLPE</w:t>
            </w:r>
          </w:p>
          <w:p w14:paraId="065C2BD0" w14:textId="77777777" w:rsidR="00C20318" w:rsidRPr="000378DE" w:rsidRDefault="00C20318" w:rsidP="000378DE">
            <w:pPr>
              <w:pStyle w:val="NormalWeb"/>
              <w:kinsoku w:val="0"/>
              <w:overflowPunct w:val="0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378DE">
              <w:rPr>
                <w:rFonts w:ascii="Arial" w:eastAsia="MS PGothic" w:hAnsi="Arial"/>
                <w:color w:val="FF0000"/>
                <w:kern w:val="24"/>
                <w:sz w:val="22"/>
                <w:szCs w:val="22"/>
              </w:rPr>
              <w:t>Steel armour</w:t>
            </w:r>
          </w:p>
        </w:tc>
        <w:tc>
          <w:tcPr>
            <w:tcW w:w="3245" w:type="dxa"/>
          </w:tcPr>
          <w:p w14:paraId="19097B0B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0378DE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>Underground and</w:t>
            </w:r>
          </w:p>
          <w:p w14:paraId="1BC21C7B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0378DE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>industrial,</w:t>
            </w:r>
          </w:p>
          <w:p w14:paraId="00CB591A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0378DE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>commercial,</w:t>
            </w:r>
          </w:p>
          <w:p w14:paraId="1425F9B0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0378DE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>agricultural, etc.</w:t>
            </w:r>
          </w:p>
        </w:tc>
      </w:tr>
      <w:tr w:rsidR="00C20318" w:rsidRPr="000378DE" w14:paraId="6A8D0AB5" w14:textId="77777777" w:rsidTr="00C20318">
        <w:tc>
          <w:tcPr>
            <w:tcW w:w="3244" w:type="dxa"/>
          </w:tcPr>
          <w:p w14:paraId="68869381" w14:textId="77777777" w:rsidR="00C20318" w:rsidRPr="001D3651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</w:rPr>
            </w:pPr>
          </w:p>
          <w:p w14:paraId="0DD5AD32" w14:textId="77777777" w:rsidR="00C20318" w:rsidRPr="001D3651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1D3651"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</w:rPr>
              <w:t xml:space="preserve">Fibre optic </w:t>
            </w:r>
          </w:p>
        </w:tc>
        <w:tc>
          <w:tcPr>
            <w:tcW w:w="3245" w:type="dxa"/>
          </w:tcPr>
          <w:p w14:paraId="5962138E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FF0000"/>
                <w:kern w:val="24"/>
                <w:sz w:val="22"/>
                <w:szCs w:val="22"/>
              </w:rPr>
            </w:pPr>
          </w:p>
          <w:p w14:paraId="229517DD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378DE">
              <w:rPr>
                <w:rFonts w:ascii="Arial" w:hAnsi="Arial" w:cs="Arial"/>
                <w:color w:val="FF0000"/>
                <w:kern w:val="24"/>
                <w:sz w:val="22"/>
                <w:szCs w:val="22"/>
              </w:rPr>
              <w:t>Glass fibres</w:t>
            </w:r>
          </w:p>
          <w:p w14:paraId="4CC134A1" w14:textId="77777777" w:rsidR="00C20318" w:rsidRPr="000378DE" w:rsidRDefault="00C20318" w:rsidP="000378DE">
            <w:pPr>
              <w:pStyle w:val="NormalWeb"/>
              <w:kinsoku w:val="0"/>
              <w:overflowPunct w:val="0"/>
              <w:spacing w:before="0" w:beforeAutospacing="0" w:after="0" w:afterAutospacing="0"/>
              <w:ind w:left="547" w:hanging="547"/>
              <w:jc w:val="center"/>
              <w:textAlignment w:val="baseline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245" w:type="dxa"/>
          </w:tcPr>
          <w:p w14:paraId="2B0CD8EF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0378DE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>Television,</w:t>
            </w:r>
          </w:p>
          <w:p w14:paraId="26EB1780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0378DE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>telephone and</w:t>
            </w:r>
          </w:p>
          <w:p w14:paraId="23F158B4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0378DE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>computer data</w:t>
            </w:r>
          </w:p>
          <w:p w14:paraId="7CE4A4A3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0378DE">
              <w:rPr>
                <w:rFonts w:ascii="Arial" w:hAnsi="Arial" w:cs="Arial"/>
                <w:bCs/>
                <w:color w:val="FF0000"/>
                <w:kern w:val="24"/>
                <w:sz w:val="22"/>
                <w:szCs w:val="22"/>
              </w:rPr>
              <w:t>transmission</w:t>
            </w:r>
          </w:p>
        </w:tc>
      </w:tr>
    </w:tbl>
    <w:p w14:paraId="64B53154" w14:textId="77777777" w:rsidR="006E1028" w:rsidRDefault="006E1028" w:rsidP="00C20318">
      <w:pPr>
        <w:pStyle w:val="Unittitle"/>
        <w:rPr>
          <w:szCs w:val="22"/>
        </w:rPr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4387D" w14:textId="77777777" w:rsidR="00054AB7" w:rsidRDefault="00054AB7">
      <w:pPr>
        <w:spacing w:before="0" w:after="0"/>
      </w:pPr>
      <w:r>
        <w:separator/>
      </w:r>
    </w:p>
  </w:endnote>
  <w:endnote w:type="continuationSeparator" w:id="0">
    <w:p w14:paraId="6EE4729B" w14:textId="77777777" w:rsidR="00054AB7" w:rsidRDefault="00054A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25E4B" w14:textId="397053F8" w:rsidR="00110217" w:rsidRPr="00F03E33" w:rsidRDefault="00C318B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>
      <w:rPr>
        <w:rFonts w:cs="Arial"/>
      </w:rPr>
      <w:t xml:space="preserve">                                                        </w:t>
    </w:r>
    <w:r w:rsidRPr="00C318B7">
      <w:rPr>
        <w:rFonts w:cs="Arial"/>
      </w:rPr>
      <w:t>Page 1 of 1</w:t>
    </w:r>
    <w:r w:rsidR="00F03E33" w:rsidRPr="001C75AD">
      <w:rPr>
        <w:rFonts w:cs="Arial"/>
      </w:rPr>
      <w:tab/>
      <w:t xml:space="preserve">Page </w:t>
    </w:r>
    <w:r w:rsidR="008D028B">
      <w:fldChar w:fldCharType="begin"/>
    </w:r>
    <w:r w:rsidR="00F03E33">
      <w:instrText xml:space="preserve"> PAGE   \* MERGEFORMAT </w:instrText>
    </w:r>
    <w:r w:rsidR="008D028B">
      <w:fldChar w:fldCharType="separate"/>
    </w:r>
    <w:r w:rsidR="009A7AD8">
      <w:rPr>
        <w:noProof/>
      </w:rPr>
      <w:t>1</w:t>
    </w:r>
    <w:r w:rsidR="008D028B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9A7AD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A3D34" w14:textId="77777777" w:rsidR="00054AB7" w:rsidRDefault="00054AB7">
      <w:pPr>
        <w:spacing w:before="0" w:after="0"/>
      </w:pPr>
      <w:r>
        <w:separator/>
      </w:r>
    </w:p>
  </w:footnote>
  <w:footnote w:type="continuationSeparator" w:id="0">
    <w:p w14:paraId="381D4C4C" w14:textId="77777777" w:rsidR="00054AB7" w:rsidRDefault="00054AB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3ADFF" w14:textId="6ED0180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6160" behindDoc="0" locked="1" layoutInCell="1" allowOverlap="1" wp14:anchorId="2CB2254B" wp14:editId="494D816B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F3DE0">
      <w:rPr>
        <w:b/>
        <w:bCs/>
        <w:sz w:val="28"/>
        <w:szCs w:val="28"/>
      </w:rPr>
      <w:t>Building</w:t>
    </w:r>
  </w:p>
  <w:p w14:paraId="4037E67E" w14:textId="4FA2516D" w:rsidR="007F3DE0" w:rsidRPr="00D42CEB" w:rsidRDefault="007F3DE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3DE6D060" w14:textId="3F1C3F82" w:rsidR="00110217" w:rsidRPr="00F03E33" w:rsidRDefault="00064EB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3D6AB12D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7F3DE0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F03E33">
      <w:rPr>
        <w:color w:val="0077E3"/>
        <w:sz w:val="24"/>
        <w:szCs w:val="28"/>
      </w:rPr>
      <w:t xml:space="preserve">Worksheet </w:t>
    </w:r>
    <w:r w:rsidR="009A7AD8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036375">
    <w:abstractNumId w:val="4"/>
  </w:num>
  <w:num w:numId="2" w16cid:durableId="1330594217">
    <w:abstractNumId w:val="14"/>
  </w:num>
  <w:num w:numId="3" w16cid:durableId="1330643417">
    <w:abstractNumId w:val="21"/>
  </w:num>
  <w:num w:numId="4" w16cid:durableId="1305230997">
    <w:abstractNumId w:val="16"/>
  </w:num>
  <w:num w:numId="5" w16cid:durableId="704214822">
    <w:abstractNumId w:val="7"/>
  </w:num>
  <w:num w:numId="6" w16cid:durableId="1348096974">
    <w:abstractNumId w:val="15"/>
  </w:num>
  <w:num w:numId="7" w16cid:durableId="1076322371">
    <w:abstractNumId w:val="7"/>
  </w:num>
  <w:num w:numId="8" w16cid:durableId="196477753">
    <w:abstractNumId w:val="1"/>
  </w:num>
  <w:num w:numId="9" w16cid:durableId="966205719">
    <w:abstractNumId w:val="7"/>
    <w:lvlOverride w:ilvl="0">
      <w:startOverride w:val="1"/>
    </w:lvlOverride>
  </w:num>
  <w:num w:numId="10" w16cid:durableId="1550610112">
    <w:abstractNumId w:val="17"/>
  </w:num>
  <w:num w:numId="11" w16cid:durableId="2064863509">
    <w:abstractNumId w:val="13"/>
  </w:num>
  <w:num w:numId="12" w16cid:durableId="285695391">
    <w:abstractNumId w:val="5"/>
  </w:num>
  <w:num w:numId="13" w16cid:durableId="70926770">
    <w:abstractNumId w:val="12"/>
  </w:num>
  <w:num w:numId="14" w16cid:durableId="412430193">
    <w:abstractNumId w:val="18"/>
  </w:num>
  <w:num w:numId="15" w16cid:durableId="1105690377">
    <w:abstractNumId w:val="10"/>
  </w:num>
  <w:num w:numId="16" w16cid:durableId="1036657643">
    <w:abstractNumId w:val="6"/>
  </w:num>
  <w:num w:numId="17" w16cid:durableId="1882279148">
    <w:abstractNumId w:val="23"/>
  </w:num>
  <w:num w:numId="18" w16cid:durableId="1353066872">
    <w:abstractNumId w:val="24"/>
  </w:num>
  <w:num w:numId="19" w16cid:durableId="2058505180">
    <w:abstractNumId w:val="3"/>
  </w:num>
  <w:num w:numId="20" w16cid:durableId="1549491451">
    <w:abstractNumId w:val="2"/>
  </w:num>
  <w:num w:numId="21" w16cid:durableId="2047875078">
    <w:abstractNumId w:val="8"/>
  </w:num>
  <w:num w:numId="22" w16cid:durableId="1633244348">
    <w:abstractNumId w:val="8"/>
    <w:lvlOverride w:ilvl="0">
      <w:startOverride w:val="1"/>
    </w:lvlOverride>
  </w:num>
  <w:num w:numId="23" w16cid:durableId="628821128">
    <w:abstractNumId w:val="22"/>
  </w:num>
  <w:num w:numId="24" w16cid:durableId="10618054">
    <w:abstractNumId w:val="8"/>
    <w:lvlOverride w:ilvl="0">
      <w:startOverride w:val="1"/>
    </w:lvlOverride>
  </w:num>
  <w:num w:numId="25" w16cid:durableId="928464272">
    <w:abstractNumId w:val="8"/>
    <w:lvlOverride w:ilvl="0">
      <w:startOverride w:val="1"/>
    </w:lvlOverride>
  </w:num>
  <w:num w:numId="26" w16cid:durableId="1186211574">
    <w:abstractNumId w:val="9"/>
  </w:num>
  <w:num w:numId="27" w16cid:durableId="207494034">
    <w:abstractNumId w:val="19"/>
  </w:num>
  <w:num w:numId="28" w16cid:durableId="357319962">
    <w:abstractNumId w:val="8"/>
    <w:lvlOverride w:ilvl="0">
      <w:startOverride w:val="1"/>
    </w:lvlOverride>
  </w:num>
  <w:num w:numId="29" w16cid:durableId="1218466568">
    <w:abstractNumId w:val="20"/>
  </w:num>
  <w:num w:numId="30" w16cid:durableId="1978799990">
    <w:abstractNumId w:val="8"/>
  </w:num>
  <w:num w:numId="31" w16cid:durableId="111482053">
    <w:abstractNumId w:val="8"/>
    <w:lvlOverride w:ilvl="0">
      <w:startOverride w:val="1"/>
    </w:lvlOverride>
  </w:num>
  <w:num w:numId="32" w16cid:durableId="2124496762">
    <w:abstractNumId w:val="8"/>
    <w:lvlOverride w:ilvl="0">
      <w:startOverride w:val="1"/>
    </w:lvlOverride>
  </w:num>
  <w:num w:numId="33" w16cid:durableId="863062">
    <w:abstractNumId w:val="0"/>
  </w:num>
  <w:num w:numId="34" w16cid:durableId="2259912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378DE"/>
    <w:rsid w:val="00054AB7"/>
    <w:rsid w:val="00064EBB"/>
    <w:rsid w:val="00082C62"/>
    <w:rsid w:val="000B231F"/>
    <w:rsid w:val="000E194B"/>
    <w:rsid w:val="00110217"/>
    <w:rsid w:val="00152AC3"/>
    <w:rsid w:val="00156AF3"/>
    <w:rsid w:val="0019491D"/>
    <w:rsid w:val="001D3651"/>
    <w:rsid w:val="001F74AD"/>
    <w:rsid w:val="001F78C4"/>
    <w:rsid w:val="002D07A8"/>
    <w:rsid w:val="002D28D3"/>
    <w:rsid w:val="003405EA"/>
    <w:rsid w:val="00404B31"/>
    <w:rsid w:val="00474F67"/>
    <w:rsid w:val="0048500D"/>
    <w:rsid w:val="00524E1B"/>
    <w:rsid w:val="00572CA5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2A47"/>
    <w:rsid w:val="00795D21"/>
    <w:rsid w:val="00797FA7"/>
    <w:rsid w:val="007F3DE0"/>
    <w:rsid w:val="007F5859"/>
    <w:rsid w:val="008521E3"/>
    <w:rsid w:val="008C1F1C"/>
    <w:rsid w:val="008D028B"/>
    <w:rsid w:val="009975A0"/>
    <w:rsid w:val="009A7AD8"/>
    <w:rsid w:val="009C5C6E"/>
    <w:rsid w:val="00A2454C"/>
    <w:rsid w:val="00AE245C"/>
    <w:rsid w:val="00B054EC"/>
    <w:rsid w:val="00BE2C21"/>
    <w:rsid w:val="00C01D20"/>
    <w:rsid w:val="00C202BF"/>
    <w:rsid w:val="00C20318"/>
    <w:rsid w:val="00C318B7"/>
    <w:rsid w:val="00C858D7"/>
    <w:rsid w:val="00CA3742"/>
    <w:rsid w:val="00D073BC"/>
    <w:rsid w:val="00D56B82"/>
    <w:rsid w:val="00DA2485"/>
    <w:rsid w:val="00DE29A8"/>
    <w:rsid w:val="00DF7618"/>
    <w:rsid w:val="00E009BE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9C31FB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20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203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13</cp:revision>
  <cp:lastPrinted>2013-05-15T12:05:00Z</cp:lastPrinted>
  <dcterms:created xsi:type="dcterms:W3CDTF">2020-11-03T12:46:00Z</dcterms:created>
  <dcterms:modified xsi:type="dcterms:W3CDTF">2023-10-19T11:00:00Z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