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616E598" w:rsidR="00CC1C2A" w:rsidRDefault="00376CB6" w:rsidP="0074776D">
      <w:pPr>
        <w:pStyle w:val="Unittitle"/>
      </w:pPr>
      <w:r>
        <w:t>U</w:t>
      </w:r>
      <w:r w:rsidR="0017259D">
        <w:t xml:space="preserve">nit </w:t>
      </w:r>
      <w:r w:rsidR="00CC1C2A" w:rsidRPr="00CC1C2A">
        <w:t>20</w:t>
      </w:r>
      <w:r w:rsidR="00E21012">
        <w:t>6</w:t>
      </w:r>
      <w:r w:rsidR="00437467">
        <w:t>E</w:t>
      </w:r>
      <w:r w:rsidR="00CC1C2A" w:rsidRPr="00CC1C2A">
        <w:t xml:space="preserve">: </w:t>
      </w:r>
      <w:r w:rsidR="00A055CB">
        <w:t xml:space="preserve">Understand </w:t>
      </w:r>
      <w:r w:rsidR="0074776D">
        <w:t>how to inspect and test de-energised electrical circuits</w:t>
      </w:r>
    </w:p>
    <w:p w14:paraId="3719F5E0" w14:textId="5A6CEFD1" w:rsidR="009B0EE5" w:rsidRPr="00747451" w:rsidRDefault="006B23A9" w:rsidP="00747451">
      <w:pPr>
        <w:pStyle w:val="Heading1"/>
        <w:spacing w:after="240"/>
        <w:rPr>
          <w:sz w:val="28"/>
          <w:szCs w:val="28"/>
        </w:rPr>
        <w:sectPr w:rsidR="009B0EE5" w:rsidRPr="00747451"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74745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06F714FB" w14:textId="3CDEDEB3" w:rsidR="00C57ABB" w:rsidRPr="00747451" w:rsidRDefault="00C57ABB" w:rsidP="00747451">
      <w:pPr>
        <w:spacing w:line="240" w:lineRule="exact"/>
        <w:rPr>
          <w:sz w:val="20"/>
          <w:szCs w:val="20"/>
        </w:rPr>
      </w:pPr>
      <w:r w:rsidRPr="00747451">
        <w:rPr>
          <w:sz w:val="20"/>
          <w:szCs w:val="20"/>
        </w:rPr>
        <w:t xml:space="preserve">This unit covers the knowledge and </w:t>
      </w:r>
      <w:r w:rsidR="00A055CB" w:rsidRPr="00747451">
        <w:rPr>
          <w:sz w:val="20"/>
          <w:szCs w:val="20"/>
        </w:rPr>
        <w:t>understanding</w:t>
      </w:r>
      <w:r w:rsidRPr="00747451">
        <w:rPr>
          <w:sz w:val="20"/>
          <w:szCs w:val="20"/>
        </w:rPr>
        <w:t xml:space="preserve"> of the fundamental inspections and de-energised tests required for single phase circuits.  </w:t>
      </w:r>
    </w:p>
    <w:p w14:paraId="53C29D2F" w14:textId="3220EE5F" w:rsidR="00C57ABB" w:rsidRPr="00747451" w:rsidRDefault="00C57ABB" w:rsidP="00747451">
      <w:pPr>
        <w:spacing w:line="240" w:lineRule="exact"/>
        <w:rPr>
          <w:sz w:val="20"/>
          <w:szCs w:val="20"/>
        </w:rPr>
      </w:pPr>
      <w:r w:rsidRPr="00747451">
        <w:rPr>
          <w:sz w:val="20"/>
          <w:szCs w:val="20"/>
        </w:rPr>
        <w:t xml:space="preserve">The learner will be able to comply with the processes and procedures for fundamental inspections and de-energised tests in accordance with the current versions of the appropriate industry standards and regulations, the specification and industry recognised working practices.  </w:t>
      </w:r>
    </w:p>
    <w:p w14:paraId="608DBBBC" w14:textId="77777777" w:rsidR="00EA2231" w:rsidRPr="00747451" w:rsidRDefault="00EA2231" w:rsidP="00747451">
      <w:pPr>
        <w:spacing w:before="0" w:after="0" w:line="240" w:lineRule="exact"/>
        <w:rPr>
          <w:sz w:val="20"/>
          <w:szCs w:val="20"/>
          <w:lang w:val="ru-RU"/>
        </w:rPr>
      </w:pPr>
      <w:r w:rsidRPr="00747451">
        <w:rPr>
          <w:sz w:val="20"/>
          <w:szCs w:val="20"/>
          <w:lang w:val="ru-RU"/>
        </w:rPr>
        <w:t>Learners may be introduced to this unit by asking themselves questions such as:</w:t>
      </w:r>
    </w:p>
    <w:p w14:paraId="386806BF" w14:textId="77777777" w:rsidR="00EA2231" w:rsidRPr="00747451" w:rsidRDefault="00EA2231" w:rsidP="00747451">
      <w:pPr>
        <w:pStyle w:val="Normalbulletlist"/>
        <w:spacing w:line="240" w:lineRule="exact"/>
        <w:rPr>
          <w:sz w:val="20"/>
          <w:szCs w:val="20"/>
        </w:rPr>
      </w:pPr>
      <w:r w:rsidRPr="00747451">
        <w:rPr>
          <w:sz w:val="20"/>
          <w:szCs w:val="20"/>
        </w:rPr>
        <w:t>Why is electrical work inspected and tested?</w:t>
      </w:r>
    </w:p>
    <w:p w14:paraId="36233AF4" w14:textId="1E28AE7F" w:rsidR="00EA2231" w:rsidRPr="00747451" w:rsidRDefault="00EA2231" w:rsidP="00747451">
      <w:pPr>
        <w:pStyle w:val="Normalbulletlist"/>
        <w:spacing w:line="240" w:lineRule="exact"/>
        <w:rPr>
          <w:sz w:val="20"/>
          <w:szCs w:val="20"/>
        </w:rPr>
      </w:pPr>
      <w:r w:rsidRPr="00747451">
        <w:rPr>
          <w:sz w:val="20"/>
          <w:szCs w:val="20"/>
        </w:rPr>
        <w:t>Why is safe isolation essential?</w:t>
      </w:r>
    </w:p>
    <w:p w14:paraId="7B1A7B79" w14:textId="63FF585D" w:rsidR="00590E97" w:rsidRPr="00747451" w:rsidRDefault="00C57ABB" w:rsidP="00747451">
      <w:pPr>
        <w:spacing w:line="240" w:lineRule="exact"/>
        <w:rPr>
          <w:sz w:val="20"/>
          <w:szCs w:val="20"/>
        </w:rPr>
      </w:pPr>
      <w:r w:rsidRPr="00747451">
        <w:rPr>
          <w:b/>
          <w:bCs/>
          <w:sz w:val="20"/>
          <w:szCs w:val="20"/>
        </w:rPr>
        <w:t>Guidance</w:t>
      </w:r>
      <w:r w:rsidRPr="00747451">
        <w:rPr>
          <w:sz w:val="20"/>
          <w:szCs w:val="20"/>
        </w:rPr>
        <w:t>: The emphasis in this unit is on the learner correctly carrying out fundamental inspections and de-energised tests on typical common circuits to include ring and radial final circuits and lighting circuits. Learners will be able to utilise test equipment, evaluate test results and record outcomes accurately.</w:t>
      </w:r>
    </w:p>
    <w:p w14:paraId="290C73A4" w14:textId="7E4FD8B5" w:rsidR="004D0BA5" w:rsidRPr="009F1EE2" w:rsidRDefault="004D0BA5" w:rsidP="000F364F">
      <w:pPr>
        <w:pStyle w:val="Style1"/>
        <w:spacing w:before="0" w:line="240" w:lineRule="auto"/>
      </w:pPr>
      <w:r w:rsidRPr="009F1EE2">
        <w:t>Learning outcomes</w:t>
      </w:r>
    </w:p>
    <w:p w14:paraId="059A1282" w14:textId="7F42EE60" w:rsidR="004D0BA5" w:rsidRPr="00747451" w:rsidRDefault="004D5682" w:rsidP="00747451">
      <w:pPr>
        <w:pStyle w:val="ListParagraph"/>
        <w:numPr>
          <w:ilvl w:val="0"/>
          <w:numId w:val="7"/>
        </w:numPr>
        <w:spacing w:line="240" w:lineRule="exact"/>
        <w:ind w:left="357" w:hanging="357"/>
        <w:rPr>
          <w:sz w:val="20"/>
          <w:szCs w:val="20"/>
        </w:rPr>
      </w:pPr>
      <w:r w:rsidRPr="00747451">
        <w:rPr>
          <w:sz w:val="20"/>
          <w:szCs w:val="20"/>
        </w:rPr>
        <w:t>Understand h</w:t>
      </w:r>
      <w:r w:rsidR="001969CA" w:rsidRPr="00747451">
        <w:rPr>
          <w:sz w:val="20"/>
          <w:szCs w:val="20"/>
        </w:rPr>
        <w:t>ow to select the instruments to be used for carrying ou</w:t>
      </w:r>
      <w:r w:rsidRPr="00747451">
        <w:rPr>
          <w:sz w:val="20"/>
          <w:szCs w:val="20"/>
        </w:rPr>
        <w:t>t</w:t>
      </w:r>
      <w:r w:rsidR="001969CA" w:rsidRPr="00747451">
        <w:rPr>
          <w:sz w:val="20"/>
          <w:szCs w:val="20"/>
        </w:rPr>
        <w:t xml:space="preserve"> relevant tests</w:t>
      </w:r>
    </w:p>
    <w:p w14:paraId="45BFE404" w14:textId="6D9B5321" w:rsidR="000A7814" w:rsidRPr="00747451" w:rsidRDefault="000A7814" w:rsidP="00747451">
      <w:pPr>
        <w:pStyle w:val="ListParagraph"/>
        <w:numPr>
          <w:ilvl w:val="0"/>
          <w:numId w:val="7"/>
        </w:numPr>
        <w:spacing w:line="240" w:lineRule="exact"/>
        <w:ind w:left="357" w:hanging="357"/>
        <w:rPr>
          <w:sz w:val="20"/>
          <w:szCs w:val="20"/>
        </w:rPr>
      </w:pPr>
      <w:r w:rsidRPr="00747451">
        <w:rPr>
          <w:bCs/>
          <w:sz w:val="20"/>
          <w:szCs w:val="20"/>
        </w:rPr>
        <w:t>Understand the methods and procedures for conducting a visual inspection on the enclosures cables, conductors and wiring systems</w:t>
      </w:r>
    </w:p>
    <w:p w14:paraId="148B8D03" w14:textId="5432B792" w:rsidR="003A598E" w:rsidRPr="00747451" w:rsidRDefault="000A7814" w:rsidP="00747451">
      <w:pPr>
        <w:pStyle w:val="ListParagraph"/>
        <w:numPr>
          <w:ilvl w:val="0"/>
          <w:numId w:val="7"/>
        </w:numPr>
        <w:spacing w:line="240" w:lineRule="exact"/>
        <w:ind w:left="357" w:hanging="357"/>
        <w:rPr>
          <w:sz w:val="20"/>
          <w:szCs w:val="20"/>
        </w:rPr>
      </w:pPr>
      <w:r w:rsidRPr="00747451">
        <w:rPr>
          <w:sz w:val="20"/>
          <w:szCs w:val="20"/>
        </w:rPr>
        <w:t>Understand t</w:t>
      </w:r>
      <w:r w:rsidR="00B83EE3" w:rsidRPr="00747451">
        <w:rPr>
          <w:sz w:val="20"/>
          <w:szCs w:val="20"/>
        </w:rPr>
        <w:t>he correct procedures for safe isolation</w:t>
      </w:r>
    </w:p>
    <w:p w14:paraId="6E09DCB4" w14:textId="3A2E750C" w:rsidR="00223927" w:rsidRPr="00747451" w:rsidRDefault="000A7814" w:rsidP="00747451">
      <w:pPr>
        <w:pStyle w:val="ListParagraph"/>
        <w:numPr>
          <w:ilvl w:val="0"/>
          <w:numId w:val="7"/>
        </w:numPr>
        <w:spacing w:line="240" w:lineRule="exact"/>
        <w:ind w:left="357" w:hanging="357"/>
        <w:rPr>
          <w:sz w:val="20"/>
          <w:szCs w:val="20"/>
        </w:rPr>
      </w:pPr>
      <w:r w:rsidRPr="00747451">
        <w:rPr>
          <w:sz w:val="20"/>
          <w:szCs w:val="20"/>
        </w:rPr>
        <w:t>Understand t</w:t>
      </w:r>
      <w:r w:rsidR="00CC393D" w:rsidRPr="00747451">
        <w:rPr>
          <w:sz w:val="20"/>
          <w:szCs w:val="20"/>
        </w:rPr>
        <w:t>he methods and processes to carry out correctly the tests that ensure safe and efficient operation of the electrical system</w:t>
      </w:r>
    </w:p>
    <w:p w14:paraId="4D1D10D6" w14:textId="116600C1" w:rsidR="00A0043D" w:rsidRPr="00747451" w:rsidRDefault="00803ED3" w:rsidP="00747451">
      <w:pPr>
        <w:pStyle w:val="ListParagraph"/>
        <w:numPr>
          <w:ilvl w:val="0"/>
          <w:numId w:val="7"/>
        </w:numPr>
        <w:spacing w:line="240" w:lineRule="exact"/>
        <w:ind w:left="357" w:hanging="357"/>
        <w:rPr>
          <w:sz w:val="20"/>
          <w:szCs w:val="20"/>
        </w:rPr>
      </w:pPr>
      <w:r w:rsidRPr="00747451">
        <w:rPr>
          <w:bCs/>
          <w:sz w:val="20"/>
          <w:szCs w:val="20"/>
          <w:lang w:val="ru-RU"/>
        </w:rPr>
        <w:t>Understand methods for providing clear and accurate information to relevant people</w:t>
      </w:r>
    </w:p>
    <w:p w14:paraId="05E8087E" w14:textId="2F598C97" w:rsidR="004D0BA5" w:rsidRPr="001C0CA5" w:rsidRDefault="00DF022A" w:rsidP="000F364F">
      <w:pPr>
        <w:pStyle w:val="Style1"/>
        <w:spacing w:before="0" w:line="240" w:lineRule="auto"/>
      </w:pPr>
      <w:r>
        <w:t>Suggested resources</w:t>
      </w:r>
    </w:p>
    <w:p w14:paraId="4FE1729D" w14:textId="77777777" w:rsidR="00590E97" w:rsidRPr="00BB4CAC" w:rsidRDefault="00590E97" w:rsidP="00590E97">
      <w:pPr>
        <w:pStyle w:val="Normalheadingblack"/>
      </w:pPr>
      <w:r>
        <w:t>Regulations Guidance</w:t>
      </w:r>
    </w:p>
    <w:p w14:paraId="1502A2DA" w14:textId="3DAD221A" w:rsidR="00590E97" w:rsidRPr="00747451" w:rsidRDefault="00590E97" w:rsidP="00747451">
      <w:pPr>
        <w:pStyle w:val="Normalbulletlist"/>
      </w:pPr>
      <w:r w:rsidRPr="00747451">
        <w:rPr>
          <w:i/>
          <w:iCs/>
        </w:rPr>
        <w:t>BS 7671:2018</w:t>
      </w:r>
      <w:r w:rsidRPr="00747451">
        <w:t xml:space="preserve"> </w:t>
      </w:r>
      <w:r w:rsidRPr="00747451">
        <w:rPr>
          <w:i/>
          <w:iCs/>
        </w:rPr>
        <w:t>Requirements for Electrical Installations, IET Wiring Regulations</w:t>
      </w:r>
      <w:r w:rsidRPr="00747451">
        <w:t>,</w:t>
      </w:r>
      <w:r w:rsidRPr="00747451">
        <w:rPr>
          <w:i/>
          <w:iCs/>
        </w:rPr>
        <w:t xml:space="preserve"> </w:t>
      </w:r>
      <w:r w:rsidRPr="00747451">
        <w:t>18th edition. London: Institution of Engineering and Technology.</w:t>
      </w:r>
      <w:r w:rsidR="00EF0345" w:rsidRPr="00747451">
        <w:t xml:space="preserve"> </w:t>
      </w:r>
      <w:r w:rsidRPr="00747451">
        <w:t>ISBN 978-1-78561-170-4</w:t>
      </w:r>
    </w:p>
    <w:p w14:paraId="062F856D" w14:textId="2F2649DA" w:rsidR="00590E97" w:rsidRPr="00747451" w:rsidRDefault="00590E97" w:rsidP="00747451">
      <w:pPr>
        <w:pStyle w:val="Normalbulletlist"/>
      </w:pPr>
      <w:r w:rsidRPr="00747451">
        <w:rPr>
          <w:i/>
          <w:iCs/>
        </w:rPr>
        <w:t>Guidance Note 3:</w:t>
      </w:r>
      <w:r w:rsidRPr="00747451">
        <w:t xml:space="preserve"> </w:t>
      </w:r>
      <w:r w:rsidRPr="00747451">
        <w:rPr>
          <w:i/>
          <w:iCs/>
        </w:rPr>
        <w:t>Inspection and Testing (Electrical Regulations)</w:t>
      </w:r>
      <w:r w:rsidRPr="00747451">
        <w:t>, 8th edition (2018). London: Institution of Engineering and Technology.</w:t>
      </w:r>
      <w:r w:rsidR="00EF0345" w:rsidRPr="00747451">
        <w:t xml:space="preserve"> </w:t>
      </w:r>
      <w:r w:rsidRPr="00747451">
        <w:t>ISBN 978-1-78561-452-1</w:t>
      </w:r>
    </w:p>
    <w:p w14:paraId="681E5CD8" w14:textId="77777777" w:rsidR="00590E97" w:rsidRPr="00747451" w:rsidRDefault="00590E97" w:rsidP="00747451">
      <w:pPr>
        <w:pStyle w:val="Normalbulletlist"/>
        <w:spacing w:line="240" w:lineRule="exact"/>
        <w:rPr>
          <w:sz w:val="20"/>
          <w:szCs w:val="20"/>
        </w:rPr>
      </w:pPr>
      <w:r w:rsidRPr="00747451">
        <w:rPr>
          <w:sz w:val="20"/>
          <w:szCs w:val="20"/>
        </w:rPr>
        <w:t xml:space="preserve">GS 38 </w:t>
      </w:r>
      <w:r w:rsidRPr="00747451">
        <w:rPr>
          <w:i/>
          <w:iCs/>
          <w:sz w:val="20"/>
          <w:szCs w:val="20"/>
        </w:rPr>
        <w:t>Electrical test equipment for use on low voltage electrical systems</w:t>
      </w:r>
      <w:r w:rsidRPr="00747451">
        <w:rPr>
          <w:sz w:val="20"/>
          <w:szCs w:val="20"/>
        </w:rPr>
        <w:t xml:space="preserve"> (2015). 4th edition. The Health and Safety Executive.</w:t>
      </w:r>
    </w:p>
    <w:p w14:paraId="6FDCB7C9" w14:textId="77777777" w:rsidR="00590E97" w:rsidRPr="00747451" w:rsidRDefault="00590E97" w:rsidP="00747451">
      <w:pPr>
        <w:pStyle w:val="Normalbulletlist"/>
        <w:spacing w:line="240" w:lineRule="exact"/>
        <w:rPr>
          <w:sz w:val="20"/>
          <w:szCs w:val="20"/>
        </w:rPr>
      </w:pPr>
      <w:r w:rsidRPr="00747451">
        <w:rPr>
          <w:sz w:val="20"/>
          <w:szCs w:val="20"/>
        </w:rPr>
        <w:t xml:space="preserve">Electrical Safety First Best Practice Guide No. 2 (Issue 3) (2015) </w:t>
      </w:r>
      <w:r w:rsidRPr="00747451">
        <w:rPr>
          <w:i/>
          <w:iCs/>
          <w:sz w:val="20"/>
          <w:szCs w:val="20"/>
        </w:rPr>
        <w:t>Guidance on the management of electrical safety and safe</w:t>
      </w:r>
      <w:r w:rsidRPr="00747451">
        <w:rPr>
          <w:sz w:val="20"/>
          <w:szCs w:val="20"/>
        </w:rPr>
        <w:t xml:space="preserve"> </w:t>
      </w:r>
      <w:r w:rsidRPr="00747451">
        <w:rPr>
          <w:i/>
          <w:iCs/>
          <w:sz w:val="20"/>
          <w:szCs w:val="20"/>
        </w:rPr>
        <w:t>isolation</w:t>
      </w:r>
      <w:r w:rsidRPr="00747451">
        <w:rPr>
          <w:sz w:val="20"/>
          <w:szCs w:val="20"/>
        </w:rPr>
        <w:t xml:space="preserve"> </w:t>
      </w:r>
      <w:r w:rsidRPr="00747451">
        <w:rPr>
          <w:i/>
          <w:iCs/>
          <w:sz w:val="20"/>
          <w:szCs w:val="20"/>
        </w:rPr>
        <w:t>procedures for low voltage installations</w:t>
      </w:r>
      <w:r w:rsidRPr="00747451">
        <w:rPr>
          <w:sz w:val="20"/>
          <w:szCs w:val="20"/>
        </w:rPr>
        <w:t xml:space="preserve"> (Free download) London: Electrical Safety First.</w:t>
      </w:r>
    </w:p>
    <w:p w14:paraId="01839AC0" w14:textId="79922C3C" w:rsidR="00590E97" w:rsidRDefault="00590E97" w:rsidP="00590E97">
      <w:pPr>
        <w:pStyle w:val="Normalheadingblack"/>
      </w:pPr>
      <w:r>
        <w:t>Website</w:t>
      </w:r>
    </w:p>
    <w:p w14:paraId="30D46DA0" w14:textId="77777777" w:rsidR="00590E97" w:rsidRPr="00747451" w:rsidRDefault="00747451" w:rsidP="00590E97">
      <w:pPr>
        <w:pStyle w:val="Normalbulletlist"/>
        <w:rPr>
          <w:sz w:val="20"/>
          <w:szCs w:val="20"/>
        </w:rPr>
      </w:pPr>
      <w:hyperlink r:id="rId12" w:history="1">
        <w:r w:rsidR="00590E97" w:rsidRPr="00747451">
          <w:rPr>
            <w:rStyle w:val="Hyperlink"/>
            <w:sz w:val="20"/>
            <w:szCs w:val="20"/>
            <w:bdr w:val="none" w:sz="0" w:space="0" w:color="auto" w:frame="1"/>
          </w:rPr>
          <w:t>YouTube | GSH Electrical Channel</w:t>
        </w:r>
      </w:hyperlink>
    </w:p>
    <w:p w14:paraId="607E5D9A" w14:textId="18E03EBF" w:rsidR="00590E97" w:rsidRPr="001C0CA5" w:rsidRDefault="00590E97" w:rsidP="00590E97">
      <w:pPr>
        <w:pStyle w:val="Normalheadingblack"/>
      </w:pPr>
      <w:r w:rsidRPr="00A63F2B">
        <w:t>Textbooks</w:t>
      </w:r>
    </w:p>
    <w:p w14:paraId="6AD9D76A" w14:textId="77777777" w:rsidR="00590E97" w:rsidRPr="00747451" w:rsidRDefault="00590E97" w:rsidP="00747451">
      <w:pPr>
        <w:pStyle w:val="Normalbulletlist"/>
        <w:spacing w:line="240" w:lineRule="exact"/>
        <w:rPr>
          <w:sz w:val="20"/>
          <w:szCs w:val="20"/>
        </w:rPr>
      </w:pPr>
      <w:r w:rsidRPr="00747451">
        <w:rPr>
          <w:i/>
          <w:iCs/>
          <w:sz w:val="20"/>
          <w:szCs w:val="20"/>
        </w:rPr>
        <w:t>IET On-Site Guide (BS 7671:2018) (Electrical Regulations)</w:t>
      </w:r>
      <w:r w:rsidRPr="00747451">
        <w:rPr>
          <w:sz w:val="20"/>
          <w:szCs w:val="20"/>
        </w:rPr>
        <w:t>, 7th edition. London: Institution of Engineering and Technology.</w:t>
      </w:r>
    </w:p>
    <w:p w14:paraId="4229E668" w14:textId="77777777" w:rsidR="00590E97" w:rsidRPr="00747451" w:rsidRDefault="00590E97" w:rsidP="00747451">
      <w:pPr>
        <w:pStyle w:val="Normalbulletlist"/>
        <w:numPr>
          <w:ilvl w:val="0"/>
          <w:numId w:val="0"/>
        </w:numPr>
        <w:spacing w:line="240" w:lineRule="exact"/>
        <w:ind w:left="284"/>
        <w:rPr>
          <w:sz w:val="20"/>
          <w:szCs w:val="20"/>
        </w:rPr>
      </w:pPr>
      <w:r w:rsidRPr="00747451">
        <w:rPr>
          <w:sz w:val="20"/>
          <w:szCs w:val="20"/>
        </w:rPr>
        <w:t>ISBN 978-1-78561-442-2</w:t>
      </w:r>
    </w:p>
    <w:p w14:paraId="2A5B7AC7" w14:textId="09177565" w:rsidR="00590E97" w:rsidRPr="00747451" w:rsidRDefault="00590E97" w:rsidP="00747451">
      <w:pPr>
        <w:pStyle w:val="Normalbulletlist"/>
        <w:spacing w:line="240" w:lineRule="exact"/>
        <w:rPr>
          <w:sz w:val="20"/>
          <w:szCs w:val="20"/>
        </w:rPr>
        <w:sectPr w:rsidR="00590E97" w:rsidRPr="00747451" w:rsidSect="0017715A">
          <w:type w:val="continuous"/>
          <w:pgSz w:w="16840" w:h="11901" w:orient="landscape"/>
          <w:pgMar w:top="2155" w:right="1191" w:bottom="851" w:left="1134" w:header="567" w:footer="567" w:gutter="0"/>
          <w:cols w:num="2" w:space="721"/>
        </w:sectPr>
      </w:pPr>
      <w:r w:rsidRPr="00747451">
        <w:rPr>
          <w:sz w:val="20"/>
          <w:szCs w:val="20"/>
        </w:rPr>
        <w:t xml:space="preserve">Tanner, P. (2018) </w:t>
      </w:r>
      <w:r w:rsidRPr="00747451">
        <w:rPr>
          <w:i/>
          <w:iCs/>
          <w:sz w:val="20"/>
          <w:szCs w:val="20"/>
        </w:rPr>
        <w:t xml:space="preserve">The City &amp; Guilds Textbook: Book 1 Electrical Installations for the Level 3 Apprenticeship (5357), Level 2 Technical Certificate (8202) &amp; Level 2 Diploma (2365). </w:t>
      </w:r>
      <w:r w:rsidRPr="00747451">
        <w:rPr>
          <w:sz w:val="20"/>
          <w:szCs w:val="20"/>
        </w:rPr>
        <w:t xml:space="preserve"> London: Hodder Education. ISBN 978-1-51043-224-6</w:t>
      </w:r>
    </w:p>
    <w:p w14:paraId="1B9DD587" w14:textId="79BD0FC6" w:rsidR="00D93C78" w:rsidRDefault="00D93C78" w:rsidP="004333FB">
      <w:pPr>
        <w:pStyle w:val="Normalbulletsublist"/>
        <w:numPr>
          <w:ilvl w:val="0"/>
          <w:numId w:val="0"/>
        </w:numPr>
        <w:sectPr w:rsidR="00D93C78" w:rsidSect="0017715A">
          <w:type w:val="continuous"/>
          <w:pgSz w:w="16840" w:h="11901" w:orient="landscape"/>
          <w:pgMar w:top="2155" w:right="1191" w:bottom="851" w:left="1134" w:header="567" w:footer="567" w:gutter="0"/>
          <w:cols w:num="2" w:space="721"/>
        </w:sectPr>
      </w:pPr>
    </w:p>
    <w:p w14:paraId="229137F4" w14:textId="77777777" w:rsidR="003729D3" w:rsidRDefault="003729D3" w:rsidP="000F364F">
      <w:pPr>
        <w:spacing w:before="0" w:line="240" w:lineRule="auto"/>
        <w:rPr>
          <w:bCs/>
          <w:color w:val="FFFFFF" w:themeColor="background1"/>
        </w:rPr>
        <w:sectPr w:rsidR="003729D3" w:rsidSect="006C0843">
          <w:headerReference w:type="even" r:id="rId13"/>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11D9FCB2"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tcBorders>
              <w:top w:val="nil"/>
            </w:tcBorders>
            <w:tcMar>
              <w:top w:w="108" w:type="dxa"/>
              <w:bottom w:w="108" w:type="dxa"/>
            </w:tcMar>
          </w:tcPr>
          <w:p w14:paraId="3A2A46C7" w14:textId="4CA83A45" w:rsidR="001969CA" w:rsidRPr="00CD50CC" w:rsidRDefault="00553567" w:rsidP="00DC0CD6">
            <w:pPr>
              <w:pStyle w:val="ListParagraph"/>
              <w:numPr>
                <w:ilvl w:val="0"/>
                <w:numId w:val="8"/>
              </w:numPr>
              <w:adjustRightInd w:val="0"/>
              <w:spacing w:line="240" w:lineRule="auto"/>
            </w:pPr>
            <w:r>
              <w:t>Understand h</w:t>
            </w:r>
            <w:r w:rsidR="001969CA" w:rsidRPr="001969CA">
              <w:t>ow to select the instruments to be used for carrying ou</w:t>
            </w:r>
            <w:r>
              <w:t>t</w:t>
            </w:r>
            <w:r w:rsidR="001969CA" w:rsidRPr="001969CA">
              <w:t xml:space="preserve"> relevant tests</w:t>
            </w:r>
          </w:p>
          <w:p w14:paraId="028BA971" w14:textId="3F89522A" w:rsidR="000355F3" w:rsidRPr="00CD50CC" w:rsidRDefault="000355F3" w:rsidP="0020706B">
            <w:pPr>
              <w:adjustRightInd w:val="0"/>
              <w:spacing w:line="240" w:lineRule="auto"/>
            </w:pPr>
          </w:p>
        </w:tc>
        <w:tc>
          <w:tcPr>
            <w:tcW w:w="3627" w:type="dxa"/>
            <w:tcBorders>
              <w:top w:val="nil"/>
            </w:tcBorders>
            <w:tcMar>
              <w:top w:w="108" w:type="dxa"/>
              <w:bottom w:w="108" w:type="dxa"/>
            </w:tcMar>
          </w:tcPr>
          <w:p w14:paraId="404EE5F5" w14:textId="690AAE5E" w:rsidR="000355F3" w:rsidRPr="00CD50CC" w:rsidRDefault="007C2724" w:rsidP="00DC0CD6">
            <w:pPr>
              <w:pStyle w:val="ListParagraph"/>
              <w:numPr>
                <w:ilvl w:val="1"/>
                <w:numId w:val="8"/>
              </w:numPr>
            </w:pPr>
            <w:r w:rsidRPr="007C2724">
              <w:t xml:space="preserve">The test instruments required for de-energised tests on standard single-phase circuits </w:t>
            </w:r>
          </w:p>
        </w:tc>
        <w:tc>
          <w:tcPr>
            <w:tcW w:w="7261" w:type="dxa"/>
            <w:tcBorders>
              <w:top w:val="nil"/>
            </w:tcBorders>
            <w:tcMar>
              <w:top w:w="108" w:type="dxa"/>
              <w:bottom w:w="108" w:type="dxa"/>
            </w:tcMar>
          </w:tcPr>
          <w:p w14:paraId="224FDD3C" w14:textId="77777777" w:rsidR="003D3A8D" w:rsidRPr="00201B38" w:rsidRDefault="003D3A8D" w:rsidP="003D3A8D">
            <w:pPr>
              <w:pStyle w:val="Normalbulletlist"/>
            </w:pPr>
            <w:r w:rsidRPr="00201B38">
              <w:t>Learners to be shown examples of multi-function instruments and dedicated instruments including:</w:t>
            </w:r>
          </w:p>
          <w:p w14:paraId="6CE711B9" w14:textId="77777777" w:rsidR="003D3A8D" w:rsidRPr="00144040" w:rsidRDefault="003D3A8D" w:rsidP="003D3A8D">
            <w:pPr>
              <w:pStyle w:val="Normalbulletsublist"/>
              <w:ind w:left="567" w:hanging="283"/>
            </w:pPr>
            <w:r w:rsidRPr="00144040">
              <w:t>low resistance ohm-meter for continuity and polarity testing</w:t>
            </w:r>
          </w:p>
          <w:p w14:paraId="779FD89F" w14:textId="67E7A4C7" w:rsidR="003D3A8D" w:rsidRPr="00144040" w:rsidRDefault="003D3A8D" w:rsidP="003D3A8D">
            <w:pPr>
              <w:pStyle w:val="Normalbulletsublist"/>
              <w:ind w:left="567" w:hanging="283"/>
            </w:pPr>
            <w:r w:rsidRPr="00144040">
              <w:t>insulation resistance tester for insulation resistance tests</w:t>
            </w:r>
          </w:p>
          <w:p w14:paraId="4A4633B0" w14:textId="77777777" w:rsidR="003D3A8D" w:rsidRDefault="003D3A8D" w:rsidP="003D3A8D">
            <w:pPr>
              <w:pStyle w:val="Normalbulletsublist"/>
              <w:ind w:left="567" w:hanging="283"/>
            </w:pPr>
            <w:r>
              <w:t>i</w:t>
            </w:r>
            <w:r w:rsidRPr="00A35D5E">
              <w:t xml:space="preserve">nstrument test leads </w:t>
            </w:r>
            <w:r w:rsidRPr="0084760F">
              <w:t>meeting GS38 requirements and their associated accessories</w:t>
            </w:r>
            <w:r>
              <w:t>.</w:t>
            </w:r>
          </w:p>
          <w:p w14:paraId="0239BE62" w14:textId="77777777" w:rsidR="003D3A8D" w:rsidRPr="00201B38" w:rsidRDefault="003D3A8D" w:rsidP="003D3A8D">
            <w:pPr>
              <w:pStyle w:val="Normalbulletlist"/>
            </w:pPr>
            <w:r w:rsidRPr="00201B38">
              <w:t>Learners to be shown the instruments needed to ensure installation is de-energised.</w:t>
            </w:r>
          </w:p>
          <w:p w14:paraId="52A1A5D3" w14:textId="7C49681A" w:rsidR="000355F3" w:rsidRPr="00CD50CC" w:rsidRDefault="003D3A8D" w:rsidP="003D3A8D">
            <w:pPr>
              <w:pStyle w:val="Normalbulletlist"/>
            </w:pPr>
            <w:r w:rsidRPr="00201B38">
              <w:t>Learners to know the difference between low resistance continuity and high resistance insulation values and ranges required.</w:t>
            </w:r>
          </w:p>
        </w:tc>
      </w:tr>
      <w:tr w:rsidR="00DB46D9" w:rsidRPr="00D979B1" w14:paraId="2BF3D22C" w14:textId="77777777" w:rsidTr="00106031">
        <w:tc>
          <w:tcPr>
            <w:tcW w:w="3627" w:type="dxa"/>
            <w:tcBorders>
              <w:top w:val="nil"/>
            </w:tcBorders>
            <w:tcMar>
              <w:top w:w="108" w:type="dxa"/>
              <w:bottom w:w="108" w:type="dxa"/>
            </w:tcMar>
          </w:tcPr>
          <w:p w14:paraId="2E365655" w14:textId="77777777" w:rsidR="00DB46D9" w:rsidRDefault="00DB46D9" w:rsidP="00DB46D9">
            <w:pPr>
              <w:adjustRightInd w:val="0"/>
              <w:spacing w:line="240" w:lineRule="auto"/>
            </w:pPr>
          </w:p>
        </w:tc>
        <w:tc>
          <w:tcPr>
            <w:tcW w:w="3627" w:type="dxa"/>
            <w:tcBorders>
              <w:top w:val="nil"/>
            </w:tcBorders>
            <w:tcMar>
              <w:top w:w="108" w:type="dxa"/>
              <w:bottom w:w="108" w:type="dxa"/>
            </w:tcMar>
          </w:tcPr>
          <w:p w14:paraId="759AB5FF" w14:textId="177EB055" w:rsidR="00DB46D9" w:rsidRPr="007C2724" w:rsidRDefault="00DB46D9" w:rsidP="00DC0CD6">
            <w:pPr>
              <w:pStyle w:val="ListParagraph"/>
              <w:numPr>
                <w:ilvl w:val="1"/>
                <w:numId w:val="8"/>
              </w:numPr>
            </w:pPr>
            <w:r w:rsidRPr="00DB46D9">
              <w:rPr>
                <w:lang w:val="ru-RU"/>
              </w:rPr>
              <w:t>How to confirm that the test instruments are fit for purpose and have a current calibration</w:t>
            </w:r>
            <w:r>
              <w:t xml:space="preserve"> </w:t>
            </w:r>
            <w:r w:rsidRPr="00DB46D9">
              <w:rPr>
                <w:lang w:val="ru-RU"/>
              </w:rPr>
              <w:t>certificate</w:t>
            </w:r>
          </w:p>
        </w:tc>
        <w:tc>
          <w:tcPr>
            <w:tcW w:w="7261" w:type="dxa"/>
            <w:tcBorders>
              <w:top w:val="nil"/>
            </w:tcBorders>
            <w:tcMar>
              <w:top w:w="108" w:type="dxa"/>
              <w:bottom w:w="108" w:type="dxa"/>
            </w:tcMar>
          </w:tcPr>
          <w:p w14:paraId="1831DDB8" w14:textId="77777777" w:rsidR="003D3A8D" w:rsidRDefault="003D3A8D" w:rsidP="003D3A8D">
            <w:pPr>
              <w:pStyle w:val="Normalbulletlist"/>
            </w:pPr>
            <w:r>
              <w:t>Learners to know how to ensure instruments are not damaged.</w:t>
            </w:r>
          </w:p>
          <w:p w14:paraId="4C13928A" w14:textId="77777777" w:rsidR="003D3A8D" w:rsidRDefault="003D3A8D" w:rsidP="003D3A8D">
            <w:pPr>
              <w:pStyle w:val="Normalbulletlist"/>
            </w:pPr>
            <w:r>
              <w:t>Learners to refer to both BS EN 61010 and BS EN 61557.</w:t>
            </w:r>
          </w:p>
          <w:p w14:paraId="25E9A8E7" w14:textId="77777777" w:rsidR="003D3A8D" w:rsidRDefault="003D3A8D" w:rsidP="003D3A8D">
            <w:pPr>
              <w:pStyle w:val="Normalbulletlist"/>
            </w:pPr>
            <w:r>
              <w:t>Learners to demonstrate good practice by showing that test leads meet GS38.</w:t>
            </w:r>
          </w:p>
          <w:p w14:paraId="1001678F" w14:textId="77777777" w:rsidR="003D3A8D" w:rsidRDefault="003D3A8D" w:rsidP="003D3A8D">
            <w:pPr>
              <w:pStyle w:val="Normalbulletlist"/>
            </w:pPr>
            <w:r>
              <w:t xml:space="preserve">Learners to refer to </w:t>
            </w:r>
            <w:r w:rsidRPr="00BB4CAC">
              <w:rPr>
                <w:i/>
                <w:iCs/>
              </w:rPr>
              <w:t>Guidance Note 3</w:t>
            </w:r>
            <w:r>
              <w:t>, Ch4.</w:t>
            </w:r>
          </w:p>
          <w:p w14:paraId="4B44DD8A" w14:textId="20EE90EC" w:rsidR="00DB46D9" w:rsidRPr="00CD50CC" w:rsidRDefault="003D3A8D" w:rsidP="003D3A8D">
            <w:pPr>
              <w:pStyle w:val="Normalbulletlist"/>
            </w:pPr>
            <w:r>
              <w:t>Learners to explain traceability and accuracy of results through calibration certificates.</w:t>
            </w:r>
          </w:p>
        </w:tc>
      </w:tr>
      <w:tr w:rsidR="007F66D3" w:rsidRPr="00D979B1" w14:paraId="33D63D6D" w14:textId="77777777" w:rsidTr="00106031">
        <w:tc>
          <w:tcPr>
            <w:tcW w:w="3627" w:type="dxa"/>
            <w:tcMar>
              <w:top w:w="108" w:type="dxa"/>
              <w:bottom w:w="108" w:type="dxa"/>
            </w:tcMar>
          </w:tcPr>
          <w:p w14:paraId="0853606F" w14:textId="082514E5" w:rsidR="007F66D3" w:rsidRPr="00FC66B0" w:rsidRDefault="00AE3E03" w:rsidP="00DC0CD6">
            <w:pPr>
              <w:pStyle w:val="ListParagraph"/>
              <w:numPr>
                <w:ilvl w:val="0"/>
                <w:numId w:val="8"/>
              </w:numPr>
              <w:adjustRightInd w:val="0"/>
              <w:spacing w:line="240" w:lineRule="auto"/>
              <w:rPr>
                <w:bCs/>
              </w:rPr>
            </w:pPr>
            <w:r>
              <w:rPr>
                <w:bCs/>
              </w:rPr>
              <w:t>Understand t</w:t>
            </w:r>
            <w:r w:rsidR="00BA1A8F" w:rsidRPr="00BA1A8F">
              <w:rPr>
                <w:bCs/>
              </w:rPr>
              <w:t xml:space="preserve">he methods and procedures for conducting a visual inspection on the enclosures cables, conductors and wiring systems </w:t>
            </w:r>
          </w:p>
        </w:tc>
        <w:tc>
          <w:tcPr>
            <w:tcW w:w="3627" w:type="dxa"/>
            <w:tcMar>
              <w:top w:w="108" w:type="dxa"/>
              <w:bottom w:w="108" w:type="dxa"/>
            </w:tcMar>
          </w:tcPr>
          <w:p w14:paraId="01A73774" w14:textId="46FC5984" w:rsidR="007F66D3" w:rsidRPr="00320FFB" w:rsidRDefault="00270DEA" w:rsidP="00DC0CD6">
            <w:pPr>
              <w:pStyle w:val="ListParagraph"/>
              <w:numPr>
                <w:ilvl w:val="1"/>
                <w:numId w:val="8"/>
              </w:numPr>
              <w:adjustRightInd w:val="0"/>
              <w:spacing w:line="240" w:lineRule="auto"/>
              <w:contextualSpacing w:val="0"/>
              <w:rPr>
                <w:bCs/>
                <w:lang w:val="ru-RU"/>
              </w:rPr>
            </w:pPr>
            <w:r w:rsidRPr="00270DEA">
              <w:rPr>
                <w:bCs/>
              </w:rPr>
              <w:t xml:space="preserve">How </w:t>
            </w:r>
            <w:r w:rsidRPr="00270DEA">
              <w:rPr>
                <w:bCs/>
                <w:lang w:val="ru-RU"/>
              </w:rPr>
              <w:t>to confirm</w:t>
            </w:r>
            <w:r w:rsidRPr="00270DEA">
              <w:rPr>
                <w:bCs/>
              </w:rPr>
              <w:t xml:space="preserve"> the installed</w:t>
            </w:r>
            <w:r w:rsidRPr="00270DEA">
              <w:rPr>
                <w:bCs/>
                <w:lang w:val="ru-RU"/>
              </w:rPr>
              <w:t xml:space="preserve"> </w:t>
            </w:r>
            <w:r w:rsidRPr="00270DEA">
              <w:rPr>
                <w:bCs/>
              </w:rPr>
              <w:t>electrical equipment is l</w:t>
            </w:r>
            <w:r w:rsidRPr="00270DEA">
              <w:rPr>
                <w:bCs/>
                <w:lang w:val="ru-RU"/>
              </w:rPr>
              <w:t>ocated and secured correctly</w:t>
            </w:r>
            <w:r w:rsidRPr="00270DEA">
              <w:rPr>
                <w:bCs/>
              </w:rPr>
              <w:t xml:space="preserve"> and</w:t>
            </w:r>
            <w:r>
              <w:rPr>
                <w:bCs/>
              </w:rPr>
              <w:t xml:space="preserve"> </w:t>
            </w:r>
            <w:r w:rsidRPr="00270DEA">
              <w:rPr>
                <w:bCs/>
              </w:rPr>
              <w:t>e</w:t>
            </w:r>
            <w:r w:rsidRPr="00270DEA">
              <w:rPr>
                <w:bCs/>
                <w:lang w:val="ru-RU"/>
              </w:rPr>
              <w:t>lectrically and mechanically sound</w:t>
            </w:r>
          </w:p>
        </w:tc>
        <w:tc>
          <w:tcPr>
            <w:tcW w:w="7261" w:type="dxa"/>
            <w:tcMar>
              <w:top w:w="108" w:type="dxa"/>
              <w:bottom w:w="108" w:type="dxa"/>
            </w:tcMar>
          </w:tcPr>
          <w:p w14:paraId="53F5A86E" w14:textId="77777777" w:rsidR="003D3A8D" w:rsidRPr="003D3A8D" w:rsidRDefault="003D3A8D" w:rsidP="003D3A8D">
            <w:pPr>
              <w:pStyle w:val="Normalbulletlist"/>
            </w:pPr>
            <w:r w:rsidRPr="003D3A8D">
              <w:t>Learners to refer to Guidance Note 3, Section 2.5.3.</w:t>
            </w:r>
          </w:p>
          <w:p w14:paraId="124B6A64" w14:textId="77777777" w:rsidR="003D3A8D" w:rsidRPr="003D3A8D" w:rsidRDefault="003D3A8D" w:rsidP="003D3A8D">
            <w:pPr>
              <w:pStyle w:val="Normalbulletlist"/>
            </w:pPr>
            <w:r w:rsidRPr="003D3A8D">
              <w:t xml:space="preserve">Learners to be able to verify the references in Guidance Note 3 to regulation numbers in BS 7671:2018. </w:t>
            </w:r>
          </w:p>
          <w:p w14:paraId="0707084E" w14:textId="723D3D6A" w:rsidR="00A152FE" w:rsidRPr="00CD50CC" w:rsidRDefault="003D3A8D" w:rsidP="003D3A8D">
            <w:pPr>
              <w:pStyle w:val="Normalbulletlist"/>
            </w:pPr>
            <w:r w:rsidRPr="003D3A8D">
              <w:t>Learners to be able to refer to and give examples of human senses that can be used in the inspection.</w:t>
            </w:r>
          </w:p>
        </w:tc>
      </w:tr>
      <w:tr w:rsidR="00864014" w:rsidRPr="00D979B1" w14:paraId="18E52E46" w14:textId="77777777" w:rsidTr="00106031">
        <w:tc>
          <w:tcPr>
            <w:tcW w:w="3627" w:type="dxa"/>
            <w:tcMar>
              <w:top w:w="108" w:type="dxa"/>
              <w:bottom w:w="108" w:type="dxa"/>
            </w:tcMar>
          </w:tcPr>
          <w:p w14:paraId="5F4A4BC8" w14:textId="77777777" w:rsidR="00864014" w:rsidRPr="00864014" w:rsidRDefault="00864014" w:rsidP="00864014">
            <w:pPr>
              <w:adjustRightInd w:val="0"/>
              <w:spacing w:line="240" w:lineRule="auto"/>
              <w:rPr>
                <w:bCs/>
              </w:rPr>
            </w:pPr>
          </w:p>
        </w:tc>
        <w:tc>
          <w:tcPr>
            <w:tcW w:w="3627" w:type="dxa"/>
            <w:tcMar>
              <w:top w:w="108" w:type="dxa"/>
              <w:bottom w:w="108" w:type="dxa"/>
            </w:tcMar>
          </w:tcPr>
          <w:p w14:paraId="404A24E7" w14:textId="30AD37D2" w:rsidR="00864014" w:rsidRPr="00270DEA" w:rsidRDefault="00864014" w:rsidP="00DC0CD6">
            <w:pPr>
              <w:pStyle w:val="ListParagraph"/>
              <w:numPr>
                <w:ilvl w:val="1"/>
                <w:numId w:val="8"/>
              </w:numPr>
              <w:adjustRightInd w:val="0"/>
              <w:spacing w:line="240" w:lineRule="auto"/>
              <w:contextualSpacing w:val="0"/>
              <w:rPr>
                <w:bCs/>
              </w:rPr>
            </w:pPr>
            <w:r w:rsidRPr="00864014">
              <w:rPr>
                <w:bCs/>
              </w:rPr>
              <w:t xml:space="preserve">How </w:t>
            </w:r>
            <w:r w:rsidRPr="00864014">
              <w:rPr>
                <w:bCs/>
                <w:lang w:val="ru-RU"/>
              </w:rPr>
              <w:t>to carry out a visual inspection</w:t>
            </w:r>
            <w:r w:rsidRPr="00864014">
              <w:rPr>
                <w:b/>
                <w:bCs/>
                <w:lang w:val="ru-RU"/>
              </w:rPr>
              <w:t xml:space="preserve"> </w:t>
            </w:r>
            <w:r w:rsidRPr="00864014">
              <w:rPr>
                <w:bCs/>
                <w:lang w:val="ru-RU"/>
              </w:rPr>
              <w:t>of the</w:t>
            </w:r>
            <w:r w:rsidRPr="00864014">
              <w:rPr>
                <w:b/>
                <w:bCs/>
                <w:lang w:val="ru-RU"/>
              </w:rPr>
              <w:t xml:space="preserve"> </w:t>
            </w:r>
            <w:r w:rsidRPr="00864014">
              <w:rPr>
                <w:bCs/>
                <w:lang w:val="ru-RU"/>
              </w:rPr>
              <w:t>main/key aspects of standard single-phase</w:t>
            </w:r>
            <w:r w:rsidRPr="00864014">
              <w:rPr>
                <w:bCs/>
              </w:rPr>
              <w:t xml:space="preserve"> </w:t>
            </w:r>
            <w:r w:rsidRPr="00864014">
              <w:rPr>
                <w:bCs/>
                <w:lang w:val="ru-RU"/>
              </w:rPr>
              <w:t>circuits</w:t>
            </w:r>
          </w:p>
        </w:tc>
        <w:tc>
          <w:tcPr>
            <w:tcW w:w="7261" w:type="dxa"/>
            <w:tcMar>
              <w:top w:w="108" w:type="dxa"/>
              <w:bottom w:w="108" w:type="dxa"/>
            </w:tcMar>
          </w:tcPr>
          <w:p w14:paraId="44B8C709" w14:textId="77777777" w:rsidR="003D3A8D" w:rsidRPr="00201B38" w:rsidRDefault="003D3A8D" w:rsidP="003D3A8D">
            <w:pPr>
              <w:pStyle w:val="Normalbulletlist"/>
            </w:pPr>
            <w:r w:rsidRPr="00201B38">
              <w:t>Learners to know the areas to be inspected using model forms of BS 7671:2018, Appendix 6.</w:t>
            </w:r>
          </w:p>
          <w:p w14:paraId="7FB88659" w14:textId="77777777" w:rsidR="003D3A8D" w:rsidRPr="00201B38" w:rsidRDefault="003D3A8D" w:rsidP="003D3A8D">
            <w:pPr>
              <w:pStyle w:val="Normalbulletlist"/>
            </w:pPr>
            <w:r w:rsidRPr="00201B38">
              <w:t xml:space="preserve">Learners to show completed Schedule of Inspections from </w:t>
            </w:r>
            <w:r w:rsidRPr="00BB4CAC">
              <w:rPr>
                <w:i/>
                <w:iCs/>
              </w:rPr>
              <w:t>Guidance Note 3</w:t>
            </w:r>
            <w:r w:rsidRPr="00201B38">
              <w:t xml:space="preserve">, </w:t>
            </w:r>
            <w:r>
              <w:t>S</w:t>
            </w:r>
            <w:r w:rsidRPr="00201B38">
              <w:t>ection 5.</w:t>
            </w:r>
          </w:p>
          <w:p w14:paraId="6506FB9E" w14:textId="77777777" w:rsidR="003D3A8D" w:rsidRPr="00201B38" w:rsidRDefault="003D3A8D" w:rsidP="003D3A8D">
            <w:pPr>
              <w:pStyle w:val="Normalbulletlist"/>
            </w:pPr>
            <w:r w:rsidRPr="00201B38">
              <w:lastRenderedPageBreak/>
              <w:t>Learners to understand and complete all forms relating to new installation, including Electrical Installation Certificates, Schedule of Inspections and Schedule of Test Results.</w:t>
            </w:r>
          </w:p>
          <w:p w14:paraId="7776854F" w14:textId="57EFBCD4" w:rsidR="00864014" w:rsidRPr="00CD50CC" w:rsidRDefault="003D3A8D" w:rsidP="003D3A8D">
            <w:pPr>
              <w:pStyle w:val="Normalbulletlist"/>
            </w:pPr>
            <w:r w:rsidRPr="00201B38">
              <w:t>Learners to understand satisfactory or unsatisfactory results.</w:t>
            </w:r>
          </w:p>
        </w:tc>
      </w:tr>
      <w:tr w:rsidR="00146F2F" w:rsidRPr="00D979B1" w14:paraId="619AAF50" w14:textId="77777777" w:rsidTr="00106031">
        <w:tc>
          <w:tcPr>
            <w:tcW w:w="3627" w:type="dxa"/>
            <w:tcMar>
              <w:top w:w="108" w:type="dxa"/>
              <w:bottom w:w="108" w:type="dxa"/>
            </w:tcMar>
          </w:tcPr>
          <w:p w14:paraId="71D41E45" w14:textId="6898381C" w:rsidR="00146F2F" w:rsidRPr="00146F2F" w:rsidRDefault="00586819" w:rsidP="00DC0CD6">
            <w:pPr>
              <w:pStyle w:val="ListParagraph"/>
              <w:numPr>
                <w:ilvl w:val="0"/>
                <w:numId w:val="8"/>
              </w:numPr>
              <w:adjustRightInd w:val="0"/>
              <w:spacing w:line="240" w:lineRule="auto"/>
              <w:rPr>
                <w:bCs/>
              </w:rPr>
            </w:pPr>
            <w:r>
              <w:rPr>
                <w:bCs/>
              </w:rPr>
              <w:lastRenderedPageBreak/>
              <w:t>Understand t</w:t>
            </w:r>
            <w:r w:rsidR="00CF692A" w:rsidRPr="00CF692A">
              <w:rPr>
                <w:bCs/>
              </w:rPr>
              <w:t>he correct procedures for safe isolation</w:t>
            </w:r>
          </w:p>
        </w:tc>
        <w:tc>
          <w:tcPr>
            <w:tcW w:w="3627" w:type="dxa"/>
            <w:tcMar>
              <w:top w:w="108" w:type="dxa"/>
              <w:bottom w:w="108" w:type="dxa"/>
            </w:tcMar>
          </w:tcPr>
          <w:p w14:paraId="719A2477" w14:textId="56D24595" w:rsidR="00146F2F" w:rsidRPr="00146F2F" w:rsidRDefault="00586819" w:rsidP="00DC0CD6">
            <w:pPr>
              <w:pStyle w:val="ListParagraph"/>
              <w:numPr>
                <w:ilvl w:val="1"/>
                <w:numId w:val="8"/>
              </w:numPr>
              <w:adjustRightInd w:val="0"/>
              <w:spacing w:line="240" w:lineRule="auto"/>
              <w:contextualSpacing w:val="0"/>
              <w:rPr>
                <w:bCs/>
              </w:rPr>
            </w:pPr>
            <w:r>
              <w:rPr>
                <w:bCs/>
              </w:rPr>
              <w:t>The s</w:t>
            </w:r>
            <w:r w:rsidR="00623EE9" w:rsidRPr="00623EE9">
              <w:rPr>
                <w:bCs/>
              </w:rPr>
              <w:t>afe isolation</w:t>
            </w:r>
            <w:r>
              <w:rPr>
                <w:bCs/>
              </w:rPr>
              <w:t xml:space="preserve"> procedure</w:t>
            </w:r>
          </w:p>
        </w:tc>
        <w:tc>
          <w:tcPr>
            <w:tcW w:w="7261" w:type="dxa"/>
            <w:tcMar>
              <w:top w:w="108" w:type="dxa"/>
              <w:bottom w:w="108" w:type="dxa"/>
            </w:tcMar>
          </w:tcPr>
          <w:p w14:paraId="581F5BA3" w14:textId="77777777" w:rsidR="003D3A8D" w:rsidRPr="00201B38" w:rsidRDefault="003D3A8D" w:rsidP="003D3A8D">
            <w:pPr>
              <w:pStyle w:val="Normalbulletlist"/>
            </w:pPr>
            <w:r w:rsidRPr="00201B38">
              <w:t xml:space="preserve">Learners to </w:t>
            </w:r>
            <w:r>
              <w:t xml:space="preserve">understand how to </w:t>
            </w:r>
            <w:r w:rsidRPr="00201B38">
              <w:t xml:space="preserve">follow the two different approaches from the National Association of Professional Inspectors and Testers (NAPIT) and the National Inspection Council for Electrical Installation (NICEIC) using </w:t>
            </w:r>
            <w:r>
              <w:t xml:space="preserve">the </w:t>
            </w:r>
            <w:r w:rsidRPr="00201B38">
              <w:t>Electrical Safety First Best Practice Guide No. 2 or other industry standard.</w:t>
            </w:r>
          </w:p>
          <w:p w14:paraId="460B5514" w14:textId="77777777" w:rsidR="003D3A8D" w:rsidRPr="00201B38" w:rsidRDefault="003D3A8D" w:rsidP="003D3A8D">
            <w:pPr>
              <w:pStyle w:val="Normalbulletlist"/>
            </w:pPr>
            <w:r w:rsidRPr="00201B38">
              <w:t>Learners to be familiar with the equipment used.</w:t>
            </w:r>
          </w:p>
          <w:p w14:paraId="4175DC8C" w14:textId="3BCBCA71" w:rsidR="00146F2F" w:rsidRPr="00CD50CC" w:rsidRDefault="003D3A8D" w:rsidP="003D3A8D">
            <w:pPr>
              <w:pStyle w:val="Normalbulletlist"/>
            </w:pPr>
            <w:r w:rsidRPr="00201B38">
              <w:t>Learners to be shown a demonstration of the procedure</w:t>
            </w:r>
            <w:r>
              <w:t>,</w:t>
            </w:r>
            <w:r w:rsidRPr="00201B38">
              <w:t xml:space="preserve"> e.g. via live rig.</w:t>
            </w:r>
          </w:p>
        </w:tc>
      </w:tr>
      <w:tr w:rsidR="00954179" w:rsidRPr="00D979B1" w14:paraId="142A6842" w14:textId="77777777" w:rsidTr="00106031">
        <w:tc>
          <w:tcPr>
            <w:tcW w:w="3627" w:type="dxa"/>
            <w:tcMar>
              <w:top w:w="108" w:type="dxa"/>
              <w:bottom w:w="108" w:type="dxa"/>
            </w:tcMar>
          </w:tcPr>
          <w:p w14:paraId="3027B142" w14:textId="0117CA41" w:rsidR="00954179" w:rsidRPr="00CF692A" w:rsidRDefault="009E050E" w:rsidP="00DC0CD6">
            <w:pPr>
              <w:pStyle w:val="ListParagraph"/>
              <w:numPr>
                <w:ilvl w:val="0"/>
                <w:numId w:val="8"/>
              </w:numPr>
              <w:adjustRightInd w:val="0"/>
              <w:spacing w:line="240" w:lineRule="auto"/>
              <w:rPr>
                <w:bCs/>
              </w:rPr>
            </w:pPr>
            <w:r>
              <w:t xml:space="preserve">Understand the </w:t>
            </w:r>
            <w:r w:rsidR="00954179" w:rsidRPr="00993BE4">
              <w:t>methods and processes to carry out correctly the tests that ensure safe and efficient operation of the electrical system</w:t>
            </w:r>
          </w:p>
        </w:tc>
        <w:tc>
          <w:tcPr>
            <w:tcW w:w="3627" w:type="dxa"/>
            <w:tcMar>
              <w:top w:w="108" w:type="dxa"/>
              <w:bottom w:w="108" w:type="dxa"/>
            </w:tcMar>
          </w:tcPr>
          <w:p w14:paraId="7DC80D5C" w14:textId="6BD4CAF0" w:rsidR="00954179" w:rsidRPr="00623EE9" w:rsidRDefault="000A7814" w:rsidP="00DC0CD6">
            <w:pPr>
              <w:pStyle w:val="ListParagraph"/>
              <w:numPr>
                <w:ilvl w:val="1"/>
                <w:numId w:val="8"/>
              </w:numPr>
              <w:adjustRightInd w:val="0"/>
              <w:spacing w:line="240" w:lineRule="auto"/>
              <w:contextualSpacing w:val="0"/>
              <w:rPr>
                <w:bCs/>
              </w:rPr>
            </w:pPr>
            <w:r w:rsidRPr="000A7814">
              <w:rPr>
                <w:bCs/>
                <w:lang w:val="ru-RU"/>
              </w:rPr>
              <w:t>How to carry out de-energised tests on standard single-phase circuits</w:t>
            </w:r>
          </w:p>
        </w:tc>
        <w:tc>
          <w:tcPr>
            <w:tcW w:w="7261" w:type="dxa"/>
            <w:tcMar>
              <w:top w:w="108" w:type="dxa"/>
              <w:bottom w:w="108" w:type="dxa"/>
            </w:tcMar>
          </w:tcPr>
          <w:p w14:paraId="544D49EC" w14:textId="77777777" w:rsidR="003D3A8D" w:rsidRPr="00201B38" w:rsidRDefault="003D3A8D" w:rsidP="003D3A8D">
            <w:pPr>
              <w:pStyle w:val="Normalbulletlist"/>
            </w:pPr>
            <w:r w:rsidRPr="00201B38">
              <w:t xml:space="preserve">Learners to refer to </w:t>
            </w:r>
            <w:r w:rsidRPr="00BB4CAC">
              <w:rPr>
                <w:i/>
                <w:iCs/>
              </w:rPr>
              <w:t>Guidance Note 3</w:t>
            </w:r>
            <w:r w:rsidRPr="00201B38">
              <w:t xml:space="preserve">, </w:t>
            </w:r>
            <w:r>
              <w:t>S</w:t>
            </w:r>
            <w:r w:rsidRPr="00201B38">
              <w:t xml:space="preserve">ection 2.6.4 for the sequence of dead testing and </w:t>
            </w:r>
            <w:r>
              <w:t>S</w:t>
            </w:r>
            <w:r w:rsidRPr="00201B38">
              <w:t>ection 2.6.5 onwards for the procedure of carrying out the following dead test</w:t>
            </w:r>
            <w:r>
              <w:t>s</w:t>
            </w:r>
            <w:r w:rsidRPr="00201B38">
              <w:t xml:space="preserve">: </w:t>
            </w:r>
          </w:p>
          <w:p w14:paraId="3419CB7C" w14:textId="77777777" w:rsidR="003D3A8D" w:rsidRPr="00201B38" w:rsidRDefault="003D3A8D" w:rsidP="003D3A8D">
            <w:pPr>
              <w:pStyle w:val="Normalbulletsublist"/>
              <w:ind w:left="567" w:hanging="283"/>
            </w:pPr>
            <w:r>
              <w:t>c</w:t>
            </w:r>
            <w:r w:rsidRPr="00201B38">
              <w:t>ontinuity of protective bonding conductors</w:t>
            </w:r>
          </w:p>
          <w:p w14:paraId="5CA02B56" w14:textId="77777777" w:rsidR="003D3A8D" w:rsidRPr="00201B38" w:rsidRDefault="003D3A8D" w:rsidP="003D3A8D">
            <w:pPr>
              <w:pStyle w:val="Normalbulletsublist"/>
              <w:ind w:left="567" w:hanging="283"/>
            </w:pPr>
            <w:r>
              <w:t>c</w:t>
            </w:r>
            <w:r w:rsidRPr="00201B38">
              <w:t>ontinuity of circuit protective conductors</w:t>
            </w:r>
          </w:p>
          <w:p w14:paraId="07AB738A" w14:textId="77777777" w:rsidR="003D3A8D" w:rsidRPr="00201B38" w:rsidRDefault="003D3A8D" w:rsidP="003D3A8D">
            <w:pPr>
              <w:pStyle w:val="Normalbulletsublist"/>
              <w:ind w:left="567" w:hanging="283"/>
            </w:pPr>
            <w:r>
              <w:t>c</w:t>
            </w:r>
            <w:r w:rsidRPr="00201B38">
              <w:t>ontinuity of ring final circuit conductors</w:t>
            </w:r>
          </w:p>
          <w:p w14:paraId="577C1AD2" w14:textId="77777777" w:rsidR="003D3A8D" w:rsidRPr="00201B38" w:rsidRDefault="003D3A8D" w:rsidP="003D3A8D">
            <w:pPr>
              <w:pStyle w:val="Normalbulletsublist"/>
              <w:ind w:left="567" w:hanging="283"/>
            </w:pPr>
            <w:r>
              <w:t>i</w:t>
            </w:r>
            <w:r w:rsidRPr="00201B38">
              <w:t>nsulation resistance</w:t>
            </w:r>
          </w:p>
          <w:p w14:paraId="4F1DD224" w14:textId="77777777" w:rsidR="003D3A8D" w:rsidRDefault="003D3A8D" w:rsidP="003D3A8D">
            <w:pPr>
              <w:pStyle w:val="Normalbulletsublist"/>
              <w:ind w:left="567" w:hanging="283"/>
            </w:pPr>
            <w:r>
              <w:t>p</w:t>
            </w:r>
            <w:r w:rsidRPr="00201B38">
              <w:t>olarity.</w:t>
            </w:r>
          </w:p>
          <w:p w14:paraId="46137F7A" w14:textId="77777777" w:rsidR="003D3A8D" w:rsidRPr="00201B38" w:rsidRDefault="003D3A8D" w:rsidP="003D3A8D">
            <w:pPr>
              <w:pStyle w:val="Normalbulletlist"/>
            </w:pPr>
            <w:r w:rsidRPr="00201B38">
              <w:t>Learners to be shown a demonstration of the tests.</w:t>
            </w:r>
          </w:p>
          <w:p w14:paraId="750E4156" w14:textId="77777777" w:rsidR="003D3A8D" w:rsidRDefault="003D3A8D" w:rsidP="003D3A8D">
            <w:pPr>
              <w:pStyle w:val="Normalbulletlist"/>
            </w:pPr>
            <w:r w:rsidRPr="00201B38">
              <w:t>Learners to be shown YouTube videos demonstrating each test from the public domain.</w:t>
            </w:r>
          </w:p>
          <w:p w14:paraId="3EED6E2A" w14:textId="77777777" w:rsidR="003D3A8D" w:rsidRDefault="003D3A8D" w:rsidP="003D3A8D">
            <w:pPr>
              <w:pStyle w:val="Normalbulletlist"/>
            </w:pPr>
            <w:r w:rsidRPr="001A4D65">
              <w:t xml:space="preserve">Learners </w:t>
            </w:r>
            <w:r>
              <w:t>to</w:t>
            </w:r>
            <w:r w:rsidRPr="001A4D65">
              <w:t xml:space="preserve"> know the reason and procedures for carrying out relevant tests and</w:t>
            </w:r>
            <w:r>
              <w:t xml:space="preserve"> to</w:t>
            </w:r>
            <w:r w:rsidRPr="001A4D65">
              <w:t xml:space="preserve"> be able to interpret the test results</w:t>
            </w:r>
            <w:r>
              <w:t>.</w:t>
            </w:r>
          </w:p>
          <w:p w14:paraId="7EB58132" w14:textId="35A806B8" w:rsidR="00954179" w:rsidRPr="00CD50CC" w:rsidRDefault="003D3A8D" w:rsidP="003D3A8D">
            <w:pPr>
              <w:pStyle w:val="Normalbulletlist"/>
            </w:pPr>
            <w:r>
              <w:t>Learners will understand how and why to handle test equipment with care.</w:t>
            </w:r>
          </w:p>
        </w:tc>
      </w:tr>
      <w:tr w:rsidR="00483E35" w:rsidRPr="00D979B1" w14:paraId="3465089F" w14:textId="77777777" w:rsidTr="00106031">
        <w:tc>
          <w:tcPr>
            <w:tcW w:w="3627" w:type="dxa"/>
            <w:tcMar>
              <w:top w:w="108" w:type="dxa"/>
              <w:bottom w:w="108" w:type="dxa"/>
            </w:tcMar>
          </w:tcPr>
          <w:p w14:paraId="1B0C696F" w14:textId="5859737A" w:rsidR="00483E35" w:rsidRPr="00B424F7" w:rsidRDefault="00483E35" w:rsidP="00DC0CD6">
            <w:pPr>
              <w:pStyle w:val="ListParagraph"/>
              <w:numPr>
                <w:ilvl w:val="0"/>
                <w:numId w:val="8"/>
              </w:numPr>
              <w:adjustRightInd w:val="0"/>
              <w:spacing w:line="240" w:lineRule="auto"/>
              <w:rPr>
                <w:bCs/>
              </w:rPr>
            </w:pPr>
            <w:r w:rsidRPr="00B424F7">
              <w:rPr>
                <w:bCs/>
                <w:lang w:val="ru-RU"/>
              </w:rPr>
              <w:lastRenderedPageBreak/>
              <w:t>Understand methods for providing clear and accurate information to relevant people</w:t>
            </w:r>
          </w:p>
        </w:tc>
        <w:tc>
          <w:tcPr>
            <w:tcW w:w="3627" w:type="dxa"/>
            <w:tcMar>
              <w:top w:w="108" w:type="dxa"/>
              <w:bottom w:w="108" w:type="dxa"/>
            </w:tcMar>
          </w:tcPr>
          <w:p w14:paraId="46358E22" w14:textId="33EB7FAC" w:rsidR="00483E35" w:rsidRPr="000A7814" w:rsidRDefault="00483E35" w:rsidP="00DC0CD6">
            <w:pPr>
              <w:pStyle w:val="ListParagraph"/>
              <w:numPr>
                <w:ilvl w:val="1"/>
                <w:numId w:val="8"/>
              </w:numPr>
              <w:adjustRightInd w:val="0"/>
              <w:spacing w:line="240" w:lineRule="auto"/>
              <w:contextualSpacing w:val="0"/>
              <w:rPr>
                <w:bCs/>
                <w:lang w:val="ru-RU"/>
              </w:rPr>
            </w:pPr>
            <w:r w:rsidRPr="00483E35">
              <w:rPr>
                <w:bCs/>
                <w:lang w:val="ru-RU"/>
              </w:rPr>
              <w:t xml:space="preserve">How to record outcomes from basic inspections and dead tests clearly and accurately  </w:t>
            </w:r>
          </w:p>
        </w:tc>
        <w:tc>
          <w:tcPr>
            <w:tcW w:w="7261" w:type="dxa"/>
            <w:tcMar>
              <w:top w:w="108" w:type="dxa"/>
              <w:bottom w:w="108" w:type="dxa"/>
            </w:tcMar>
          </w:tcPr>
          <w:p w14:paraId="265D4A1F" w14:textId="77777777" w:rsidR="003D3A8D" w:rsidRPr="00201B38" w:rsidRDefault="003D3A8D" w:rsidP="003D3A8D">
            <w:pPr>
              <w:pStyle w:val="Normalbulletlist"/>
            </w:pPr>
            <w:r w:rsidRPr="00201B38">
              <w:t xml:space="preserve">Learners to understand </w:t>
            </w:r>
            <w:r>
              <w:t>how to formally record</w:t>
            </w:r>
            <w:r w:rsidRPr="00201B38">
              <w:t xml:space="preserve"> the results from both inspection and tests on electrical installation documentation.</w:t>
            </w:r>
          </w:p>
          <w:p w14:paraId="63F15EC7" w14:textId="77777777" w:rsidR="003D3A8D" w:rsidRPr="00201B38" w:rsidRDefault="003D3A8D" w:rsidP="003D3A8D">
            <w:pPr>
              <w:pStyle w:val="Normalbulletlist"/>
            </w:pPr>
            <w:r w:rsidRPr="00201B38">
              <w:t xml:space="preserve">Learners to understand who </w:t>
            </w:r>
            <w:r>
              <w:t>receives</w:t>
            </w:r>
            <w:r w:rsidRPr="00201B38">
              <w:t xml:space="preserve"> original documents and copies</w:t>
            </w:r>
            <w:r>
              <w:t>.</w:t>
            </w:r>
          </w:p>
          <w:p w14:paraId="3DCDEF21" w14:textId="77777777" w:rsidR="003D3A8D" w:rsidRPr="00201B38" w:rsidRDefault="003D3A8D" w:rsidP="003D3A8D">
            <w:pPr>
              <w:pStyle w:val="Normalbulletlist"/>
            </w:pPr>
            <w:r w:rsidRPr="00201B38">
              <w:t>Learners to refer to BS 7671:2018, model forms Appendix 6 (schedule of test results, schedule of inspection</w:t>
            </w:r>
            <w:r>
              <w:t>).</w:t>
            </w:r>
          </w:p>
          <w:p w14:paraId="205BA1FA" w14:textId="77777777" w:rsidR="003D3A8D" w:rsidRPr="00201B38" w:rsidRDefault="003D3A8D" w:rsidP="003D3A8D">
            <w:pPr>
              <w:pStyle w:val="Normalbulletlist"/>
            </w:pPr>
            <w:r w:rsidRPr="00201B38">
              <w:t xml:space="preserve">Learners to refer to Guidance Note 3, section 5 (samples of completed schedule of test results and schedule of inspection) as well as Appendix G of the </w:t>
            </w:r>
            <w:r w:rsidRPr="00BB4CAC">
              <w:rPr>
                <w:i/>
                <w:iCs/>
              </w:rPr>
              <w:t>IET On-Site Guide</w:t>
            </w:r>
            <w:r w:rsidRPr="00201B38">
              <w:t>.</w:t>
            </w:r>
          </w:p>
          <w:p w14:paraId="0F9A7AC8" w14:textId="7661B741" w:rsidR="00483E35" w:rsidRPr="00CD50CC" w:rsidRDefault="003D3A8D" w:rsidP="003D3A8D">
            <w:pPr>
              <w:pStyle w:val="Normalbulletlist"/>
            </w:pPr>
            <w:r w:rsidRPr="00201B38">
              <w:t>Learners to know that IET model forms for practice are available free from the IET website.</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EC61C" w14:textId="77777777" w:rsidR="00EB63AA" w:rsidRDefault="00EB63AA">
      <w:pPr>
        <w:spacing w:before="0" w:after="0"/>
      </w:pPr>
      <w:r>
        <w:separator/>
      </w:r>
    </w:p>
  </w:endnote>
  <w:endnote w:type="continuationSeparator" w:id="0">
    <w:p w14:paraId="2A3D2868" w14:textId="77777777" w:rsidR="00EB63AA" w:rsidRDefault="00EB63AA">
      <w:pPr>
        <w:spacing w:before="0" w:after="0"/>
      </w:pPr>
      <w:r>
        <w:continuationSeparator/>
      </w:r>
    </w:p>
  </w:endnote>
  <w:endnote w:type="continuationNotice" w:id="1">
    <w:p w14:paraId="55DE3C2A" w14:textId="77777777" w:rsidR="00EB63AA" w:rsidRDefault="00EB63A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4F3955A6"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 EAL.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747451">
      <w:fldChar w:fldCharType="begin"/>
    </w:r>
    <w:r w:rsidR="00747451">
      <w:instrText xml:space="preserve"> NUMPAGES   \* MERGEFORMAT </w:instrText>
    </w:r>
    <w:r w:rsidR="00747451">
      <w:fldChar w:fldCharType="separate"/>
    </w:r>
    <w:r w:rsidR="00041DCF">
      <w:t>3</w:t>
    </w:r>
    <w:r w:rsidR="0074745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EAD37" w14:textId="77777777" w:rsidR="00EB63AA" w:rsidRDefault="00EB63AA">
      <w:pPr>
        <w:spacing w:before="0" w:after="0"/>
      </w:pPr>
      <w:r>
        <w:separator/>
      </w:r>
    </w:p>
  </w:footnote>
  <w:footnote w:type="continuationSeparator" w:id="0">
    <w:p w14:paraId="5D1DBD44" w14:textId="77777777" w:rsidR="00EB63AA" w:rsidRDefault="00EB63AA">
      <w:pPr>
        <w:spacing w:before="0" w:after="0"/>
      </w:pPr>
      <w:r>
        <w:continuationSeparator/>
      </w:r>
    </w:p>
  </w:footnote>
  <w:footnote w:type="continuationNotice" w:id="1">
    <w:p w14:paraId="73AD7858" w14:textId="77777777" w:rsidR="00EB63AA" w:rsidRDefault="00EB63A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4790B75"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DC642B">
      <w:rPr>
        <w:rFonts w:cs="Arial"/>
        <w:noProof/>
        <w:sz w:val="28"/>
        <w:szCs w:val="22"/>
      </w:rPr>
      <w:t>Progression</w:t>
    </w:r>
    <w:r w:rsidRPr="00AB366F">
      <w:rPr>
        <w:sz w:val="28"/>
        <w:szCs w:val="28"/>
      </w:rPr>
      <w:t xml:space="preserve"> in </w:t>
    </w:r>
    <w:r w:rsidR="00CC1C2A">
      <w:rPr>
        <w:b/>
        <w:bCs/>
        <w:sz w:val="28"/>
        <w:szCs w:val="28"/>
      </w:rPr>
      <w:t>Building Services Engineering</w:t>
    </w:r>
    <w:r w:rsidR="00DC642B">
      <w:rPr>
        <w:b/>
        <w:bCs/>
        <w:sz w:val="28"/>
        <w:szCs w:val="28"/>
      </w:rPr>
      <w:t xml:space="preserve"> (Level 2)</w:t>
    </w:r>
  </w:p>
  <w:p w14:paraId="1A87A6D0" w14:textId="4B1F174C"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A32A11"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100DE4" w:rsidRPr="00AC3BFD">
      <w:rPr>
        <w:color w:val="0077E3"/>
        <w:sz w:val="24"/>
        <w:szCs w:val="28"/>
      </w:rPr>
      <w:t>0</w:t>
    </w:r>
    <w:r w:rsidR="00E21012">
      <w:rPr>
        <w:color w:val="0077E3"/>
        <w:sz w:val="24"/>
        <w:szCs w:val="28"/>
      </w:rPr>
      <w:t>6</w:t>
    </w:r>
    <w:r w:rsidR="00437467">
      <w:rPr>
        <w:color w:val="0077E3"/>
        <w:sz w:val="24"/>
        <w:szCs w:val="28"/>
      </w:rPr>
      <w:t>E</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7C3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6CCE18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9F231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234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BA54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C2E0F6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A62D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DC86F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3EF6F2BE"/>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56274"/>
    <w:multiLevelType w:val="hybridMultilevel"/>
    <w:tmpl w:val="D6783FB0"/>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C81809"/>
    <w:multiLevelType w:val="hybridMultilevel"/>
    <w:tmpl w:val="6D328F20"/>
    <w:lvl w:ilvl="0" w:tplc="895035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8"/>
  </w:num>
  <w:num w:numId="5">
    <w:abstractNumId w:val="3"/>
  </w:num>
  <w:num w:numId="6">
    <w:abstractNumId w:val="15"/>
  </w:num>
  <w:num w:numId="7">
    <w:abstractNumId w:val="13"/>
  </w:num>
  <w:num w:numId="8">
    <w:abstractNumId w:val="10"/>
  </w:num>
  <w:num w:numId="9">
    <w:abstractNumId w:val="16"/>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15BB"/>
    <w:rsid w:val="00014527"/>
    <w:rsid w:val="00023668"/>
    <w:rsid w:val="00033AA9"/>
    <w:rsid w:val="000355F3"/>
    <w:rsid w:val="0004198C"/>
    <w:rsid w:val="00041DCF"/>
    <w:rsid w:val="000462D0"/>
    <w:rsid w:val="00052D44"/>
    <w:rsid w:val="000625C1"/>
    <w:rsid w:val="00077B8F"/>
    <w:rsid w:val="0008737F"/>
    <w:rsid w:val="000A6984"/>
    <w:rsid w:val="000A7814"/>
    <w:rsid w:val="000A7B23"/>
    <w:rsid w:val="000B475D"/>
    <w:rsid w:val="000C1849"/>
    <w:rsid w:val="000C6291"/>
    <w:rsid w:val="000E3286"/>
    <w:rsid w:val="000E7C90"/>
    <w:rsid w:val="000F1280"/>
    <w:rsid w:val="000F3339"/>
    <w:rsid w:val="000F364F"/>
    <w:rsid w:val="00100933"/>
    <w:rsid w:val="00100DE4"/>
    <w:rsid w:val="00102645"/>
    <w:rsid w:val="00106031"/>
    <w:rsid w:val="00106685"/>
    <w:rsid w:val="00126511"/>
    <w:rsid w:val="00134922"/>
    <w:rsid w:val="00137E9C"/>
    <w:rsid w:val="0014157B"/>
    <w:rsid w:val="00141DDE"/>
    <w:rsid w:val="00143276"/>
    <w:rsid w:val="00146F2F"/>
    <w:rsid w:val="00151066"/>
    <w:rsid w:val="00153EEC"/>
    <w:rsid w:val="001647C0"/>
    <w:rsid w:val="0017259D"/>
    <w:rsid w:val="001756B3"/>
    <w:rsid w:val="001759B2"/>
    <w:rsid w:val="0017715A"/>
    <w:rsid w:val="00183375"/>
    <w:rsid w:val="00194C52"/>
    <w:rsid w:val="00195896"/>
    <w:rsid w:val="001969CA"/>
    <w:rsid w:val="00197A45"/>
    <w:rsid w:val="001A7852"/>
    <w:rsid w:val="001A7C68"/>
    <w:rsid w:val="001B4FD3"/>
    <w:rsid w:val="001C0CA5"/>
    <w:rsid w:val="001D2C30"/>
    <w:rsid w:val="001E1554"/>
    <w:rsid w:val="001E6D32"/>
    <w:rsid w:val="001E6D3F"/>
    <w:rsid w:val="001F60AD"/>
    <w:rsid w:val="00205182"/>
    <w:rsid w:val="0020706B"/>
    <w:rsid w:val="002137A0"/>
    <w:rsid w:val="00223927"/>
    <w:rsid w:val="0023090E"/>
    <w:rsid w:val="00264F23"/>
    <w:rsid w:val="00270DEA"/>
    <w:rsid w:val="00273525"/>
    <w:rsid w:val="002A24D9"/>
    <w:rsid w:val="002A4F81"/>
    <w:rsid w:val="002D44D0"/>
    <w:rsid w:val="002E4901"/>
    <w:rsid w:val="002E4B7C"/>
    <w:rsid w:val="002F145D"/>
    <w:rsid w:val="002F2A70"/>
    <w:rsid w:val="002F47FC"/>
    <w:rsid w:val="002F7F28"/>
    <w:rsid w:val="0031150A"/>
    <w:rsid w:val="00312073"/>
    <w:rsid w:val="00314D79"/>
    <w:rsid w:val="00316C4E"/>
    <w:rsid w:val="00320FFB"/>
    <w:rsid w:val="00321A9E"/>
    <w:rsid w:val="00322F46"/>
    <w:rsid w:val="00337DF5"/>
    <w:rsid w:val="00342F12"/>
    <w:rsid w:val="003553A4"/>
    <w:rsid w:val="003729D3"/>
    <w:rsid w:val="00372FB3"/>
    <w:rsid w:val="00376CB6"/>
    <w:rsid w:val="00390ADD"/>
    <w:rsid w:val="00396404"/>
    <w:rsid w:val="003A598E"/>
    <w:rsid w:val="003B155A"/>
    <w:rsid w:val="003C415E"/>
    <w:rsid w:val="003D3A8D"/>
    <w:rsid w:val="004057E7"/>
    <w:rsid w:val="00411181"/>
    <w:rsid w:val="0041389A"/>
    <w:rsid w:val="004333B5"/>
    <w:rsid w:val="004333FB"/>
    <w:rsid w:val="004358EB"/>
    <w:rsid w:val="00437467"/>
    <w:rsid w:val="00440485"/>
    <w:rsid w:val="0045095C"/>
    <w:rsid w:val="004523E2"/>
    <w:rsid w:val="00457D67"/>
    <w:rsid w:val="0046039E"/>
    <w:rsid w:val="00464277"/>
    <w:rsid w:val="00466297"/>
    <w:rsid w:val="004731A0"/>
    <w:rsid w:val="00483E35"/>
    <w:rsid w:val="0048487B"/>
    <w:rsid w:val="00497E93"/>
    <w:rsid w:val="004A2268"/>
    <w:rsid w:val="004B2499"/>
    <w:rsid w:val="004B6E5D"/>
    <w:rsid w:val="004C705A"/>
    <w:rsid w:val="004D0BA5"/>
    <w:rsid w:val="004D5682"/>
    <w:rsid w:val="004D7D7E"/>
    <w:rsid w:val="004E191A"/>
    <w:rsid w:val="005035D7"/>
    <w:rsid w:val="00516142"/>
    <w:rsid w:val="005329BB"/>
    <w:rsid w:val="00552896"/>
    <w:rsid w:val="00553567"/>
    <w:rsid w:val="00554D4E"/>
    <w:rsid w:val="00564AED"/>
    <w:rsid w:val="0056783E"/>
    <w:rsid w:val="00570E11"/>
    <w:rsid w:val="00573FDD"/>
    <w:rsid w:val="00577ED7"/>
    <w:rsid w:val="0058088A"/>
    <w:rsid w:val="00582A25"/>
    <w:rsid w:val="00582E73"/>
    <w:rsid w:val="00586819"/>
    <w:rsid w:val="00590E97"/>
    <w:rsid w:val="005A503B"/>
    <w:rsid w:val="005E04B8"/>
    <w:rsid w:val="005E1EC3"/>
    <w:rsid w:val="006053E1"/>
    <w:rsid w:val="00613AB3"/>
    <w:rsid w:val="0061455B"/>
    <w:rsid w:val="00623EE9"/>
    <w:rsid w:val="00626FFC"/>
    <w:rsid w:val="00635630"/>
    <w:rsid w:val="00641F5D"/>
    <w:rsid w:val="00657E0F"/>
    <w:rsid w:val="00672BED"/>
    <w:rsid w:val="00692623"/>
    <w:rsid w:val="00694B39"/>
    <w:rsid w:val="006B23A9"/>
    <w:rsid w:val="006C0843"/>
    <w:rsid w:val="006D4994"/>
    <w:rsid w:val="006D54AF"/>
    <w:rsid w:val="006E56E6"/>
    <w:rsid w:val="006E67F0"/>
    <w:rsid w:val="006E7C99"/>
    <w:rsid w:val="006F0148"/>
    <w:rsid w:val="00703DBD"/>
    <w:rsid w:val="00704B0B"/>
    <w:rsid w:val="007126F2"/>
    <w:rsid w:val="0071471E"/>
    <w:rsid w:val="00715647"/>
    <w:rsid w:val="007317D2"/>
    <w:rsid w:val="0073332B"/>
    <w:rsid w:val="00733A39"/>
    <w:rsid w:val="00747451"/>
    <w:rsid w:val="0074776D"/>
    <w:rsid w:val="00756D14"/>
    <w:rsid w:val="00772D58"/>
    <w:rsid w:val="00777D67"/>
    <w:rsid w:val="00786E7D"/>
    <w:rsid w:val="0079118A"/>
    <w:rsid w:val="007A5093"/>
    <w:rsid w:val="007A693A"/>
    <w:rsid w:val="007B50CD"/>
    <w:rsid w:val="007C2724"/>
    <w:rsid w:val="007D0058"/>
    <w:rsid w:val="007D0B9C"/>
    <w:rsid w:val="007F66D3"/>
    <w:rsid w:val="008005D4"/>
    <w:rsid w:val="00801209"/>
    <w:rsid w:val="00801706"/>
    <w:rsid w:val="00803AE3"/>
    <w:rsid w:val="00803ED3"/>
    <w:rsid w:val="00806465"/>
    <w:rsid w:val="00806C0C"/>
    <w:rsid w:val="00812680"/>
    <w:rsid w:val="00832D7C"/>
    <w:rsid w:val="00842980"/>
    <w:rsid w:val="00847CC6"/>
    <w:rsid w:val="00850408"/>
    <w:rsid w:val="00864014"/>
    <w:rsid w:val="008711DE"/>
    <w:rsid w:val="00874AD3"/>
    <w:rsid w:val="00880EAA"/>
    <w:rsid w:val="00885ED3"/>
    <w:rsid w:val="00886270"/>
    <w:rsid w:val="008A2A31"/>
    <w:rsid w:val="008A4FC4"/>
    <w:rsid w:val="008A7A71"/>
    <w:rsid w:val="008B030B"/>
    <w:rsid w:val="008B315D"/>
    <w:rsid w:val="008C49CA"/>
    <w:rsid w:val="008D0871"/>
    <w:rsid w:val="008D37DF"/>
    <w:rsid w:val="008F004C"/>
    <w:rsid w:val="008F2236"/>
    <w:rsid w:val="00905483"/>
    <w:rsid w:val="00905996"/>
    <w:rsid w:val="00920867"/>
    <w:rsid w:val="0094112A"/>
    <w:rsid w:val="00954179"/>
    <w:rsid w:val="00954ECD"/>
    <w:rsid w:val="00962BD3"/>
    <w:rsid w:val="009674DC"/>
    <w:rsid w:val="00973188"/>
    <w:rsid w:val="009802A8"/>
    <w:rsid w:val="0098637D"/>
    <w:rsid w:val="0098732F"/>
    <w:rsid w:val="0099094F"/>
    <w:rsid w:val="00993BE4"/>
    <w:rsid w:val="009A272A"/>
    <w:rsid w:val="009A3DB1"/>
    <w:rsid w:val="009B0EE5"/>
    <w:rsid w:val="009B34C2"/>
    <w:rsid w:val="009B740D"/>
    <w:rsid w:val="009C0CB2"/>
    <w:rsid w:val="009C2C57"/>
    <w:rsid w:val="009D0107"/>
    <w:rsid w:val="009D56CC"/>
    <w:rsid w:val="009E050E"/>
    <w:rsid w:val="009E0787"/>
    <w:rsid w:val="009E76A8"/>
    <w:rsid w:val="009F1EE2"/>
    <w:rsid w:val="00A0043D"/>
    <w:rsid w:val="00A055CB"/>
    <w:rsid w:val="00A1277C"/>
    <w:rsid w:val="00A152FE"/>
    <w:rsid w:val="00A16377"/>
    <w:rsid w:val="00A616D2"/>
    <w:rsid w:val="00A63F2B"/>
    <w:rsid w:val="00A70489"/>
    <w:rsid w:val="00A71800"/>
    <w:rsid w:val="00A945FA"/>
    <w:rsid w:val="00AA08E6"/>
    <w:rsid w:val="00AA66B6"/>
    <w:rsid w:val="00AB366F"/>
    <w:rsid w:val="00AB3D2A"/>
    <w:rsid w:val="00AC3BFD"/>
    <w:rsid w:val="00AC59B7"/>
    <w:rsid w:val="00AD1222"/>
    <w:rsid w:val="00AE0869"/>
    <w:rsid w:val="00AE3E03"/>
    <w:rsid w:val="00AE64CD"/>
    <w:rsid w:val="00AF03BF"/>
    <w:rsid w:val="00AF252C"/>
    <w:rsid w:val="00AF27A3"/>
    <w:rsid w:val="00AF7A4F"/>
    <w:rsid w:val="00B016BE"/>
    <w:rsid w:val="00B0190D"/>
    <w:rsid w:val="00B046C5"/>
    <w:rsid w:val="00B13391"/>
    <w:rsid w:val="00B27B25"/>
    <w:rsid w:val="00B424F7"/>
    <w:rsid w:val="00B443A6"/>
    <w:rsid w:val="00B53772"/>
    <w:rsid w:val="00B5430E"/>
    <w:rsid w:val="00B66ECB"/>
    <w:rsid w:val="00B722D3"/>
    <w:rsid w:val="00B74F03"/>
    <w:rsid w:val="00B752E1"/>
    <w:rsid w:val="00B763E7"/>
    <w:rsid w:val="00B772B2"/>
    <w:rsid w:val="00B83EE3"/>
    <w:rsid w:val="00B86AD5"/>
    <w:rsid w:val="00B92CE4"/>
    <w:rsid w:val="00B93185"/>
    <w:rsid w:val="00B966B9"/>
    <w:rsid w:val="00B9709E"/>
    <w:rsid w:val="00BA1A8F"/>
    <w:rsid w:val="00BA65F5"/>
    <w:rsid w:val="00BB60F7"/>
    <w:rsid w:val="00BC28B4"/>
    <w:rsid w:val="00BD12F2"/>
    <w:rsid w:val="00BD1647"/>
    <w:rsid w:val="00BD2993"/>
    <w:rsid w:val="00BD5BAD"/>
    <w:rsid w:val="00BE0E94"/>
    <w:rsid w:val="00BF0FE3"/>
    <w:rsid w:val="00BF20EA"/>
    <w:rsid w:val="00BF3408"/>
    <w:rsid w:val="00BF7512"/>
    <w:rsid w:val="00C1529F"/>
    <w:rsid w:val="00C21175"/>
    <w:rsid w:val="00C269AC"/>
    <w:rsid w:val="00C344FE"/>
    <w:rsid w:val="00C43815"/>
    <w:rsid w:val="00C525B3"/>
    <w:rsid w:val="00C573C2"/>
    <w:rsid w:val="00C573FA"/>
    <w:rsid w:val="00C57ABB"/>
    <w:rsid w:val="00C61EA2"/>
    <w:rsid w:val="00C629D1"/>
    <w:rsid w:val="00C6602A"/>
    <w:rsid w:val="00C73C45"/>
    <w:rsid w:val="00C85C02"/>
    <w:rsid w:val="00CA4288"/>
    <w:rsid w:val="00CB165E"/>
    <w:rsid w:val="00CC1C2A"/>
    <w:rsid w:val="00CC393D"/>
    <w:rsid w:val="00CD50CC"/>
    <w:rsid w:val="00CE60F0"/>
    <w:rsid w:val="00CF4B84"/>
    <w:rsid w:val="00CF56BE"/>
    <w:rsid w:val="00CF692A"/>
    <w:rsid w:val="00CF7F32"/>
    <w:rsid w:val="00D02EBF"/>
    <w:rsid w:val="00D04BE6"/>
    <w:rsid w:val="00D0502F"/>
    <w:rsid w:val="00D129BC"/>
    <w:rsid w:val="00D14B60"/>
    <w:rsid w:val="00D33FC2"/>
    <w:rsid w:val="00D3760D"/>
    <w:rsid w:val="00D44A96"/>
    <w:rsid w:val="00D45288"/>
    <w:rsid w:val="00D7490C"/>
    <w:rsid w:val="00D7542B"/>
    <w:rsid w:val="00D76422"/>
    <w:rsid w:val="00D82688"/>
    <w:rsid w:val="00D8348D"/>
    <w:rsid w:val="00D83AC8"/>
    <w:rsid w:val="00D92020"/>
    <w:rsid w:val="00D93C78"/>
    <w:rsid w:val="00D95BDD"/>
    <w:rsid w:val="00D979B1"/>
    <w:rsid w:val="00DA1D36"/>
    <w:rsid w:val="00DA48A5"/>
    <w:rsid w:val="00DA5BE9"/>
    <w:rsid w:val="00DB3BF5"/>
    <w:rsid w:val="00DB46D9"/>
    <w:rsid w:val="00DC0CD6"/>
    <w:rsid w:val="00DC642B"/>
    <w:rsid w:val="00DE572B"/>
    <w:rsid w:val="00DE647C"/>
    <w:rsid w:val="00DF0116"/>
    <w:rsid w:val="00DF022A"/>
    <w:rsid w:val="00DF4F8B"/>
    <w:rsid w:val="00DF5AEE"/>
    <w:rsid w:val="00E031BB"/>
    <w:rsid w:val="00E035D3"/>
    <w:rsid w:val="00E05579"/>
    <w:rsid w:val="00E173E4"/>
    <w:rsid w:val="00E21012"/>
    <w:rsid w:val="00E2563B"/>
    <w:rsid w:val="00E26CCE"/>
    <w:rsid w:val="00E33809"/>
    <w:rsid w:val="00E5154C"/>
    <w:rsid w:val="00E56577"/>
    <w:rsid w:val="00E6073F"/>
    <w:rsid w:val="00E766BE"/>
    <w:rsid w:val="00E77982"/>
    <w:rsid w:val="00E914F5"/>
    <w:rsid w:val="00E92EFF"/>
    <w:rsid w:val="00E95CA3"/>
    <w:rsid w:val="00EA1A0D"/>
    <w:rsid w:val="00EA2231"/>
    <w:rsid w:val="00EB3422"/>
    <w:rsid w:val="00EB63AA"/>
    <w:rsid w:val="00EF0345"/>
    <w:rsid w:val="00EF33B4"/>
    <w:rsid w:val="00EF6580"/>
    <w:rsid w:val="00F03C3F"/>
    <w:rsid w:val="00F160AE"/>
    <w:rsid w:val="00F21E21"/>
    <w:rsid w:val="00F23F4A"/>
    <w:rsid w:val="00F30345"/>
    <w:rsid w:val="00F306C9"/>
    <w:rsid w:val="00F418EF"/>
    <w:rsid w:val="00F42FC2"/>
    <w:rsid w:val="00F52A5C"/>
    <w:rsid w:val="00F60393"/>
    <w:rsid w:val="00F60641"/>
    <w:rsid w:val="00F93080"/>
    <w:rsid w:val="00F95BAE"/>
    <w:rsid w:val="00FA0545"/>
    <w:rsid w:val="00FA1C3D"/>
    <w:rsid w:val="00FA2636"/>
    <w:rsid w:val="00FA30A3"/>
    <w:rsid w:val="00FB4CD0"/>
    <w:rsid w:val="00FC66B0"/>
    <w:rsid w:val="00FD198C"/>
    <w:rsid w:val="00FE1E19"/>
    <w:rsid w:val="00FF0827"/>
    <w:rsid w:val="00FF0D5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7814"/>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channel/UCgtbE9w_d-u2AvPp3WBlPfQ"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30CC29-0C98-454D-8BC8-BA0EE8F0BB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13B5F6-FE27-4CCA-AC03-0A52CE2ECFCF}">
  <ds:schemaRefs>
    <ds:schemaRef ds:uri="http://schemas.microsoft.com/sharepoint/v3/contenttype/forms"/>
  </ds:schemaRefs>
</ds:datastoreItem>
</file>

<file path=customXml/itemProps3.xml><?xml version="1.0" encoding="utf-8"?>
<ds:datastoreItem xmlns:ds="http://schemas.openxmlformats.org/officeDocument/2006/customXml" ds:itemID="{48F796A9-89B3-4108-9261-C575019CC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2021-07-05T11:44:00Z</dcterms:created>
  <dcterms:modified xsi:type="dcterms:W3CDTF">2021-07-07T11:53:00Z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