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1E2FF56" w:rsidR="00CC1C2A" w:rsidRDefault="00376CB6" w:rsidP="00205182">
      <w:pPr>
        <w:pStyle w:val="Unittitle"/>
      </w:pPr>
      <w:r>
        <w:t>U</w:t>
      </w:r>
      <w:r w:rsidR="0017259D">
        <w:t xml:space="preserve">nit </w:t>
      </w:r>
      <w:r w:rsidR="00CC1C2A" w:rsidRPr="00CC1C2A">
        <w:t>20</w:t>
      </w:r>
      <w:r w:rsidR="00E21012">
        <w:t>6PH</w:t>
      </w:r>
      <w:r w:rsidR="00CC1C2A" w:rsidRPr="00CC1C2A">
        <w:t xml:space="preserve">: </w:t>
      </w:r>
      <w:r w:rsidR="00033AA9" w:rsidRPr="00033AA9">
        <w:t xml:space="preserve">Know </w:t>
      </w:r>
      <w:r w:rsidR="00033AA9">
        <w:t>c</w:t>
      </w:r>
      <w:r w:rsidR="00033AA9" w:rsidRPr="00033AA9">
        <w:t xml:space="preserve">ore </w:t>
      </w:r>
      <w:r w:rsidR="00033AA9">
        <w:t>p</w:t>
      </w:r>
      <w:r w:rsidR="00033AA9" w:rsidRPr="00033AA9">
        <w:t xml:space="preserve">lumbing and </w:t>
      </w:r>
      <w:r w:rsidR="00033AA9">
        <w:t>h</w:t>
      </w:r>
      <w:r w:rsidR="00033AA9" w:rsidRPr="00033AA9">
        <w:t xml:space="preserve">eating </w:t>
      </w:r>
      <w:r w:rsidR="00033AA9">
        <w:t>s</w:t>
      </w:r>
      <w:r w:rsidR="00033AA9" w:rsidRPr="00033AA9">
        <w:t xml:space="preserve">ystems  </w:t>
      </w:r>
    </w:p>
    <w:p w14:paraId="3719F5E0" w14:textId="5A6CEFD1" w:rsidR="009B0EE5" w:rsidRPr="00BA1733" w:rsidRDefault="006B23A9" w:rsidP="00740BDE">
      <w:pPr>
        <w:pStyle w:val="Heading1"/>
        <w:spacing w:after="240"/>
        <w:rPr>
          <w:sz w:val="28"/>
          <w:szCs w:val="28"/>
        </w:rPr>
        <w:sectPr w:rsidR="009B0EE5" w:rsidRPr="00BA1733"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BA1733">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436E98C9" w14:textId="4D8D692F" w:rsidR="00B86AD5" w:rsidRPr="00B86AD5" w:rsidRDefault="00B86AD5" w:rsidP="00740BDE">
      <w:pPr>
        <w:spacing w:before="0" w:line="240" w:lineRule="exact"/>
      </w:pPr>
      <w:r w:rsidRPr="00B86AD5">
        <w:t xml:space="preserve">The purpose of this unit is for learners to explore plumbing and heating systems within a domestic property and industrial and commercial building and the </w:t>
      </w:r>
      <w:r w:rsidR="006A14C4">
        <w:t>knowledge</w:t>
      </w:r>
      <w:r w:rsidRPr="00B86AD5">
        <w:t xml:space="preserve"> that underpin</w:t>
      </w:r>
      <w:r w:rsidR="00F858F1">
        <w:t>s</w:t>
      </w:r>
      <w:r w:rsidRPr="00B86AD5">
        <w:t xml:space="preserve"> work on the different systems. Learners will have the opportunity to:</w:t>
      </w:r>
    </w:p>
    <w:p w14:paraId="04E821E0" w14:textId="2A854911" w:rsidR="00B86AD5" w:rsidRPr="00B86AD5" w:rsidRDefault="00B86AD5" w:rsidP="00D7184D">
      <w:pPr>
        <w:pStyle w:val="Normalbulletlist"/>
      </w:pPr>
      <w:r w:rsidRPr="00B86AD5">
        <w:t>inspect and pre-commission plumbing and heating systems</w:t>
      </w:r>
    </w:p>
    <w:p w14:paraId="5A53B41D" w14:textId="5968F0FC" w:rsidR="00863869" w:rsidRDefault="00B86AD5" w:rsidP="00B86AD5">
      <w:pPr>
        <w:pStyle w:val="Normalbulletlist"/>
      </w:pPr>
      <w:r w:rsidRPr="00B86AD5">
        <w:t>decommission plumbing and heating systems</w:t>
      </w:r>
      <w:r w:rsidR="00076EBC">
        <w:t>.</w:t>
      </w:r>
    </w:p>
    <w:p w14:paraId="55DBC9F0" w14:textId="77777777" w:rsidR="005E5D49" w:rsidRPr="005E5D49" w:rsidRDefault="005E5D49" w:rsidP="005E5D49">
      <w:pPr>
        <w:spacing w:before="0" w:after="0" w:line="276" w:lineRule="auto"/>
        <w:rPr>
          <w:rFonts w:eastAsiaTheme="minorHAnsi" w:cs="Arial"/>
          <w:szCs w:val="22"/>
          <w:lang w:val="ru-RU"/>
        </w:rPr>
      </w:pPr>
      <w:r w:rsidRPr="005E5D49">
        <w:rPr>
          <w:rFonts w:eastAsiaTheme="minorHAnsi" w:cs="Arial"/>
          <w:szCs w:val="22"/>
          <w:lang w:val="ru-RU"/>
        </w:rPr>
        <w:t>Learners may be introduced to this unit by asking themselves questions such as:</w:t>
      </w:r>
    </w:p>
    <w:p w14:paraId="6BDED50D" w14:textId="77777777" w:rsidR="005E5D49" w:rsidRPr="005E5D49" w:rsidRDefault="005E5D49" w:rsidP="00D7184D">
      <w:pPr>
        <w:pStyle w:val="Normalbulletlist"/>
        <w:rPr>
          <w:rFonts w:eastAsiaTheme="minorHAnsi"/>
          <w:b/>
        </w:rPr>
      </w:pPr>
      <w:r w:rsidRPr="005E5D49">
        <w:rPr>
          <w:rFonts w:eastAsiaTheme="minorHAnsi"/>
        </w:rPr>
        <w:t>What types of job information would you need to work on a plumbing and heating system and what documentation must I complete?</w:t>
      </w:r>
    </w:p>
    <w:p w14:paraId="5C097C8B" w14:textId="77777777" w:rsidR="005E5D49" w:rsidRPr="005E5D49" w:rsidRDefault="005E5D49" w:rsidP="00D7184D">
      <w:pPr>
        <w:pStyle w:val="Normalbulletlist"/>
      </w:pPr>
      <w:r w:rsidRPr="005E5D49">
        <w:rPr>
          <w:rFonts w:eastAsiaTheme="minorHAnsi"/>
        </w:rPr>
        <w:t xml:space="preserve">What is inspecting and pre-commissioning a plumbing and heating system? </w:t>
      </w:r>
    </w:p>
    <w:p w14:paraId="35569B7A" w14:textId="5C0934F4" w:rsidR="00B86AD5" w:rsidRPr="001939CD" w:rsidRDefault="005E5D49" w:rsidP="00740BDE">
      <w:pPr>
        <w:pStyle w:val="Normalbulletlist"/>
        <w:spacing w:after="80"/>
      </w:pPr>
      <w:r w:rsidRPr="005E5D49">
        <w:rPr>
          <w:rFonts w:eastAsiaTheme="minorHAnsi"/>
          <w:lang w:val="ru-RU"/>
        </w:rPr>
        <w:t>What is meant by decommissioning and why does it need to be done correctly?</w:t>
      </w:r>
    </w:p>
    <w:p w14:paraId="290C73A4" w14:textId="7E4FD8B5" w:rsidR="004D0BA5" w:rsidRPr="009F1EE2" w:rsidRDefault="004D0BA5" w:rsidP="000F364F">
      <w:pPr>
        <w:pStyle w:val="Style1"/>
        <w:spacing w:before="0" w:line="240" w:lineRule="auto"/>
      </w:pPr>
      <w:r w:rsidRPr="009F1EE2">
        <w:t>Learning outcomes</w:t>
      </w:r>
    </w:p>
    <w:p w14:paraId="059A1282" w14:textId="75BEFC16" w:rsidR="004D0BA5" w:rsidRPr="00F42FC2" w:rsidRDefault="007C3193" w:rsidP="00994134">
      <w:pPr>
        <w:pStyle w:val="ListParagraph"/>
        <w:numPr>
          <w:ilvl w:val="0"/>
          <w:numId w:val="7"/>
        </w:numPr>
      </w:pPr>
      <w:r>
        <w:t>Understand the appropriate industry standards and regulations relevant to decommissioning, installing and testing of plumbing and heating systems</w:t>
      </w:r>
    </w:p>
    <w:p w14:paraId="02C4AC0B" w14:textId="1D0178EA" w:rsidR="004D0BA5" w:rsidRPr="00F42FC2" w:rsidRDefault="000807D0" w:rsidP="00994134">
      <w:pPr>
        <w:pStyle w:val="ListParagraph"/>
        <w:numPr>
          <w:ilvl w:val="0"/>
          <w:numId w:val="7"/>
        </w:numPr>
      </w:pPr>
      <w:r>
        <w:t>Understand h</w:t>
      </w:r>
      <w:r w:rsidR="003A598E" w:rsidRPr="003A598E">
        <w:t>ow to verify that job information and documentation is current and relevant and that the plant, instruments, access equipment and tools are fit for purpose</w:t>
      </w:r>
    </w:p>
    <w:p w14:paraId="099DA6A3" w14:textId="3E59AD9E" w:rsidR="003A598E" w:rsidRPr="003A598E" w:rsidRDefault="00A74C80" w:rsidP="00994134">
      <w:pPr>
        <w:pStyle w:val="ListParagraph"/>
        <w:numPr>
          <w:ilvl w:val="0"/>
          <w:numId w:val="7"/>
        </w:numPr>
      </w:pPr>
      <w:r>
        <w:rPr>
          <w:bCs/>
        </w:rPr>
        <w:t>Understand h</w:t>
      </w:r>
      <w:r w:rsidR="003A598E" w:rsidRPr="003A598E">
        <w:rPr>
          <w:bCs/>
        </w:rPr>
        <w:t xml:space="preserve">ow to produce a risk assessment and method statement for the work to be carried out, including the identification </w:t>
      </w:r>
      <w:r w:rsidR="003A598E" w:rsidRPr="003A598E">
        <w:rPr>
          <w:bCs/>
        </w:rPr>
        <w:t>and use of personal protective equipment, in accordance with the plumbing and heating system's design; the conditions of the working environment</w:t>
      </w:r>
    </w:p>
    <w:p w14:paraId="148B8D03" w14:textId="3291F4DD" w:rsidR="003A598E" w:rsidRDefault="007F279B" w:rsidP="00994134">
      <w:pPr>
        <w:pStyle w:val="ListParagraph"/>
        <w:numPr>
          <w:ilvl w:val="0"/>
          <w:numId w:val="7"/>
        </w:numPr>
      </w:pPr>
      <w:r>
        <w:t>Understand t</w:t>
      </w:r>
      <w:r w:rsidR="003A598E" w:rsidRPr="003A598E">
        <w:t>he organisational procedures for confirming, before work starts, that the work location and work area can be accessed safely and has been checked for the risk to other personnel on the site, and for taking appropriate action if a risk is present</w:t>
      </w:r>
    </w:p>
    <w:p w14:paraId="6E09DCB4" w14:textId="66924A01" w:rsidR="00223927" w:rsidRPr="00223927" w:rsidRDefault="00F84726" w:rsidP="00994134">
      <w:pPr>
        <w:pStyle w:val="ListParagraph"/>
        <w:numPr>
          <w:ilvl w:val="0"/>
          <w:numId w:val="7"/>
        </w:numPr>
      </w:pPr>
      <w:r>
        <w:rPr>
          <w:bCs/>
        </w:rPr>
        <w:t>Understand t</w:t>
      </w:r>
      <w:r w:rsidR="003A598E" w:rsidRPr="004333FB">
        <w:rPr>
          <w:bCs/>
        </w:rPr>
        <w:t>he methods for the safe transport and/or disposal of waste materials, substances and liquids in accordance with suppliers' and manufacturers' instructions</w:t>
      </w:r>
    </w:p>
    <w:p w14:paraId="6F55D66F" w14:textId="375DBEEF" w:rsidR="00223927" w:rsidRDefault="00F65BBC" w:rsidP="00994134">
      <w:pPr>
        <w:pStyle w:val="ListParagraph"/>
        <w:numPr>
          <w:ilvl w:val="0"/>
          <w:numId w:val="7"/>
        </w:numPr>
      </w:pPr>
      <w:r>
        <w:t>Understand t</w:t>
      </w:r>
      <w:r w:rsidR="00223927" w:rsidRPr="00223927">
        <w:t xml:space="preserve">he methods for determining that the appliances, components and accessories are fit for purpose </w:t>
      </w:r>
    </w:p>
    <w:p w14:paraId="19793E50" w14:textId="57E1674D" w:rsidR="00223927" w:rsidRDefault="00F65BBC" w:rsidP="00994134">
      <w:pPr>
        <w:pStyle w:val="ListParagraph"/>
        <w:numPr>
          <w:ilvl w:val="0"/>
          <w:numId w:val="7"/>
        </w:numPr>
      </w:pPr>
      <w:r>
        <w:t>Understand t</w:t>
      </w:r>
      <w:r w:rsidR="00223927">
        <w:t>he methods and techniques for inspecting and pre-commissioning the plumbing and heating system in accordance with the plumbing and heating system's design; the working environment; manufacturers' instructions; the appropriate testing procedures for confirming the systems' integrity</w:t>
      </w:r>
    </w:p>
    <w:p w14:paraId="2B8724AE" w14:textId="33E8239B" w:rsidR="00223927" w:rsidRDefault="001C7F88" w:rsidP="00994134">
      <w:pPr>
        <w:pStyle w:val="ListParagraph"/>
        <w:numPr>
          <w:ilvl w:val="0"/>
          <w:numId w:val="7"/>
        </w:numPr>
      </w:pPr>
      <w:r>
        <w:t>Understand h</w:t>
      </w:r>
      <w:r w:rsidR="00223927" w:rsidRPr="00223927">
        <w:t>ow to complete relevant documentation in accordance with organisational procedures</w:t>
      </w:r>
    </w:p>
    <w:p w14:paraId="67C58CEB" w14:textId="64BDDC09" w:rsidR="00573FDD" w:rsidRDefault="00D94140" w:rsidP="00994134">
      <w:pPr>
        <w:pStyle w:val="ListParagraph"/>
        <w:numPr>
          <w:ilvl w:val="0"/>
          <w:numId w:val="7"/>
        </w:numPr>
      </w:pPr>
      <w:r>
        <w:t>Understand t</w:t>
      </w:r>
      <w:r w:rsidR="00573FDD">
        <w:t>he methods and techniques for decommissioning the system in accordance with the plumbing and heating system's design; the working environment; manufacturers' instructions</w:t>
      </w:r>
    </w:p>
    <w:p w14:paraId="67689928" w14:textId="7CFD120F" w:rsidR="002E4901" w:rsidRDefault="00884470" w:rsidP="00994134">
      <w:pPr>
        <w:pStyle w:val="ListParagraph"/>
        <w:numPr>
          <w:ilvl w:val="0"/>
          <w:numId w:val="7"/>
        </w:numPr>
      </w:pPr>
      <w:r>
        <w:t xml:space="preserve">Understand the </w:t>
      </w:r>
      <w:r w:rsidR="002E4901" w:rsidRPr="002E4901">
        <w:t>methods and techniques to ensure the plumbing and heating system cannot be accidentally reactivated or become dangerous</w:t>
      </w:r>
    </w:p>
    <w:p w14:paraId="4D1D10D6" w14:textId="6815D270" w:rsidR="00A0043D" w:rsidRDefault="00884470" w:rsidP="00994134">
      <w:pPr>
        <w:pStyle w:val="ListParagraph"/>
        <w:numPr>
          <w:ilvl w:val="0"/>
          <w:numId w:val="7"/>
        </w:numPr>
      </w:pPr>
      <w:r>
        <w:t>Understand h</w:t>
      </w:r>
      <w:r w:rsidR="00A0043D" w:rsidRPr="00A0043D">
        <w:t xml:space="preserve">ow to complete relevant documentation </w:t>
      </w:r>
    </w:p>
    <w:p w14:paraId="2836FA51" w14:textId="4C6C5472" w:rsidR="00884470" w:rsidRDefault="00884470" w:rsidP="00884470"/>
    <w:p w14:paraId="05E8087E" w14:textId="2F598C97" w:rsidR="004D0BA5" w:rsidRPr="001C0CA5" w:rsidRDefault="00DF022A" w:rsidP="000F364F">
      <w:pPr>
        <w:pStyle w:val="Style1"/>
        <w:spacing w:before="0" w:line="240" w:lineRule="auto"/>
      </w:pPr>
      <w:r>
        <w:lastRenderedPageBreak/>
        <w:t>Suggested resources</w:t>
      </w:r>
    </w:p>
    <w:p w14:paraId="02C24B1E" w14:textId="194D5175" w:rsidR="00953456" w:rsidRDefault="00953456" w:rsidP="00230086">
      <w:pPr>
        <w:pStyle w:val="Normalheadingblack"/>
      </w:pPr>
      <w:r>
        <w:t>British Standards</w:t>
      </w:r>
    </w:p>
    <w:p w14:paraId="03F50975" w14:textId="76DF4672" w:rsidR="000F5C4A" w:rsidRDefault="00C2109D" w:rsidP="00230086">
      <w:pPr>
        <w:pStyle w:val="Normalbulletlist"/>
      </w:pPr>
      <w:r w:rsidRPr="00C2109D">
        <w:t>BS 7593:2019</w:t>
      </w:r>
      <w:r>
        <w:t xml:space="preserve"> </w:t>
      </w:r>
      <w:r w:rsidR="008C2A82" w:rsidRPr="009D4F5F">
        <w:rPr>
          <w:i/>
          <w:iCs/>
        </w:rPr>
        <w:t>C</w:t>
      </w:r>
      <w:r w:rsidRPr="009D4F5F">
        <w:rPr>
          <w:i/>
          <w:iCs/>
        </w:rPr>
        <w:t xml:space="preserve">ode of </w:t>
      </w:r>
      <w:r w:rsidR="008C2A82" w:rsidRPr="009D4F5F">
        <w:rPr>
          <w:i/>
          <w:iCs/>
        </w:rPr>
        <w:t>P</w:t>
      </w:r>
      <w:r w:rsidRPr="009D4F5F">
        <w:rPr>
          <w:i/>
          <w:iCs/>
        </w:rPr>
        <w:t>ractice for the preparation, commissioning and maintenance of domestic central heating and cooling water systems</w:t>
      </w:r>
      <w:r w:rsidR="009451EF" w:rsidRPr="009D4F5F">
        <w:rPr>
          <w:i/>
          <w:iCs/>
        </w:rPr>
        <w:t>.</w:t>
      </w:r>
    </w:p>
    <w:p w14:paraId="4D41B0F7" w14:textId="2977F56F" w:rsidR="00523B9C" w:rsidRDefault="00523B9C" w:rsidP="00230086">
      <w:pPr>
        <w:pStyle w:val="Normalheadingblack"/>
      </w:pPr>
      <w:r>
        <w:t>Websites</w:t>
      </w:r>
    </w:p>
    <w:p w14:paraId="2CA3EB5F" w14:textId="5187DC2F" w:rsidR="001E5E78" w:rsidRDefault="000B03C7" w:rsidP="00C01A5B">
      <w:pPr>
        <w:numPr>
          <w:ilvl w:val="0"/>
          <w:numId w:val="36"/>
        </w:numPr>
        <w:ind w:left="284" w:hanging="284"/>
      </w:pPr>
      <w:hyperlink r:id="rId12" w:history="1">
        <w:r w:rsidR="00953456">
          <w:rPr>
            <w:rStyle w:val="Hyperlink"/>
          </w:rPr>
          <w:t>GOV.UK | Building regulations approval</w:t>
        </w:r>
      </w:hyperlink>
    </w:p>
    <w:p w14:paraId="64AFAEE1" w14:textId="576E328A" w:rsidR="00FE63CB" w:rsidRDefault="000B03C7" w:rsidP="00230086">
      <w:pPr>
        <w:pStyle w:val="Normalbulletlist"/>
      </w:pPr>
      <w:hyperlink r:id="rId13" w:history="1">
        <w:r w:rsidR="00953456" w:rsidRPr="00953456">
          <w:rPr>
            <w:rStyle w:val="Hyperlink"/>
          </w:rPr>
          <w:t>HSE | Risk assessment template</w:t>
        </w:r>
      </w:hyperlink>
    </w:p>
    <w:p w14:paraId="16FB3E84" w14:textId="23750DA5" w:rsidR="00126A2A" w:rsidRDefault="000B03C7" w:rsidP="00230086">
      <w:pPr>
        <w:pStyle w:val="Normalbulletlist"/>
      </w:pPr>
      <w:hyperlink r:id="rId14" w:history="1">
        <w:r w:rsidR="00953456" w:rsidRPr="00953456">
          <w:rPr>
            <w:rStyle w:val="Hyperlink"/>
          </w:rPr>
          <w:t>HHIC | Benchmark Commissioning &amp; Warranty Validation Service Record</w:t>
        </w:r>
      </w:hyperlink>
    </w:p>
    <w:p w14:paraId="4B2563B5" w14:textId="0356607F" w:rsidR="00934F43" w:rsidRDefault="000B03C7" w:rsidP="00230086">
      <w:pPr>
        <w:pStyle w:val="Normalbulletlist"/>
      </w:pPr>
      <w:hyperlink r:id="rId15" w:history="1">
        <w:proofErr w:type="spellStart"/>
        <w:r w:rsidR="00953456" w:rsidRPr="00953456">
          <w:rPr>
            <w:rStyle w:val="Hyperlink"/>
          </w:rPr>
          <w:t>SafeContractor</w:t>
        </w:r>
        <w:proofErr w:type="spellEnd"/>
        <w:r w:rsidR="00953456" w:rsidRPr="00953456">
          <w:rPr>
            <w:rStyle w:val="Hyperlink"/>
          </w:rPr>
          <w:t xml:space="preserve"> | Permit to work systems guidance</w:t>
        </w:r>
      </w:hyperlink>
    </w:p>
    <w:p w14:paraId="15661543" w14:textId="74B43CBE" w:rsidR="00934F43" w:rsidRDefault="000B03C7" w:rsidP="00230086">
      <w:pPr>
        <w:pStyle w:val="Normalbulletlist"/>
      </w:pPr>
      <w:hyperlink r:id="rId16" w:history="1">
        <w:proofErr w:type="spellStart"/>
        <w:r w:rsidR="00953456" w:rsidRPr="00953456">
          <w:rPr>
            <w:rStyle w:val="Hyperlink"/>
          </w:rPr>
          <w:t>SafeContractor</w:t>
        </w:r>
        <w:proofErr w:type="spellEnd"/>
        <w:r w:rsidR="00953456" w:rsidRPr="00953456">
          <w:rPr>
            <w:rStyle w:val="Hyperlink"/>
          </w:rPr>
          <w:t xml:space="preserve"> | Plumbing method statement</w:t>
        </w:r>
      </w:hyperlink>
    </w:p>
    <w:p w14:paraId="6D36AD65" w14:textId="2F10E0B0" w:rsidR="00126A2A" w:rsidRPr="00740BDE" w:rsidRDefault="000B03C7" w:rsidP="00805828">
      <w:pPr>
        <w:pStyle w:val="Normalbulletlist"/>
        <w:jc w:val="both"/>
        <w:rPr>
          <w:rStyle w:val="Hyperlink"/>
          <w:color w:val="auto"/>
          <w:u w:val="none"/>
          <w:lang w:val="fr-FR"/>
        </w:rPr>
      </w:pPr>
      <w:hyperlink r:id="rId17" w:history="1">
        <w:r w:rsidR="00BB6087" w:rsidRPr="00805828">
          <w:rPr>
            <w:rStyle w:val="Hyperlink"/>
            <w:lang w:val="fr-FR"/>
          </w:rPr>
          <w:t xml:space="preserve">Vaillant | </w:t>
        </w:r>
        <w:proofErr w:type="spellStart"/>
        <w:r w:rsidR="00BB6087" w:rsidRPr="00805828">
          <w:rPr>
            <w:rStyle w:val="Hyperlink"/>
            <w:lang w:val="fr-FR"/>
          </w:rPr>
          <w:t>ecoFIT</w:t>
        </w:r>
        <w:proofErr w:type="spellEnd"/>
        <w:r w:rsidR="00BB6087" w:rsidRPr="00805828">
          <w:rPr>
            <w:rStyle w:val="Hyperlink"/>
            <w:lang w:val="fr-FR"/>
          </w:rPr>
          <w:t xml:space="preserve"> pure | Installation and maintenance instructions</w:t>
        </w:r>
      </w:hyperlink>
    </w:p>
    <w:p w14:paraId="3588865F" w14:textId="77777777" w:rsidR="00740BDE" w:rsidRPr="000766C9" w:rsidRDefault="00740BDE" w:rsidP="00740BDE">
      <w:pPr>
        <w:pStyle w:val="Normalbulletlist"/>
        <w:numPr>
          <w:ilvl w:val="0"/>
          <w:numId w:val="0"/>
        </w:numPr>
        <w:jc w:val="both"/>
        <w:rPr>
          <w:rStyle w:val="Hyperlink"/>
          <w:color w:val="auto"/>
          <w:u w:val="none"/>
          <w:lang w:val="fr-FR"/>
        </w:rPr>
      </w:pPr>
    </w:p>
    <w:p w14:paraId="58F433AA" w14:textId="313938D9" w:rsidR="000766C9" w:rsidRPr="000766C9" w:rsidRDefault="000766C9" w:rsidP="000766C9">
      <w:pPr>
        <w:pStyle w:val="Normalheadingblack"/>
      </w:pPr>
      <w:r w:rsidRPr="000766C9">
        <w:rPr>
          <w:rStyle w:val="Hyperlink"/>
          <w:color w:val="auto"/>
          <w:u w:val="none"/>
        </w:rPr>
        <w:t>Suppliers’ Websites</w:t>
      </w:r>
    </w:p>
    <w:p w14:paraId="30CFDFA9" w14:textId="1B1E2A07" w:rsidR="00F3700D" w:rsidRDefault="000B03C7" w:rsidP="00230086">
      <w:pPr>
        <w:pStyle w:val="Normalbulletlist"/>
      </w:pPr>
      <w:hyperlink r:id="rId18" w:history="1">
        <w:proofErr w:type="spellStart"/>
        <w:r w:rsidR="00230086" w:rsidRPr="00230086">
          <w:rPr>
            <w:rStyle w:val="Hyperlink"/>
          </w:rPr>
          <w:t>Wavin</w:t>
        </w:r>
        <w:proofErr w:type="spellEnd"/>
        <w:r w:rsidR="00230086" w:rsidRPr="00230086">
          <w:rPr>
            <w:rStyle w:val="Hyperlink"/>
          </w:rPr>
          <w:t xml:space="preserve"> | Product overview | Plumbing and waste water drainage solutions</w:t>
        </w:r>
      </w:hyperlink>
    </w:p>
    <w:p w14:paraId="686CAFF3" w14:textId="1EEAAC4F" w:rsidR="00F3700D" w:rsidRDefault="000B03C7" w:rsidP="00230086">
      <w:pPr>
        <w:pStyle w:val="Normalbulletlist"/>
      </w:pPr>
      <w:hyperlink r:id="rId19" w:history="1">
        <w:r w:rsidR="00230086" w:rsidRPr="00230086">
          <w:rPr>
            <w:rStyle w:val="Hyperlink"/>
          </w:rPr>
          <w:t>Worcester Bosch | Gas-fired boiler range | Product guide 2021</w:t>
        </w:r>
      </w:hyperlink>
    </w:p>
    <w:p w14:paraId="27172E38" w14:textId="1D317D07" w:rsidR="00D13D82" w:rsidRDefault="000B03C7" w:rsidP="00230086">
      <w:pPr>
        <w:pStyle w:val="Normalbulletlist"/>
      </w:pPr>
      <w:hyperlink r:id="rId20" w:history="1">
        <w:proofErr w:type="spellStart"/>
        <w:r w:rsidR="00230086" w:rsidRPr="00230086">
          <w:rPr>
            <w:rStyle w:val="Hyperlink"/>
          </w:rPr>
          <w:t>Myson</w:t>
        </w:r>
        <w:proofErr w:type="spellEnd"/>
        <w:r w:rsidR="00230086" w:rsidRPr="00230086">
          <w:rPr>
            <w:rStyle w:val="Hyperlink"/>
          </w:rPr>
          <w:t xml:space="preserve"> | Product Brochures</w:t>
        </w:r>
      </w:hyperlink>
    </w:p>
    <w:p w14:paraId="58A2B29C" w14:textId="2E32FCCB" w:rsidR="00B05E6A" w:rsidRDefault="000B03C7" w:rsidP="00230086">
      <w:pPr>
        <w:pStyle w:val="Normalbulletlist"/>
      </w:pPr>
      <w:hyperlink r:id="rId21" w:history="1">
        <w:r w:rsidR="00230086">
          <w:rPr>
            <w:rStyle w:val="Hyperlink"/>
          </w:rPr>
          <w:t>HSE | Home</w:t>
        </w:r>
      </w:hyperlink>
    </w:p>
    <w:p w14:paraId="1E843E30" w14:textId="27C5E085" w:rsidR="00F6308A" w:rsidRDefault="000B03C7" w:rsidP="00230086">
      <w:pPr>
        <w:pStyle w:val="Normalbulletlist"/>
      </w:pPr>
      <w:hyperlink r:id="rId22" w:history="1">
        <w:r w:rsidR="00230086">
          <w:rPr>
            <w:rStyle w:val="Hyperlink"/>
          </w:rPr>
          <w:t>Safety Sign UK | Home</w:t>
        </w:r>
      </w:hyperlink>
    </w:p>
    <w:p w14:paraId="1C99909D" w14:textId="198C2332" w:rsidR="001C0CA5" w:rsidRPr="001C0CA5" w:rsidRDefault="001C0CA5" w:rsidP="00230086">
      <w:pPr>
        <w:pStyle w:val="Normalheadingblack"/>
      </w:pPr>
      <w:r w:rsidRPr="00A63F2B">
        <w:t>Textbooks</w:t>
      </w:r>
    </w:p>
    <w:p w14:paraId="6F9E3399" w14:textId="35F99614" w:rsidR="00AB0783" w:rsidRDefault="00AB0783" w:rsidP="00230086">
      <w:pPr>
        <w:pStyle w:val="Normalbulletlist"/>
      </w:pPr>
      <w:proofErr w:type="spellStart"/>
      <w:r w:rsidRPr="00743C3D">
        <w:t>Maskrey</w:t>
      </w:r>
      <w:proofErr w:type="spellEnd"/>
      <w:r>
        <w:t>, M.</w:t>
      </w:r>
      <w:r w:rsidRPr="00743C3D">
        <w:t xml:space="preserve"> </w:t>
      </w:r>
      <w:r w:rsidR="0026505F">
        <w:t xml:space="preserve">(2019) </w:t>
      </w:r>
      <w:r w:rsidR="008C468A" w:rsidRPr="009D4F5F">
        <w:rPr>
          <w:i/>
          <w:iCs/>
        </w:rPr>
        <w:t>The City &amp; Guilds Textbook: Plumbing Book 1 for the Level 3 Apprenticeship (9189), Level 2 Technical Certificate (8202) &amp; Level 2 Diploma (6035)</w:t>
      </w:r>
      <w:r w:rsidR="003D5DC3" w:rsidRPr="009D4F5F">
        <w:rPr>
          <w:i/>
          <w:iCs/>
        </w:rPr>
        <w:t>.</w:t>
      </w:r>
      <w:r w:rsidR="003D5DC3">
        <w:t xml:space="preserve"> </w:t>
      </w:r>
      <w:r>
        <w:t xml:space="preserve">London: </w:t>
      </w:r>
      <w:r w:rsidRPr="00743C3D">
        <w:t>Hodder Education</w:t>
      </w:r>
      <w:r w:rsidR="003D5DC3">
        <w:t>.</w:t>
      </w:r>
    </w:p>
    <w:p w14:paraId="4E2E2D93" w14:textId="12E9CA57" w:rsidR="008C468A" w:rsidRDefault="00AB0783" w:rsidP="00230086">
      <w:pPr>
        <w:pStyle w:val="Normalbulletlist"/>
        <w:numPr>
          <w:ilvl w:val="0"/>
          <w:numId w:val="0"/>
        </w:numPr>
        <w:ind w:left="284"/>
      </w:pPr>
      <w:r w:rsidRPr="000F5C4A">
        <w:t>ISBN</w:t>
      </w:r>
      <w:r w:rsidR="008C468A" w:rsidRPr="000F5C4A">
        <w:t xml:space="preserve"> 978-1</w:t>
      </w:r>
      <w:r w:rsidR="00F3700D">
        <w:t>-</w:t>
      </w:r>
      <w:r w:rsidR="008C468A" w:rsidRPr="000F5C4A">
        <w:t>51041</w:t>
      </w:r>
      <w:r w:rsidR="00F3700D">
        <w:t>-</w:t>
      </w:r>
      <w:r w:rsidR="008C468A" w:rsidRPr="000F5C4A">
        <w:t>648</w:t>
      </w:r>
      <w:r w:rsidR="00F3700D">
        <w:t>-</w:t>
      </w:r>
      <w:r w:rsidR="008C468A" w:rsidRPr="000F5C4A">
        <w:t xml:space="preserve">2 </w:t>
      </w:r>
    </w:p>
    <w:p w14:paraId="2209D64D" w14:textId="3DE04AF8" w:rsidR="00D83AC8" w:rsidRDefault="003D5DC3" w:rsidP="009D4F5F">
      <w:pPr>
        <w:pStyle w:val="Normalbulletlist"/>
      </w:pPr>
      <w:r w:rsidRPr="00527747">
        <w:t>Tanner</w:t>
      </w:r>
      <w:r>
        <w:t xml:space="preserve">, P. </w:t>
      </w:r>
      <w:r w:rsidRPr="00527747">
        <w:t>and Lane</w:t>
      </w:r>
      <w:r>
        <w:t>, S.</w:t>
      </w:r>
      <w:r w:rsidRPr="00527747">
        <w:t xml:space="preserve"> </w:t>
      </w:r>
      <w:r w:rsidR="00FD0160">
        <w:t xml:space="preserve">(2019) </w:t>
      </w:r>
      <w:r w:rsidR="008C468A" w:rsidRPr="009D4F5F">
        <w:rPr>
          <w:i/>
          <w:iCs/>
        </w:rPr>
        <w:t>The City &amp; Guilds Textbook: Plumbing Book 2 for the Level 3 Apprenticeship (9189), Level 3 Advanced Technical Certificate (8202) &amp; Level 3 Diploma (6035)</w:t>
      </w:r>
      <w:r w:rsidRPr="009D4F5F">
        <w:rPr>
          <w:i/>
          <w:iCs/>
        </w:rPr>
        <w:t xml:space="preserve">. </w:t>
      </w:r>
      <w:r>
        <w:t xml:space="preserve">London: </w:t>
      </w:r>
      <w:r w:rsidRPr="00743C3D">
        <w:t>Hodder Education</w:t>
      </w:r>
      <w:r>
        <w:t>.</w:t>
      </w:r>
      <w:r w:rsidR="009451EF">
        <w:t xml:space="preserve"> </w:t>
      </w:r>
      <w:r w:rsidR="008C468A" w:rsidRPr="000F5C4A">
        <w:t>ISBN</w:t>
      </w:r>
      <w:r w:rsidRPr="000F5C4A">
        <w:t xml:space="preserve"> </w:t>
      </w:r>
      <w:r w:rsidR="008C468A" w:rsidRPr="000F5C4A">
        <w:t>978-1</w:t>
      </w:r>
      <w:r w:rsidR="00F3700D">
        <w:t>-</w:t>
      </w:r>
      <w:r w:rsidR="008C468A" w:rsidRPr="000F5C4A">
        <w:t>51041</w:t>
      </w:r>
      <w:r w:rsidR="00F3700D">
        <w:t>-</w:t>
      </w:r>
      <w:r w:rsidR="008C468A" w:rsidRPr="000F5C4A">
        <w:t>646</w:t>
      </w:r>
      <w:r w:rsidR="00F3700D">
        <w:t>-</w:t>
      </w:r>
      <w:r w:rsidR="008C468A" w:rsidRPr="000F5C4A">
        <w:t xml:space="preserve">8 </w:t>
      </w:r>
    </w:p>
    <w:p w14:paraId="05E8BCF7" w14:textId="77777777" w:rsidR="00D93C78" w:rsidRDefault="00D93C78" w:rsidP="004333FB">
      <w:pPr>
        <w:sectPr w:rsidR="00D93C78" w:rsidSect="0017715A">
          <w:type w:val="continuous"/>
          <w:pgSz w:w="16840" w:h="11901" w:orient="landscape"/>
          <w:pgMar w:top="2155" w:right="1191" w:bottom="851" w:left="1134" w:header="567" w:footer="567" w:gutter="0"/>
          <w:cols w:num="2" w:space="721"/>
        </w:sectPr>
      </w:pPr>
    </w:p>
    <w:p w14:paraId="229137F4" w14:textId="1575E548" w:rsidR="00740BDE" w:rsidRDefault="00740BDE" w:rsidP="000F364F">
      <w:pPr>
        <w:spacing w:before="0" w:line="240" w:lineRule="auto"/>
        <w:rPr>
          <w:bCs/>
          <w:color w:val="FFFFFF" w:themeColor="background1"/>
        </w:rPr>
      </w:pPr>
      <w:r>
        <w:rPr>
          <w:bCs/>
          <w:color w:val="FFFFFF" w:themeColor="background1"/>
        </w:rPr>
        <w:br w:type="page"/>
      </w:r>
    </w:p>
    <w:p w14:paraId="66E9B6A6" w14:textId="77777777" w:rsidR="006E7D75" w:rsidRDefault="006E7D75" w:rsidP="000F364F">
      <w:pPr>
        <w:spacing w:before="0" w:line="240" w:lineRule="auto"/>
        <w:rPr>
          <w:bCs/>
          <w:color w:val="FFFFFF" w:themeColor="background1"/>
        </w:rPr>
        <w:sectPr w:rsidR="006E7D75" w:rsidSect="006C0843">
          <w:headerReference w:type="even" r:id="rId23"/>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6B1DF07D">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11D9FCB2"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6B1DF07D">
        <w:tc>
          <w:tcPr>
            <w:tcW w:w="3627" w:type="dxa"/>
            <w:tcBorders>
              <w:top w:val="nil"/>
            </w:tcBorders>
            <w:tcMar>
              <w:top w:w="108" w:type="dxa"/>
              <w:bottom w:w="108" w:type="dxa"/>
            </w:tcMar>
          </w:tcPr>
          <w:p w14:paraId="028BA971" w14:textId="326E6617" w:rsidR="000355F3" w:rsidRPr="00CD50CC" w:rsidRDefault="007C3193" w:rsidP="0020706B">
            <w:pPr>
              <w:pStyle w:val="ListParagraph"/>
              <w:numPr>
                <w:ilvl w:val="0"/>
                <w:numId w:val="8"/>
              </w:numPr>
              <w:adjustRightInd w:val="0"/>
              <w:spacing w:line="240" w:lineRule="auto"/>
            </w:pPr>
            <w:r>
              <w:t>Understand t</w:t>
            </w:r>
            <w:r w:rsidR="0020706B">
              <w:t>he appropriate industry standards and regulations relevant to</w:t>
            </w:r>
            <w:r w:rsidR="00BA1733">
              <w:t xml:space="preserve"> </w:t>
            </w:r>
            <w:r w:rsidR="0020706B">
              <w:t>decommissioning</w:t>
            </w:r>
            <w:r w:rsidR="00BA1733">
              <w:t xml:space="preserve"> and </w:t>
            </w:r>
            <w:r w:rsidR="0020706B">
              <w:t>installing and testing of plumbing and heating systems</w:t>
            </w:r>
          </w:p>
        </w:tc>
        <w:tc>
          <w:tcPr>
            <w:tcW w:w="3627" w:type="dxa"/>
            <w:tcBorders>
              <w:top w:val="nil"/>
            </w:tcBorders>
            <w:tcMar>
              <w:top w:w="108" w:type="dxa"/>
              <w:bottom w:w="108" w:type="dxa"/>
            </w:tcMar>
          </w:tcPr>
          <w:p w14:paraId="404EE5F5" w14:textId="085D17DC" w:rsidR="000355F3" w:rsidRPr="00CD50CC" w:rsidRDefault="00E33809" w:rsidP="00994134">
            <w:pPr>
              <w:pStyle w:val="ListParagraph"/>
              <w:numPr>
                <w:ilvl w:val="1"/>
                <w:numId w:val="8"/>
              </w:numPr>
              <w:adjustRightInd w:val="0"/>
              <w:spacing w:line="240" w:lineRule="auto"/>
              <w:contextualSpacing w:val="0"/>
            </w:pPr>
            <w:r w:rsidRPr="00E33809">
              <w:t xml:space="preserve">The </w:t>
            </w:r>
            <w:r w:rsidRPr="00E33809">
              <w:rPr>
                <w:bCs/>
              </w:rPr>
              <w:t>sources of information</w:t>
            </w:r>
            <w:r w:rsidRPr="00E33809">
              <w:t xml:space="preserve"> required when undertaking work on plumbing and heating systems</w:t>
            </w:r>
          </w:p>
        </w:tc>
        <w:tc>
          <w:tcPr>
            <w:tcW w:w="7261" w:type="dxa"/>
            <w:tcBorders>
              <w:top w:val="nil"/>
            </w:tcBorders>
            <w:tcMar>
              <w:top w:w="108" w:type="dxa"/>
              <w:bottom w:w="108" w:type="dxa"/>
            </w:tcMar>
          </w:tcPr>
          <w:p w14:paraId="71D6088C" w14:textId="1C018285" w:rsidR="00B87B72" w:rsidRPr="00CD50CC" w:rsidRDefault="003A78A0" w:rsidP="00E912D3">
            <w:pPr>
              <w:pStyle w:val="Normalbulletlist"/>
            </w:pPr>
            <w:r>
              <w:t>Learners to know h</w:t>
            </w:r>
            <w:r w:rsidR="00BA55F9">
              <w:t xml:space="preserve">ow industry standards and </w:t>
            </w:r>
            <w:r w:rsidR="00B87B72">
              <w:t>regulations</w:t>
            </w:r>
            <w:r>
              <w:t xml:space="preserve"> are</w:t>
            </w:r>
            <w:r w:rsidR="00B87B72">
              <w:t xml:space="preserve"> applicable to the installation, decommissioning and testing of plumbing and heating systems</w:t>
            </w:r>
            <w:r>
              <w:t>, including</w:t>
            </w:r>
            <w:r w:rsidR="00B87B72">
              <w:t>:</w:t>
            </w:r>
          </w:p>
          <w:p w14:paraId="37366F61" w14:textId="4B6231BC" w:rsidR="00B87B72" w:rsidRDefault="00B87B72" w:rsidP="00E912D3">
            <w:pPr>
              <w:pStyle w:val="Normalbulletsublist"/>
            </w:pPr>
            <w:r>
              <w:t xml:space="preserve">statutory legislation </w:t>
            </w:r>
          </w:p>
          <w:p w14:paraId="3E5BAFA2" w14:textId="73A15165" w:rsidR="00B87B72" w:rsidRDefault="00B87B72" w:rsidP="00E912D3">
            <w:pPr>
              <w:pStyle w:val="Normalbulletsublist"/>
            </w:pPr>
            <w:r>
              <w:t>building regulations</w:t>
            </w:r>
          </w:p>
          <w:p w14:paraId="0EBC9165" w14:textId="7A326406" w:rsidR="009D1B1E" w:rsidRDefault="009D1B1E" w:rsidP="00E912D3">
            <w:pPr>
              <w:pStyle w:val="Normalbulletsublist"/>
            </w:pPr>
            <w:r>
              <w:t>industry standards</w:t>
            </w:r>
          </w:p>
          <w:p w14:paraId="0EC7059D" w14:textId="77777777" w:rsidR="00B87B72" w:rsidRDefault="00413436" w:rsidP="00E912D3">
            <w:pPr>
              <w:pStyle w:val="Normalbulletsublist"/>
            </w:pPr>
            <w:r>
              <w:t>manufacturer</w:t>
            </w:r>
            <w:r w:rsidR="003A78A0">
              <w:t>s’</w:t>
            </w:r>
            <w:r>
              <w:t xml:space="preserve"> instructions</w:t>
            </w:r>
            <w:r w:rsidR="003A78A0">
              <w:t>.</w:t>
            </w:r>
            <w:r>
              <w:t xml:space="preserve"> </w:t>
            </w:r>
          </w:p>
          <w:p w14:paraId="52A1A5D3" w14:textId="0C9A4907" w:rsidR="00A07A41" w:rsidRPr="00CD50CC" w:rsidRDefault="00930789" w:rsidP="00E912D3">
            <w:pPr>
              <w:pStyle w:val="Normalbulletlist"/>
            </w:pPr>
            <w:r>
              <w:t>L</w:t>
            </w:r>
            <w:r w:rsidR="00A07A41" w:rsidRPr="00A07A41">
              <w:t xml:space="preserve">earners </w:t>
            </w:r>
            <w:r>
              <w:t xml:space="preserve">to be shown </w:t>
            </w:r>
            <w:r w:rsidR="00A07A41" w:rsidRPr="00A07A41">
              <w:t xml:space="preserve">examples of </w:t>
            </w:r>
            <w:r w:rsidR="00A07A41">
              <w:t xml:space="preserve">documents and catalogues related to plumbing and installation systems. </w:t>
            </w:r>
            <w:r>
              <w:t>Learners to be able</w:t>
            </w:r>
            <w:r w:rsidR="00A07A41">
              <w:t xml:space="preserve"> to identify key pieces of information and give examples of why the information is useful.</w:t>
            </w:r>
          </w:p>
        </w:tc>
      </w:tr>
      <w:tr w:rsidR="000E7C90" w:rsidRPr="00D979B1" w14:paraId="6800D22A" w14:textId="77777777" w:rsidTr="6B1DF07D">
        <w:tc>
          <w:tcPr>
            <w:tcW w:w="3627" w:type="dxa"/>
            <w:tcMar>
              <w:top w:w="108" w:type="dxa"/>
              <w:bottom w:w="108" w:type="dxa"/>
            </w:tcMar>
          </w:tcPr>
          <w:p w14:paraId="3BEC5FBB" w14:textId="0A916899" w:rsidR="000E7C90" w:rsidRPr="00CD50CC" w:rsidRDefault="00635CE8" w:rsidP="00994134">
            <w:pPr>
              <w:pStyle w:val="ListParagraph"/>
              <w:numPr>
                <w:ilvl w:val="0"/>
                <w:numId w:val="8"/>
              </w:numPr>
              <w:adjustRightInd w:val="0"/>
              <w:spacing w:line="240" w:lineRule="auto"/>
              <w:contextualSpacing w:val="0"/>
            </w:pPr>
            <w:bookmarkStart w:id="0" w:name="_Hlk66438375"/>
            <w:r>
              <w:t>Understand h</w:t>
            </w:r>
            <w:r w:rsidR="00E035D3" w:rsidRPr="00E035D3">
              <w:t>ow to verify that job information and documentation is current and relevant and that the plant, instruments, access equipment and tools are fit for purpose</w:t>
            </w:r>
            <w:bookmarkEnd w:id="0"/>
          </w:p>
        </w:tc>
        <w:tc>
          <w:tcPr>
            <w:tcW w:w="3627" w:type="dxa"/>
            <w:tcMar>
              <w:top w:w="108" w:type="dxa"/>
              <w:bottom w:w="108" w:type="dxa"/>
            </w:tcMar>
          </w:tcPr>
          <w:p w14:paraId="5ECFA388" w14:textId="074F9CEC" w:rsidR="000E7C90" w:rsidRPr="00CD50CC" w:rsidRDefault="00497E93" w:rsidP="00994134">
            <w:pPr>
              <w:pStyle w:val="ListParagraph"/>
              <w:numPr>
                <w:ilvl w:val="1"/>
                <w:numId w:val="8"/>
              </w:numPr>
              <w:adjustRightInd w:val="0"/>
              <w:spacing w:line="240" w:lineRule="auto"/>
              <w:contextualSpacing w:val="0"/>
            </w:pPr>
            <w:r w:rsidRPr="00497E93">
              <w:t>Workplace information</w:t>
            </w:r>
          </w:p>
        </w:tc>
        <w:tc>
          <w:tcPr>
            <w:tcW w:w="7261" w:type="dxa"/>
            <w:tcMar>
              <w:top w:w="108" w:type="dxa"/>
              <w:bottom w:w="108" w:type="dxa"/>
            </w:tcMar>
          </w:tcPr>
          <w:p w14:paraId="63FFC04D" w14:textId="390E0349" w:rsidR="000E7C90" w:rsidRPr="00CD50CC" w:rsidRDefault="00C56D7F" w:rsidP="00E912D3">
            <w:pPr>
              <w:pStyle w:val="Normalbulletlist"/>
            </w:pPr>
            <w:r>
              <w:t>Learners to be able to e</w:t>
            </w:r>
            <w:r w:rsidR="00F13163">
              <w:t>xplain the</w:t>
            </w:r>
            <w:r w:rsidR="000676D1">
              <w:t xml:space="preserve"> different</w:t>
            </w:r>
            <w:r w:rsidR="00F13163">
              <w:t xml:space="preserve"> types of workplace information and their purpose within the workplace</w:t>
            </w:r>
            <w:r w:rsidR="00675E02">
              <w:t>, including</w:t>
            </w:r>
            <w:r w:rsidR="00F07967">
              <w:t>:</w:t>
            </w:r>
          </w:p>
          <w:p w14:paraId="1D82096D" w14:textId="6BC0B871" w:rsidR="00BA55F9" w:rsidRDefault="00BA55F9" w:rsidP="00E912D3">
            <w:pPr>
              <w:pStyle w:val="Normalbulletsublist"/>
            </w:pPr>
            <w:r>
              <w:t>job specifications</w:t>
            </w:r>
          </w:p>
          <w:p w14:paraId="20B061C8" w14:textId="10737C1F" w:rsidR="00BA55F9" w:rsidRDefault="00BA55F9" w:rsidP="00E912D3">
            <w:pPr>
              <w:pStyle w:val="Normalbulletsublist"/>
            </w:pPr>
            <w:r>
              <w:t>plans/drawings</w:t>
            </w:r>
          </w:p>
          <w:p w14:paraId="29A3FE90" w14:textId="334BA904" w:rsidR="00BA55F9" w:rsidRDefault="00BA55F9" w:rsidP="00E912D3">
            <w:pPr>
              <w:pStyle w:val="Normalbulletsublist"/>
            </w:pPr>
            <w:r>
              <w:t>work programmes</w:t>
            </w:r>
          </w:p>
          <w:p w14:paraId="1369AA0A" w14:textId="29C1F4D7" w:rsidR="00BA55F9" w:rsidRDefault="00BA55F9" w:rsidP="00E912D3">
            <w:pPr>
              <w:pStyle w:val="Normalbulletsublist"/>
            </w:pPr>
            <w:r>
              <w:t>variation order</w:t>
            </w:r>
            <w:r w:rsidR="006B7B26">
              <w:t>s</w:t>
            </w:r>
          </w:p>
          <w:p w14:paraId="57ACFF4C" w14:textId="578E2CEA" w:rsidR="00BA55F9" w:rsidRDefault="00BA55F9" w:rsidP="00E912D3">
            <w:pPr>
              <w:pStyle w:val="Normalbulletsublist"/>
            </w:pPr>
            <w:r>
              <w:t>delivery notes</w:t>
            </w:r>
          </w:p>
          <w:p w14:paraId="22CAF342" w14:textId="25E5F109" w:rsidR="00BA55F9" w:rsidRDefault="00BA55F9" w:rsidP="00E912D3">
            <w:pPr>
              <w:pStyle w:val="Normalbulletsublist"/>
            </w:pPr>
            <w:r>
              <w:t>time sheets</w:t>
            </w:r>
          </w:p>
          <w:p w14:paraId="5EE2ECFD" w14:textId="7788D75E" w:rsidR="00BA55F9" w:rsidRDefault="00BA55F9" w:rsidP="00E912D3">
            <w:pPr>
              <w:pStyle w:val="Normalbulletsublist"/>
            </w:pPr>
            <w:r>
              <w:t xml:space="preserve">policy documentation </w:t>
            </w:r>
            <w:r w:rsidR="00FF7958">
              <w:t>(</w:t>
            </w:r>
            <w:r>
              <w:t>health and safety, environmental, customer</w:t>
            </w:r>
            <w:r w:rsidR="004C0FA2">
              <w:t> </w:t>
            </w:r>
            <w:r>
              <w:t>service</w:t>
            </w:r>
            <w:r w:rsidR="00FF7958">
              <w:t>)</w:t>
            </w:r>
          </w:p>
          <w:p w14:paraId="42AA80B9" w14:textId="6D4C1820" w:rsidR="00BA55F9" w:rsidRDefault="00BA55F9" w:rsidP="00E912D3">
            <w:pPr>
              <w:pStyle w:val="Normalbulletsublist"/>
            </w:pPr>
            <w:r>
              <w:t>manufacturer guidance</w:t>
            </w:r>
          </w:p>
          <w:p w14:paraId="221918BE" w14:textId="77D534DF" w:rsidR="00BA55F9" w:rsidRDefault="00BA55F9" w:rsidP="00E912D3">
            <w:pPr>
              <w:pStyle w:val="Normalbulletsublist"/>
            </w:pPr>
            <w:r>
              <w:t>installation instructions</w:t>
            </w:r>
          </w:p>
          <w:p w14:paraId="37D6FB34" w14:textId="25F48174" w:rsidR="00BA55F9" w:rsidRDefault="00BA55F9" w:rsidP="00E912D3">
            <w:pPr>
              <w:pStyle w:val="Normalbulletsublist"/>
            </w:pPr>
            <w:r>
              <w:t>service and maintenance instructions</w:t>
            </w:r>
          </w:p>
          <w:p w14:paraId="4D6FCCFC" w14:textId="000F5367" w:rsidR="00BA55F9" w:rsidRDefault="00BA55F9" w:rsidP="00E912D3">
            <w:pPr>
              <w:pStyle w:val="Normalbulletsublist"/>
            </w:pPr>
            <w:r>
              <w:t>user instructions</w:t>
            </w:r>
          </w:p>
          <w:p w14:paraId="201BAB33" w14:textId="77777777" w:rsidR="009D1B1E" w:rsidRPr="00A53284" w:rsidRDefault="00BA55F9" w:rsidP="00E912D3">
            <w:pPr>
              <w:pStyle w:val="Normalbulletsublist"/>
            </w:pPr>
            <w:r>
              <w:t>customer information such as quotations and estimates</w:t>
            </w:r>
            <w:r w:rsidR="009D1B1E">
              <w:rPr>
                <w:rFonts w:cs="Arial"/>
              </w:rPr>
              <w:t>, invoices/statements</w:t>
            </w:r>
          </w:p>
          <w:p w14:paraId="4C9D6954" w14:textId="77777777" w:rsidR="009D1B1E" w:rsidRPr="00A53284" w:rsidRDefault="009D1B1E" w:rsidP="00E912D3">
            <w:pPr>
              <w:pStyle w:val="Normalbulletsublist"/>
            </w:pPr>
            <w:r>
              <w:rPr>
                <w:rFonts w:cs="Arial"/>
              </w:rPr>
              <w:t>statutory cancellation rights</w:t>
            </w:r>
          </w:p>
          <w:p w14:paraId="2A301A87" w14:textId="5EACE18A" w:rsidR="004E7C21" w:rsidRPr="00A53284" w:rsidRDefault="009D1B1E" w:rsidP="00E912D3">
            <w:pPr>
              <w:pStyle w:val="Normalbulletsublist"/>
            </w:pPr>
            <w:r>
              <w:rPr>
                <w:rFonts w:cs="Arial"/>
              </w:rPr>
              <w:t>handover information</w:t>
            </w:r>
            <w:r w:rsidR="00810B7D">
              <w:rPr>
                <w:rFonts w:cs="Arial"/>
              </w:rPr>
              <w:t>.</w:t>
            </w:r>
          </w:p>
          <w:p w14:paraId="51B0001A" w14:textId="531AD076" w:rsidR="00A07A41" w:rsidRPr="00CD50CC" w:rsidRDefault="00810B7D" w:rsidP="00E912D3">
            <w:pPr>
              <w:pStyle w:val="Normalbulletlist"/>
            </w:pPr>
            <w:r>
              <w:lastRenderedPageBreak/>
              <w:t>L</w:t>
            </w:r>
            <w:r w:rsidR="00A07A41" w:rsidRPr="00A07A41">
              <w:t xml:space="preserve">earners </w:t>
            </w:r>
            <w:r>
              <w:t xml:space="preserve">to be shown </w:t>
            </w:r>
            <w:r w:rsidR="00A07A41" w:rsidRPr="00A07A41">
              <w:t xml:space="preserve">examples of </w:t>
            </w:r>
            <w:r w:rsidR="00A07A41">
              <w:t>different types of document</w:t>
            </w:r>
            <w:r w:rsidR="00FA2AE2">
              <w:t>s</w:t>
            </w:r>
            <w:r>
              <w:t xml:space="preserve"> and</w:t>
            </w:r>
            <w:r w:rsidR="00A07A41">
              <w:t xml:space="preserve"> to state what they would be used for and why it is important they are fully completed.</w:t>
            </w:r>
          </w:p>
        </w:tc>
      </w:tr>
      <w:tr w:rsidR="003D2D78" w:rsidRPr="00D979B1" w14:paraId="33D63D6D" w14:textId="77777777" w:rsidTr="6B1DF07D">
        <w:tc>
          <w:tcPr>
            <w:tcW w:w="3627" w:type="dxa"/>
            <w:vMerge w:val="restart"/>
            <w:tcMar>
              <w:top w:w="108" w:type="dxa"/>
              <w:bottom w:w="108" w:type="dxa"/>
            </w:tcMar>
          </w:tcPr>
          <w:p w14:paraId="6064B63F" w14:textId="10132E47" w:rsidR="003D2D78" w:rsidRPr="00D82688" w:rsidRDefault="003D2D78" w:rsidP="00994134">
            <w:pPr>
              <w:pStyle w:val="ListParagraph"/>
              <w:numPr>
                <w:ilvl w:val="0"/>
                <w:numId w:val="8"/>
              </w:numPr>
              <w:adjustRightInd w:val="0"/>
              <w:spacing w:line="240" w:lineRule="auto"/>
              <w:rPr>
                <w:bCs/>
              </w:rPr>
            </w:pPr>
            <w:bookmarkStart w:id="1" w:name="_Hlk66438419"/>
            <w:r>
              <w:rPr>
                <w:bCs/>
              </w:rPr>
              <w:lastRenderedPageBreak/>
              <w:t>Understand h</w:t>
            </w:r>
            <w:r w:rsidRPr="00D82688">
              <w:rPr>
                <w:bCs/>
              </w:rPr>
              <w:t>ow to produce a risk assessment and method statement for the work to be carried out, including the identification and use of personal protective equipment, in accordance with:</w:t>
            </w:r>
          </w:p>
          <w:p w14:paraId="12B067D4" w14:textId="77777777" w:rsidR="003D2D78" w:rsidRPr="00D82688" w:rsidRDefault="003D2D78" w:rsidP="00BA1733">
            <w:pPr>
              <w:pStyle w:val="Normalbulletlist"/>
              <w:ind w:left="641"/>
            </w:pPr>
            <w:r w:rsidRPr="00D82688">
              <w:t>the plumbing and heating system's design</w:t>
            </w:r>
          </w:p>
          <w:p w14:paraId="148BFACC" w14:textId="77777777" w:rsidR="003D2D78" w:rsidRPr="00D82688" w:rsidRDefault="003D2D78" w:rsidP="00BA1733">
            <w:pPr>
              <w:pStyle w:val="Normalbulletlist"/>
              <w:ind w:left="641"/>
            </w:pPr>
            <w:r w:rsidRPr="00D82688">
              <w:t>the conditions of the working environment</w:t>
            </w:r>
          </w:p>
          <w:bookmarkEnd w:id="1"/>
          <w:p w14:paraId="0853606F" w14:textId="5C886334" w:rsidR="003D2D78" w:rsidRPr="00FC66B0" w:rsidRDefault="003D2D78" w:rsidP="00B76A50">
            <w:pPr>
              <w:pStyle w:val="ListParagraph"/>
              <w:adjustRightInd w:val="0"/>
              <w:spacing w:line="240" w:lineRule="auto"/>
              <w:ind w:left="360"/>
              <w:contextualSpacing w:val="0"/>
              <w:rPr>
                <w:bCs/>
              </w:rPr>
            </w:pPr>
          </w:p>
        </w:tc>
        <w:tc>
          <w:tcPr>
            <w:tcW w:w="3627" w:type="dxa"/>
            <w:tcMar>
              <w:top w:w="108" w:type="dxa"/>
              <w:bottom w:w="108" w:type="dxa"/>
            </w:tcMar>
          </w:tcPr>
          <w:p w14:paraId="01A73774" w14:textId="3705E05E" w:rsidR="003D2D78" w:rsidRPr="00320FFB" w:rsidRDefault="003D2D78" w:rsidP="00994134">
            <w:pPr>
              <w:pStyle w:val="ListParagraph"/>
              <w:numPr>
                <w:ilvl w:val="1"/>
                <w:numId w:val="8"/>
              </w:numPr>
              <w:adjustRightInd w:val="0"/>
              <w:spacing w:line="240" w:lineRule="auto"/>
              <w:contextualSpacing w:val="0"/>
              <w:rPr>
                <w:bCs/>
                <w:lang w:val="ru-RU"/>
              </w:rPr>
            </w:pPr>
            <w:r w:rsidRPr="00B443A6">
              <w:rPr>
                <w:bCs/>
              </w:rPr>
              <w:t>The levels of risk presented by work situations</w:t>
            </w:r>
          </w:p>
        </w:tc>
        <w:tc>
          <w:tcPr>
            <w:tcW w:w="7261" w:type="dxa"/>
            <w:tcMar>
              <w:top w:w="108" w:type="dxa"/>
              <w:bottom w:w="108" w:type="dxa"/>
            </w:tcMar>
          </w:tcPr>
          <w:p w14:paraId="69E929C2" w14:textId="0B5A737A" w:rsidR="00DC0AFC" w:rsidRDefault="00F6190A" w:rsidP="00E912D3">
            <w:pPr>
              <w:pStyle w:val="Normalbulletlist"/>
            </w:pPr>
            <w:r w:rsidRPr="00FD50DA">
              <w:t xml:space="preserve">Learners </w:t>
            </w:r>
            <w:r>
              <w:t>to</w:t>
            </w:r>
            <w:r w:rsidRPr="00FD50DA">
              <w:t xml:space="preserve"> understand </w:t>
            </w:r>
            <w:r w:rsidR="00453C56">
              <w:t xml:space="preserve">the terms </w:t>
            </w:r>
            <w:r>
              <w:t>‘</w:t>
            </w:r>
            <w:r w:rsidR="00453C56">
              <w:t>likelihood</w:t>
            </w:r>
            <w:r>
              <w:t>’</w:t>
            </w:r>
            <w:r w:rsidR="00453C56">
              <w:t xml:space="preserve"> (</w:t>
            </w:r>
            <w:r w:rsidR="00081D5D">
              <w:t>p</w:t>
            </w:r>
            <w:r w:rsidR="00081D5D" w:rsidRPr="00081D5D">
              <w:t>robability that event will occur</w:t>
            </w:r>
            <w:r w:rsidR="00081D5D">
              <w:t xml:space="preserve">) and </w:t>
            </w:r>
            <w:r>
              <w:t>‘</w:t>
            </w:r>
            <w:r w:rsidR="00081D5D">
              <w:t>severity</w:t>
            </w:r>
            <w:r>
              <w:t>’</w:t>
            </w:r>
            <w:r w:rsidR="00081D5D">
              <w:t xml:space="preserve"> (</w:t>
            </w:r>
            <w:r w:rsidR="00DC0AFC">
              <w:t>d</w:t>
            </w:r>
            <w:r w:rsidR="00DC0AFC" w:rsidRPr="00DC0AFC">
              <w:t>egree of harm which may be caused</w:t>
            </w:r>
            <w:r w:rsidR="00DC0AFC">
              <w:t>)</w:t>
            </w:r>
            <w:r w:rsidR="00FF7958">
              <w:t>.</w:t>
            </w:r>
          </w:p>
          <w:p w14:paraId="243FE888" w14:textId="509F34C5" w:rsidR="00CE20E9" w:rsidRDefault="00F6190A" w:rsidP="00E912D3">
            <w:pPr>
              <w:pStyle w:val="Normalbulletlist"/>
            </w:pPr>
            <w:r>
              <w:t xml:space="preserve">Learners to be able to </w:t>
            </w:r>
            <w:r w:rsidR="00842B36">
              <w:t xml:space="preserve">calculate risk rating: </w:t>
            </w:r>
            <w:r w:rsidR="00842B36" w:rsidRPr="00842B36">
              <w:t>R</w:t>
            </w:r>
            <w:r w:rsidR="00D94C3F">
              <w:t>isk</w:t>
            </w:r>
            <w:r w:rsidR="00842B36" w:rsidRPr="00842B36">
              <w:t xml:space="preserve"> R</w:t>
            </w:r>
            <w:r w:rsidR="00D94C3F">
              <w:t>ating</w:t>
            </w:r>
            <w:r w:rsidR="00842B36" w:rsidRPr="00842B36">
              <w:t xml:space="preserve"> (RR): Severity </w:t>
            </w:r>
            <w:r w:rsidR="00380F9B">
              <w:rPr>
                <w:rFonts w:cs="Arial"/>
              </w:rPr>
              <w:t>×</w:t>
            </w:r>
            <w:r w:rsidR="00842B36" w:rsidRPr="00842B36">
              <w:t xml:space="preserve"> Likelihood</w:t>
            </w:r>
            <w:r w:rsidR="009E6ADA">
              <w:t>.</w:t>
            </w:r>
          </w:p>
          <w:p w14:paraId="41063CCA" w14:textId="0D7957CC" w:rsidR="006522CE" w:rsidRDefault="00D94C3F" w:rsidP="00E912D3">
            <w:pPr>
              <w:pStyle w:val="Normalbulletlist"/>
            </w:pPr>
            <w:r>
              <w:t xml:space="preserve">Learners to be able to </w:t>
            </w:r>
            <w:r w:rsidR="00CE20E9">
              <w:t xml:space="preserve">calculate the </w:t>
            </w:r>
            <w:r w:rsidR="00DC0AFC">
              <w:t>risk</w:t>
            </w:r>
            <w:r>
              <w:t xml:space="preserve"> for a given task</w:t>
            </w:r>
            <w:r w:rsidR="00DC0AFC">
              <w:t>.</w:t>
            </w:r>
            <w:r w:rsidR="00CE20E9">
              <w:t xml:space="preserve"> </w:t>
            </w:r>
          </w:p>
          <w:p w14:paraId="0707084E" w14:textId="3FC9907A" w:rsidR="002B2112" w:rsidRPr="00CD50CC" w:rsidRDefault="006F44D9" w:rsidP="00E912D3">
            <w:pPr>
              <w:pStyle w:val="Normalbulletlist"/>
            </w:pPr>
            <w:r>
              <w:t>Learners to c</w:t>
            </w:r>
            <w:r w:rsidR="002B2112">
              <w:t>arry out exercises using potential incidents to calculate a risk rating based on likelihood and severity of injury.</w:t>
            </w:r>
          </w:p>
        </w:tc>
      </w:tr>
      <w:tr w:rsidR="003D2D78" w:rsidRPr="00D979B1" w14:paraId="3285F107" w14:textId="77777777" w:rsidTr="6B1DF07D">
        <w:tc>
          <w:tcPr>
            <w:tcW w:w="3627" w:type="dxa"/>
            <w:vMerge/>
            <w:tcMar>
              <w:top w:w="108" w:type="dxa"/>
              <w:bottom w:w="108" w:type="dxa"/>
            </w:tcMar>
          </w:tcPr>
          <w:p w14:paraId="3ABF92A1" w14:textId="77777777" w:rsidR="003D2D78" w:rsidRPr="00B443A6" w:rsidRDefault="003D2D78" w:rsidP="00B443A6">
            <w:pPr>
              <w:adjustRightInd w:val="0"/>
              <w:spacing w:line="240" w:lineRule="auto"/>
              <w:rPr>
                <w:bCs/>
              </w:rPr>
            </w:pPr>
          </w:p>
        </w:tc>
        <w:tc>
          <w:tcPr>
            <w:tcW w:w="3627" w:type="dxa"/>
            <w:tcMar>
              <w:top w:w="108" w:type="dxa"/>
              <w:bottom w:w="108" w:type="dxa"/>
            </w:tcMar>
          </w:tcPr>
          <w:p w14:paraId="6268FEB5" w14:textId="4B021F64" w:rsidR="003D2D78" w:rsidRPr="00B443A6" w:rsidRDefault="003D2D78" w:rsidP="00994134">
            <w:pPr>
              <w:pStyle w:val="ListParagraph"/>
              <w:numPr>
                <w:ilvl w:val="1"/>
                <w:numId w:val="8"/>
              </w:numPr>
              <w:adjustRightInd w:val="0"/>
              <w:spacing w:line="240" w:lineRule="auto"/>
              <w:contextualSpacing w:val="0"/>
              <w:rPr>
                <w:bCs/>
              </w:rPr>
            </w:pPr>
            <w:r w:rsidRPr="000A6984">
              <w:rPr>
                <w:bCs/>
              </w:rPr>
              <w:t>The hazards presented by work situations</w:t>
            </w:r>
          </w:p>
        </w:tc>
        <w:tc>
          <w:tcPr>
            <w:tcW w:w="7261" w:type="dxa"/>
            <w:tcMar>
              <w:top w:w="108" w:type="dxa"/>
              <w:bottom w:w="108" w:type="dxa"/>
            </w:tcMar>
          </w:tcPr>
          <w:p w14:paraId="453EEB94" w14:textId="09C92EB8" w:rsidR="007B7248" w:rsidRDefault="00900ACE" w:rsidP="00E912D3">
            <w:pPr>
              <w:pStyle w:val="Normalbulletlist"/>
            </w:pPr>
            <w:r w:rsidRPr="00FD50DA">
              <w:t xml:space="preserve">Learners </w:t>
            </w:r>
            <w:r>
              <w:t>to</w:t>
            </w:r>
            <w:r w:rsidRPr="00FD50DA">
              <w:t xml:space="preserve"> understand </w:t>
            </w:r>
            <w:r w:rsidR="00CC23C6">
              <w:t>the types of hazard</w:t>
            </w:r>
            <w:r>
              <w:t>s</w:t>
            </w:r>
            <w:r w:rsidR="00CC23C6">
              <w:t xml:space="preserve"> presented by work</w:t>
            </w:r>
            <w:r w:rsidR="006F44D9">
              <w:t xml:space="preserve"> </w:t>
            </w:r>
            <w:r w:rsidR="00CC23C6">
              <w:t>situation</w:t>
            </w:r>
            <w:r w:rsidR="00F004D5">
              <w:t>s</w:t>
            </w:r>
            <w:r w:rsidR="00471EC9">
              <w:t>,</w:t>
            </w:r>
            <w:r w:rsidR="00F004D5">
              <w:t xml:space="preserve"> including</w:t>
            </w:r>
            <w:r w:rsidR="007B7248">
              <w:t>:</w:t>
            </w:r>
          </w:p>
          <w:p w14:paraId="6C0BC69A" w14:textId="783DB04D" w:rsidR="000E7F1C" w:rsidRDefault="00900ACE" w:rsidP="00E912D3">
            <w:pPr>
              <w:pStyle w:val="Normalbulletsublist"/>
            </w:pPr>
            <w:r>
              <w:t>w</w:t>
            </w:r>
            <w:r w:rsidR="000E7F1C">
              <w:t>orking at height</w:t>
            </w:r>
          </w:p>
          <w:p w14:paraId="1ACEE800" w14:textId="71A16425" w:rsidR="000E7F1C" w:rsidRDefault="00900ACE" w:rsidP="00E912D3">
            <w:pPr>
              <w:pStyle w:val="Normalbulletsublist"/>
            </w:pPr>
            <w:r>
              <w:t>m</w:t>
            </w:r>
            <w:r w:rsidR="000E7F1C">
              <w:t>oving objects</w:t>
            </w:r>
          </w:p>
          <w:p w14:paraId="0EA70AC4" w14:textId="00F8F293" w:rsidR="000E7F1C" w:rsidRDefault="00900ACE" w:rsidP="00E912D3">
            <w:pPr>
              <w:pStyle w:val="Normalbulletsublist"/>
            </w:pPr>
            <w:r>
              <w:t>s</w:t>
            </w:r>
            <w:r w:rsidR="000E7F1C">
              <w:t>lips, trips and falls</w:t>
            </w:r>
          </w:p>
          <w:p w14:paraId="3954AE9C" w14:textId="2BF88FB9" w:rsidR="000E7F1C" w:rsidRDefault="00900ACE" w:rsidP="00E912D3">
            <w:pPr>
              <w:pStyle w:val="Normalbulletsublist"/>
            </w:pPr>
            <w:r>
              <w:t>n</w:t>
            </w:r>
            <w:r w:rsidR="000E7F1C">
              <w:t>oise</w:t>
            </w:r>
          </w:p>
          <w:p w14:paraId="00BB735D" w14:textId="03D2D7F2" w:rsidR="000E7F1C" w:rsidRDefault="00B53987" w:rsidP="00E912D3">
            <w:pPr>
              <w:pStyle w:val="Normalbulletsublist"/>
            </w:pPr>
            <w:r>
              <w:t>hand-</w:t>
            </w:r>
            <w:r w:rsidR="000E7F1C">
              <w:t>arm vibration syndrome</w:t>
            </w:r>
          </w:p>
          <w:p w14:paraId="32455E59" w14:textId="37846A18" w:rsidR="000E7F1C" w:rsidRDefault="00900ACE" w:rsidP="00E912D3">
            <w:pPr>
              <w:pStyle w:val="Normalbulletsublist"/>
            </w:pPr>
            <w:r>
              <w:t>m</w:t>
            </w:r>
            <w:r w:rsidR="000E7F1C">
              <w:t>aterial and manual handling</w:t>
            </w:r>
          </w:p>
          <w:p w14:paraId="2709B95E" w14:textId="6DE6DCBA" w:rsidR="000E7F1C" w:rsidRDefault="00900ACE" w:rsidP="00E912D3">
            <w:pPr>
              <w:pStyle w:val="Normalbulletsublist"/>
            </w:pPr>
            <w:r>
              <w:t>a</w:t>
            </w:r>
            <w:r w:rsidR="000E7F1C">
              <w:t>sbesto</w:t>
            </w:r>
            <w:r w:rsidR="00CF4089">
              <w:t>s</w:t>
            </w:r>
          </w:p>
          <w:p w14:paraId="2D83EC29" w14:textId="4CAECCBF" w:rsidR="00F004D5" w:rsidRDefault="00900ACE" w:rsidP="00E912D3">
            <w:pPr>
              <w:pStyle w:val="Normalbulletsublist"/>
            </w:pPr>
            <w:r>
              <w:t>a</w:t>
            </w:r>
            <w:r w:rsidR="000E7F1C">
              <w:t>irborne fibres and materials</w:t>
            </w:r>
            <w:r w:rsidR="00DC711B">
              <w:t>.</w:t>
            </w:r>
          </w:p>
          <w:p w14:paraId="73ED48DF" w14:textId="68F19AEB" w:rsidR="00CC23C6" w:rsidRDefault="00471EC9" w:rsidP="00E912D3">
            <w:pPr>
              <w:pStyle w:val="Normalbulletlist"/>
            </w:pPr>
            <w:r w:rsidRPr="00FD50DA">
              <w:t xml:space="preserve">Learners </w:t>
            </w:r>
            <w:r>
              <w:t>to</w:t>
            </w:r>
            <w:r w:rsidRPr="00FD50DA">
              <w:t xml:space="preserve"> understand </w:t>
            </w:r>
            <w:r w:rsidR="00613FF8">
              <w:t xml:space="preserve">the types of hazards presented by </w:t>
            </w:r>
            <w:r>
              <w:t>e</w:t>
            </w:r>
            <w:r w:rsidR="000E34A3">
              <w:t>lectrical dangers</w:t>
            </w:r>
            <w:r w:rsidR="00F1452C">
              <w:t>, including</w:t>
            </w:r>
            <w:r w:rsidR="000E34A3">
              <w:t>:</w:t>
            </w:r>
          </w:p>
          <w:p w14:paraId="0C5C8241" w14:textId="5CBB43E9" w:rsidR="009A6D4E" w:rsidRDefault="009A6D4E" w:rsidP="00E912D3">
            <w:pPr>
              <w:pStyle w:val="Normalbulletsublist"/>
            </w:pPr>
            <w:r>
              <w:t>faulty electrical equipment</w:t>
            </w:r>
          </w:p>
          <w:p w14:paraId="4409D501" w14:textId="4AB312D7" w:rsidR="009A6D4E" w:rsidRDefault="009A6D4E" w:rsidP="00E912D3">
            <w:pPr>
              <w:pStyle w:val="Normalbulletsublist"/>
            </w:pPr>
            <w:r>
              <w:t>signs of damaged or worn electrical cables</w:t>
            </w:r>
          </w:p>
          <w:p w14:paraId="483D5E21" w14:textId="1C7A7A07" w:rsidR="009A6D4E" w:rsidRDefault="009A6D4E" w:rsidP="00E912D3">
            <w:pPr>
              <w:pStyle w:val="Normalbulletsublist"/>
            </w:pPr>
            <w:r>
              <w:t>trailing cables</w:t>
            </w:r>
          </w:p>
          <w:p w14:paraId="7550FEDD" w14:textId="4B125598" w:rsidR="009A6D4E" w:rsidRDefault="009A6D4E" w:rsidP="00E912D3">
            <w:pPr>
              <w:pStyle w:val="Normalbulletsublist"/>
            </w:pPr>
            <w:r>
              <w:t>proximity of cables to services pipework</w:t>
            </w:r>
          </w:p>
          <w:p w14:paraId="3F4E4D2F" w14:textId="2900491C" w:rsidR="009A6D4E" w:rsidRDefault="009A6D4E" w:rsidP="00E912D3">
            <w:pPr>
              <w:pStyle w:val="Normalbulletsublist"/>
            </w:pPr>
            <w:r>
              <w:t>buried/hidden cables</w:t>
            </w:r>
          </w:p>
          <w:p w14:paraId="49395064" w14:textId="594E23D0" w:rsidR="009061E1" w:rsidRDefault="009A6D4E" w:rsidP="00E912D3">
            <w:pPr>
              <w:pStyle w:val="Normalbulletsublist"/>
            </w:pPr>
            <w:r>
              <w:t>inadequate over-current protection devices</w:t>
            </w:r>
            <w:r w:rsidR="00CF4089">
              <w:t>.</w:t>
            </w:r>
            <w:r w:rsidRPr="00CD50CC">
              <w:t xml:space="preserve"> </w:t>
            </w:r>
          </w:p>
          <w:p w14:paraId="0334A40A" w14:textId="7AD27E9B" w:rsidR="009061E1" w:rsidRDefault="00471EC9" w:rsidP="00E912D3">
            <w:pPr>
              <w:pStyle w:val="Normalbulletlist"/>
            </w:pPr>
            <w:r w:rsidRPr="00FD50DA">
              <w:lastRenderedPageBreak/>
              <w:t xml:space="preserve">Learners </w:t>
            </w:r>
            <w:r>
              <w:t>to</w:t>
            </w:r>
            <w:r w:rsidRPr="00FD50DA">
              <w:t xml:space="preserve"> understand </w:t>
            </w:r>
            <w:r w:rsidR="00613FF8">
              <w:t xml:space="preserve">the types of hazards presented by </w:t>
            </w:r>
            <w:r>
              <w:t>c</w:t>
            </w:r>
            <w:r w:rsidR="009A6D4E">
              <w:t>onfined space</w:t>
            </w:r>
            <w:r w:rsidR="00B53987">
              <w:t xml:space="preserve"> </w:t>
            </w:r>
            <w:r w:rsidR="00323F18">
              <w:t>/</w:t>
            </w:r>
            <w:r w:rsidR="00B53987">
              <w:t xml:space="preserve"> </w:t>
            </w:r>
            <w:r w:rsidR="00323F18">
              <w:t>excavation work</w:t>
            </w:r>
            <w:r w:rsidR="009A6D4E">
              <w:t xml:space="preserve"> dangers</w:t>
            </w:r>
            <w:r w:rsidR="00F1452C">
              <w:t>, including</w:t>
            </w:r>
            <w:r w:rsidR="009A6D4E">
              <w:t>:</w:t>
            </w:r>
          </w:p>
          <w:p w14:paraId="66087F23" w14:textId="6294D823" w:rsidR="0042116A" w:rsidRDefault="0042116A" w:rsidP="00E912D3">
            <w:pPr>
              <w:pStyle w:val="Normalbulletsublist"/>
            </w:pPr>
            <w:r>
              <w:t>inadequate ventilation</w:t>
            </w:r>
          </w:p>
          <w:p w14:paraId="6F0249DD" w14:textId="22312216" w:rsidR="0042116A" w:rsidRDefault="0042116A" w:rsidP="00E912D3">
            <w:pPr>
              <w:pStyle w:val="Normalbulletsublist"/>
            </w:pPr>
            <w:r>
              <w:t>inadequate lighting</w:t>
            </w:r>
          </w:p>
          <w:p w14:paraId="45D88F8E" w14:textId="5124D7D6" w:rsidR="0042116A" w:rsidRDefault="0042116A" w:rsidP="00E912D3">
            <w:pPr>
              <w:pStyle w:val="Normalbulletsublist"/>
            </w:pPr>
            <w:r>
              <w:t>flooding</w:t>
            </w:r>
          </w:p>
          <w:p w14:paraId="2008268F" w14:textId="7A4E4DA5" w:rsidR="0042116A" w:rsidRDefault="0042116A" w:rsidP="00E912D3">
            <w:pPr>
              <w:pStyle w:val="Normalbulletsublist"/>
            </w:pPr>
            <w:r>
              <w:t>obstruction of an escape route</w:t>
            </w:r>
          </w:p>
          <w:p w14:paraId="73BC0BF8" w14:textId="52E69739" w:rsidR="0042116A" w:rsidRDefault="0042116A" w:rsidP="00E912D3">
            <w:pPr>
              <w:pStyle w:val="Normalbulletsublist"/>
            </w:pPr>
            <w:r>
              <w:t>explosion</w:t>
            </w:r>
          </w:p>
          <w:p w14:paraId="662E4C64" w14:textId="436CF24B" w:rsidR="003142A0" w:rsidRDefault="0042116A" w:rsidP="00E912D3">
            <w:pPr>
              <w:pStyle w:val="Normalbulletsublist"/>
            </w:pPr>
            <w:r>
              <w:t>collapse</w:t>
            </w:r>
            <w:r w:rsidR="00CF4089">
              <w:t>.</w:t>
            </w:r>
          </w:p>
          <w:p w14:paraId="2D316AB6" w14:textId="73444CBB" w:rsidR="003142A0" w:rsidRDefault="00471EC9" w:rsidP="00E912D3">
            <w:pPr>
              <w:pStyle w:val="Normalbulletlist"/>
            </w:pPr>
            <w:r w:rsidRPr="00FD50DA">
              <w:t xml:space="preserve">Learners </w:t>
            </w:r>
            <w:r>
              <w:t>to</w:t>
            </w:r>
            <w:r w:rsidRPr="00FD50DA">
              <w:t xml:space="preserve"> understand </w:t>
            </w:r>
            <w:r w:rsidR="00613FF8">
              <w:t xml:space="preserve">the types of hazards presented by </w:t>
            </w:r>
            <w:r>
              <w:t>w</w:t>
            </w:r>
            <w:r w:rsidR="003142A0">
              <w:t xml:space="preserve">orking with </w:t>
            </w:r>
            <w:r w:rsidR="00B53987">
              <w:t>heat-</w:t>
            </w:r>
            <w:r w:rsidR="003142A0">
              <w:t>producing equipment</w:t>
            </w:r>
            <w:r w:rsidR="00613FF8">
              <w:t>, including</w:t>
            </w:r>
            <w:r w:rsidR="003142A0">
              <w:t>:</w:t>
            </w:r>
          </w:p>
          <w:p w14:paraId="24378A78" w14:textId="51BC8DB4" w:rsidR="003142A0" w:rsidRDefault="003142A0" w:rsidP="00E912D3">
            <w:pPr>
              <w:pStyle w:val="Normalbulletsublist"/>
            </w:pPr>
            <w:r>
              <w:t>explosions</w:t>
            </w:r>
          </w:p>
          <w:p w14:paraId="00D108C0" w14:textId="584A263A" w:rsidR="003142A0" w:rsidRDefault="003142A0" w:rsidP="00E912D3">
            <w:pPr>
              <w:pStyle w:val="Normalbulletsublist"/>
            </w:pPr>
            <w:r>
              <w:t>fire</w:t>
            </w:r>
            <w:r w:rsidR="00CF4089">
              <w:t>.</w:t>
            </w:r>
          </w:p>
          <w:p w14:paraId="2B4F3E60" w14:textId="50F04524" w:rsidR="00E17203" w:rsidRDefault="00CF4089" w:rsidP="00E912D3">
            <w:pPr>
              <w:pStyle w:val="Normalbulletlist"/>
            </w:pPr>
            <w:r w:rsidRPr="00FD50DA">
              <w:t xml:space="preserve">Learners </w:t>
            </w:r>
            <w:r>
              <w:t>to</w:t>
            </w:r>
            <w:r w:rsidRPr="00FD50DA">
              <w:t xml:space="preserve"> understand </w:t>
            </w:r>
            <w:r>
              <w:t>the types of hazards presented by w</w:t>
            </w:r>
            <w:r w:rsidR="00E17203">
              <w:t>orking with chemicals</w:t>
            </w:r>
            <w:r>
              <w:t>, including</w:t>
            </w:r>
            <w:r w:rsidR="00E17203">
              <w:t>:</w:t>
            </w:r>
          </w:p>
          <w:p w14:paraId="204D9300" w14:textId="77777777" w:rsidR="00F004D5" w:rsidRDefault="00F004D5" w:rsidP="00E912D3">
            <w:pPr>
              <w:pStyle w:val="Normalbulletsublist"/>
            </w:pPr>
            <w:r>
              <w:t>acute toxicity</w:t>
            </w:r>
          </w:p>
          <w:p w14:paraId="5B0D35E6" w14:textId="58390852" w:rsidR="00F004D5" w:rsidRDefault="00F004D5" w:rsidP="00E912D3">
            <w:pPr>
              <w:pStyle w:val="Normalbulletsublist"/>
            </w:pPr>
            <w:r>
              <w:t>skin corrosion/irritation</w:t>
            </w:r>
          </w:p>
          <w:p w14:paraId="24D99CA9" w14:textId="078F4100" w:rsidR="00F004D5" w:rsidRDefault="00F004D5" w:rsidP="00E912D3">
            <w:pPr>
              <w:pStyle w:val="Normalbulletsublist"/>
            </w:pPr>
            <w:r>
              <w:t>eye damage/irritation</w:t>
            </w:r>
          </w:p>
          <w:p w14:paraId="150B9C88" w14:textId="25BE0914" w:rsidR="006522CE" w:rsidRDefault="00F004D5" w:rsidP="00E912D3">
            <w:pPr>
              <w:pStyle w:val="Normalbulletsublist"/>
            </w:pPr>
            <w:r>
              <w:t>respiratory/skin sensitisation</w:t>
            </w:r>
            <w:r w:rsidR="00CF4089">
              <w:t>.</w:t>
            </w:r>
          </w:p>
          <w:p w14:paraId="710045E2" w14:textId="3220BE14" w:rsidR="002B2112" w:rsidRPr="00CD50CC" w:rsidRDefault="00DB51F4" w:rsidP="00E912D3">
            <w:pPr>
              <w:pStyle w:val="Normalbulletlist"/>
            </w:pPr>
            <w:r>
              <w:t>L</w:t>
            </w:r>
            <w:r w:rsidR="002B2112">
              <w:t xml:space="preserve">earners to </w:t>
            </w:r>
            <w:r w:rsidR="00B8590F">
              <w:t>be aware of</w:t>
            </w:r>
            <w:r w:rsidR="002B2112">
              <w:t xml:space="preserve"> other hazards they might encounter when completing the commissioning or decommissioning of a plumbing system.</w:t>
            </w:r>
          </w:p>
        </w:tc>
      </w:tr>
      <w:tr w:rsidR="003D2D78" w:rsidRPr="00D979B1" w14:paraId="5E16F04E" w14:textId="77777777" w:rsidTr="6B1DF07D">
        <w:tc>
          <w:tcPr>
            <w:tcW w:w="3627" w:type="dxa"/>
            <w:vMerge/>
            <w:tcMar>
              <w:top w:w="108" w:type="dxa"/>
              <w:bottom w:w="108" w:type="dxa"/>
            </w:tcMar>
          </w:tcPr>
          <w:p w14:paraId="24F44AA4" w14:textId="77777777" w:rsidR="003D2D78" w:rsidRPr="00B443A6" w:rsidRDefault="003D2D78" w:rsidP="00B443A6">
            <w:pPr>
              <w:adjustRightInd w:val="0"/>
              <w:spacing w:line="240" w:lineRule="auto"/>
              <w:rPr>
                <w:bCs/>
              </w:rPr>
            </w:pPr>
          </w:p>
        </w:tc>
        <w:tc>
          <w:tcPr>
            <w:tcW w:w="3627" w:type="dxa"/>
            <w:tcMar>
              <w:top w:w="108" w:type="dxa"/>
              <w:bottom w:w="108" w:type="dxa"/>
            </w:tcMar>
          </w:tcPr>
          <w:p w14:paraId="4AE02D8D" w14:textId="71802CB1" w:rsidR="003D2D78" w:rsidRPr="000A6984" w:rsidRDefault="003D2D78" w:rsidP="00994134">
            <w:pPr>
              <w:pStyle w:val="ListParagraph"/>
              <w:numPr>
                <w:ilvl w:val="1"/>
                <w:numId w:val="8"/>
              </w:numPr>
              <w:adjustRightInd w:val="0"/>
              <w:spacing w:line="240" w:lineRule="auto"/>
              <w:contextualSpacing w:val="0"/>
              <w:rPr>
                <w:bCs/>
              </w:rPr>
            </w:pPr>
            <w:r w:rsidRPr="009A3DB1">
              <w:rPr>
                <w:bCs/>
              </w:rPr>
              <w:t>The methods used to carry out a risk assessment for a task</w:t>
            </w:r>
          </w:p>
        </w:tc>
        <w:tc>
          <w:tcPr>
            <w:tcW w:w="7261" w:type="dxa"/>
            <w:tcMar>
              <w:top w:w="108" w:type="dxa"/>
              <w:bottom w:w="108" w:type="dxa"/>
            </w:tcMar>
          </w:tcPr>
          <w:p w14:paraId="48E94BA9" w14:textId="14619098" w:rsidR="00CA1830" w:rsidRPr="00CD50CC" w:rsidRDefault="00F1452C" w:rsidP="00E912D3">
            <w:pPr>
              <w:pStyle w:val="Normalbulletlist"/>
            </w:pPr>
            <w:r>
              <w:t xml:space="preserve">Learners to </w:t>
            </w:r>
            <w:r w:rsidR="003F783F">
              <w:t>know</w:t>
            </w:r>
            <w:r w:rsidR="00CA1830">
              <w:t xml:space="preserve"> how to carry</w:t>
            </w:r>
            <w:r w:rsidR="2ECDFCE7">
              <w:t xml:space="preserve"> </w:t>
            </w:r>
            <w:r w:rsidR="00CA1830">
              <w:t>out a risk assessment for work activities</w:t>
            </w:r>
            <w:r w:rsidR="00F66BB2">
              <w:t>, including how to:</w:t>
            </w:r>
            <w:r w:rsidR="00CA1830">
              <w:t xml:space="preserve"> </w:t>
            </w:r>
          </w:p>
          <w:p w14:paraId="39085B3A" w14:textId="7DF4C6A5" w:rsidR="00CA1830" w:rsidRDefault="00F66BB2" w:rsidP="00E912D3">
            <w:pPr>
              <w:pStyle w:val="Normalbulletsublist"/>
            </w:pPr>
            <w:r>
              <w:t>i</w:t>
            </w:r>
            <w:r w:rsidR="00CA1830">
              <w:t>dentify hazards</w:t>
            </w:r>
          </w:p>
          <w:p w14:paraId="10A088D4" w14:textId="3275A752" w:rsidR="00CA1830" w:rsidRDefault="00F66BB2" w:rsidP="00E912D3">
            <w:pPr>
              <w:pStyle w:val="Normalbulletsublist"/>
            </w:pPr>
            <w:r>
              <w:t>a</w:t>
            </w:r>
            <w:r w:rsidR="00CA1830">
              <w:t>ssess the risks</w:t>
            </w:r>
            <w:r w:rsidR="009D1B1E">
              <w:t>, including using the risk calculation formula</w:t>
            </w:r>
          </w:p>
          <w:p w14:paraId="79ADEECD" w14:textId="66A0C689" w:rsidR="00CA1830" w:rsidRDefault="00F66BB2" w:rsidP="00E912D3">
            <w:pPr>
              <w:pStyle w:val="Normalbulletsublist"/>
            </w:pPr>
            <w:r>
              <w:t>c</w:t>
            </w:r>
            <w:r w:rsidR="00CA1830">
              <w:t>ontrol the risks</w:t>
            </w:r>
          </w:p>
          <w:p w14:paraId="17C440EB" w14:textId="6C0DFA17" w:rsidR="00CA1830" w:rsidRDefault="00F66BB2" w:rsidP="00E912D3">
            <w:pPr>
              <w:pStyle w:val="Normalbulletsublist"/>
            </w:pPr>
            <w:r>
              <w:t>r</w:t>
            </w:r>
            <w:r w:rsidR="00CA1830">
              <w:t>ecord</w:t>
            </w:r>
            <w:r w:rsidR="00C21DF1">
              <w:t xml:space="preserve"> their</w:t>
            </w:r>
            <w:r w:rsidR="00CA1830">
              <w:t xml:space="preserve"> findings</w:t>
            </w:r>
          </w:p>
          <w:p w14:paraId="5A3A7F58" w14:textId="420E45CF" w:rsidR="00CA1830" w:rsidRDefault="00F66BB2" w:rsidP="00E912D3">
            <w:pPr>
              <w:pStyle w:val="Normalbulletsublist"/>
            </w:pPr>
            <w:r>
              <w:t>r</w:t>
            </w:r>
            <w:r w:rsidR="00CA1830">
              <w:t>eview the controls</w:t>
            </w:r>
            <w:r>
              <w:t>.</w:t>
            </w:r>
          </w:p>
          <w:p w14:paraId="3CB8DD43" w14:textId="77777777" w:rsidR="007B66DB" w:rsidRDefault="009D1B1E" w:rsidP="00E912D3">
            <w:pPr>
              <w:pStyle w:val="Normalbulletlist"/>
            </w:pPr>
            <w:r>
              <w:lastRenderedPageBreak/>
              <w:t>Learners to be able to present a risk assessment using standard documentation.</w:t>
            </w:r>
          </w:p>
          <w:p w14:paraId="15E06C4C" w14:textId="1E4098C6" w:rsidR="00B53987" w:rsidRDefault="00B8590F" w:rsidP="00E912D3">
            <w:pPr>
              <w:pStyle w:val="Normalbulletlist"/>
            </w:pPr>
            <w:r>
              <w:t>L</w:t>
            </w:r>
            <w:r w:rsidR="002B2112">
              <w:t>earners</w:t>
            </w:r>
            <w:r>
              <w:t xml:space="preserve"> to be shown</w:t>
            </w:r>
            <w:r w:rsidR="002B2112">
              <w:t xml:space="preserve"> examples of completed risk assessments</w:t>
            </w:r>
            <w:r w:rsidR="00B53987">
              <w:t>.</w:t>
            </w:r>
          </w:p>
          <w:p w14:paraId="15404800" w14:textId="2F319AB4" w:rsidR="002B2112" w:rsidRPr="00CD50CC" w:rsidRDefault="00561F4F" w:rsidP="00E912D3">
            <w:pPr>
              <w:pStyle w:val="Normalbulletlist"/>
            </w:pPr>
            <w:r>
              <w:t xml:space="preserve">Learners </w:t>
            </w:r>
            <w:r w:rsidR="002B2112">
              <w:t>to carry out a risk assessment exercise for one aspect of the installation</w:t>
            </w:r>
            <w:r w:rsidR="00B53987">
              <w:t xml:space="preserve">: </w:t>
            </w:r>
            <w:r w:rsidR="002B2112">
              <w:t>commissioning or decommissioning of a plumbing or heating system.</w:t>
            </w:r>
          </w:p>
        </w:tc>
      </w:tr>
      <w:tr w:rsidR="003D2D78" w:rsidRPr="00D979B1" w14:paraId="74A71D55" w14:textId="77777777" w:rsidTr="6B1DF07D">
        <w:tc>
          <w:tcPr>
            <w:tcW w:w="3627" w:type="dxa"/>
            <w:vMerge/>
            <w:tcMar>
              <w:top w:w="108" w:type="dxa"/>
              <w:bottom w:w="108" w:type="dxa"/>
            </w:tcMar>
          </w:tcPr>
          <w:p w14:paraId="1F0B47BA" w14:textId="77777777" w:rsidR="003D2D78" w:rsidRPr="00B443A6" w:rsidRDefault="003D2D78" w:rsidP="00B443A6">
            <w:pPr>
              <w:adjustRightInd w:val="0"/>
              <w:spacing w:line="240" w:lineRule="auto"/>
              <w:rPr>
                <w:bCs/>
              </w:rPr>
            </w:pPr>
          </w:p>
        </w:tc>
        <w:tc>
          <w:tcPr>
            <w:tcW w:w="3627" w:type="dxa"/>
            <w:tcMar>
              <w:top w:w="108" w:type="dxa"/>
              <w:bottom w:w="108" w:type="dxa"/>
            </w:tcMar>
          </w:tcPr>
          <w:p w14:paraId="0ECB6DC9" w14:textId="1224FAAD" w:rsidR="003D2D78" w:rsidRPr="009A3DB1" w:rsidRDefault="003D2D78" w:rsidP="00994134">
            <w:pPr>
              <w:pStyle w:val="ListParagraph"/>
              <w:numPr>
                <w:ilvl w:val="1"/>
                <w:numId w:val="8"/>
              </w:numPr>
              <w:adjustRightInd w:val="0"/>
              <w:spacing w:line="240" w:lineRule="auto"/>
              <w:contextualSpacing w:val="0"/>
              <w:rPr>
                <w:bCs/>
              </w:rPr>
            </w:pPr>
            <w:r w:rsidRPr="00146F2F">
              <w:rPr>
                <w:bCs/>
              </w:rPr>
              <w:t>How to produce a method statement for areas of work with safety risk</w:t>
            </w:r>
          </w:p>
        </w:tc>
        <w:tc>
          <w:tcPr>
            <w:tcW w:w="7261" w:type="dxa"/>
            <w:tcMar>
              <w:top w:w="108" w:type="dxa"/>
              <w:bottom w:w="108" w:type="dxa"/>
            </w:tcMar>
          </w:tcPr>
          <w:p w14:paraId="1110E77C" w14:textId="3898EDB7" w:rsidR="001A4531" w:rsidRDefault="003F783F" w:rsidP="00E912D3">
            <w:pPr>
              <w:pStyle w:val="Normalbulletlist"/>
            </w:pPr>
            <w:r>
              <w:t xml:space="preserve">Learners to be able to </w:t>
            </w:r>
            <w:r w:rsidR="00C4046C">
              <w:t>describe the con</w:t>
            </w:r>
            <w:r w:rsidR="008F16EC">
              <w:t>tents</w:t>
            </w:r>
            <w:r>
              <w:t xml:space="preserve"> </w:t>
            </w:r>
            <w:r w:rsidR="00945417">
              <w:t>and the purpose of a method statement</w:t>
            </w:r>
            <w:r w:rsidR="008F16EC">
              <w:t>.</w:t>
            </w:r>
            <w:r>
              <w:t xml:space="preserve"> </w:t>
            </w:r>
          </w:p>
          <w:p w14:paraId="51DE7D5B" w14:textId="59A12742" w:rsidR="001A4531" w:rsidRDefault="0056331B" w:rsidP="00E912D3">
            <w:pPr>
              <w:pStyle w:val="Normalbulletlist"/>
            </w:pPr>
            <w:r>
              <w:t xml:space="preserve">Learners to be able to produce a </w:t>
            </w:r>
            <w:r w:rsidR="009D1CB3">
              <w:t>step-by-step</w:t>
            </w:r>
            <w:r w:rsidR="005E0D77">
              <w:t xml:space="preserve"> guide </w:t>
            </w:r>
            <w:r w:rsidR="00E72570">
              <w:t>on how to complete a work task in a safe manner</w:t>
            </w:r>
            <w:r>
              <w:t>.</w:t>
            </w:r>
          </w:p>
          <w:p w14:paraId="6B8DF087" w14:textId="362E8A9A" w:rsidR="00175F65" w:rsidRDefault="007A7124" w:rsidP="00E912D3">
            <w:pPr>
              <w:pStyle w:val="Normalbulletlist"/>
            </w:pPr>
            <w:r>
              <w:t xml:space="preserve">Learners to </w:t>
            </w:r>
            <w:r w:rsidR="009D77A5">
              <w:t xml:space="preserve">know where method statements are used and to </w:t>
            </w:r>
            <w:r>
              <w:t xml:space="preserve">be able to complete </w:t>
            </w:r>
            <w:r w:rsidR="00C42002">
              <w:t>one</w:t>
            </w:r>
            <w:r>
              <w:t>.</w:t>
            </w:r>
          </w:p>
          <w:p w14:paraId="2D3F68E0" w14:textId="4B8B3FEA" w:rsidR="00C94676" w:rsidRPr="00CD50CC" w:rsidRDefault="00B468A7" w:rsidP="00E912D3">
            <w:pPr>
              <w:pStyle w:val="Normalbulletlist"/>
            </w:pPr>
            <w:r>
              <w:t>L</w:t>
            </w:r>
            <w:r w:rsidR="001A4531">
              <w:t>earners to complete an exercise to produce a method statement for a plumbing task they are familiar with.</w:t>
            </w:r>
          </w:p>
        </w:tc>
      </w:tr>
      <w:tr w:rsidR="003D2D78" w:rsidRPr="00D979B1" w14:paraId="619AAF50" w14:textId="77777777" w:rsidTr="6B1DF07D">
        <w:tc>
          <w:tcPr>
            <w:tcW w:w="3627" w:type="dxa"/>
            <w:vMerge w:val="restart"/>
            <w:tcMar>
              <w:top w:w="108" w:type="dxa"/>
              <w:bottom w:w="108" w:type="dxa"/>
            </w:tcMar>
          </w:tcPr>
          <w:p w14:paraId="71D41E45" w14:textId="72984A5F" w:rsidR="003D2D78" w:rsidRPr="00146F2F" w:rsidRDefault="003D2D78" w:rsidP="00994134">
            <w:pPr>
              <w:pStyle w:val="ListParagraph"/>
              <w:numPr>
                <w:ilvl w:val="0"/>
                <w:numId w:val="8"/>
              </w:numPr>
              <w:adjustRightInd w:val="0"/>
              <w:spacing w:line="240" w:lineRule="auto"/>
              <w:rPr>
                <w:bCs/>
              </w:rPr>
            </w:pPr>
            <w:r>
              <w:t>Understand t</w:t>
            </w:r>
            <w:r w:rsidRPr="000C6291">
              <w:t>he procedures for confirming, before work starts, that the work location and work area can be accessed safely and has been checked for the risk to other personnel on the site, and for taking appropriate action if a risk is present</w:t>
            </w:r>
          </w:p>
        </w:tc>
        <w:tc>
          <w:tcPr>
            <w:tcW w:w="3627" w:type="dxa"/>
            <w:tcMar>
              <w:top w:w="108" w:type="dxa"/>
              <w:bottom w:w="108" w:type="dxa"/>
            </w:tcMar>
          </w:tcPr>
          <w:p w14:paraId="719A2477" w14:textId="3DF93A7D" w:rsidR="003D2D78" w:rsidRPr="00146F2F" w:rsidRDefault="003D2D78" w:rsidP="00994134">
            <w:pPr>
              <w:pStyle w:val="ListParagraph"/>
              <w:numPr>
                <w:ilvl w:val="1"/>
                <w:numId w:val="8"/>
              </w:numPr>
              <w:adjustRightInd w:val="0"/>
              <w:spacing w:line="240" w:lineRule="auto"/>
              <w:contextualSpacing w:val="0"/>
              <w:rPr>
                <w:bCs/>
              </w:rPr>
            </w:pPr>
            <w:r w:rsidRPr="00F306C9">
              <w:rPr>
                <w:bCs/>
              </w:rPr>
              <w:t>The types of general site hazards that may be encountered while at work</w:t>
            </w:r>
          </w:p>
        </w:tc>
        <w:tc>
          <w:tcPr>
            <w:tcW w:w="7261" w:type="dxa"/>
            <w:tcMar>
              <w:top w:w="108" w:type="dxa"/>
              <w:bottom w:w="108" w:type="dxa"/>
            </w:tcMar>
          </w:tcPr>
          <w:p w14:paraId="34FA950D" w14:textId="6540B000" w:rsidR="00FA09DC" w:rsidRDefault="00E437BB" w:rsidP="00E912D3">
            <w:pPr>
              <w:pStyle w:val="Normalbulletlist"/>
            </w:pPr>
            <w:r>
              <w:t>Learners to know and understand the</w:t>
            </w:r>
            <w:r w:rsidR="00330B1A">
              <w:t xml:space="preserve"> common workplace hazards</w:t>
            </w:r>
            <w:r>
              <w:t>, including</w:t>
            </w:r>
            <w:r w:rsidR="00330B1A">
              <w:t>:</w:t>
            </w:r>
          </w:p>
          <w:p w14:paraId="0DA58400" w14:textId="733E68B7" w:rsidR="00890DBE" w:rsidRDefault="00B468A7" w:rsidP="00E912D3">
            <w:pPr>
              <w:pStyle w:val="Normalbulletsublist"/>
            </w:pPr>
            <w:r>
              <w:t>s</w:t>
            </w:r>
            <w:r w:rsidR="00890DBE">
              <w:t>ite/work area cleanliness</w:t>
            </w:r>
            <w:r w:rsidR="00865BF3">
              <w:t>:</w:t>
            </w:r>
            <w:r w:rsidR="00890DBE">
              <w:t xml:space="preserve"> tripping hazards, slipping hazards</w:t>
            </w:r>
          </w:p>
          <w:p w14:paraId="17EEA818" w14:textId="6D92B965" w:rsidR="009D1CB3" w:rsidRDefault="00865BF3" w:rsidP="00E912D3">
            <w:pPr>
              <w:pStyle w:val="Normalbulletsublist"/>
            </w:pPr>
            <w:r>
              <w:t>u</w:t>
            </w:r>
            <w:r w:rsidR="00890DBE">
              <w:t>sing equipment</w:t>
            </w:r>
            <w:r>
              <w:t>:</w:t>
            </w:r>
            <w:r w:rsidR="00890DBE">
              <w:t xml:space="preserve"> inadequate or lack of </w:t>
            </w:r>
            <w:r w:rsidR="00343B9C">
              <w:t>p</w:t>
            </w:r>
            <w:r w:rsidR="00890DBE">
              <w:t xml:space="preserve">ersonal </w:t>
            </w:r>
            <w:r w:rsidR="00343B9C">
              <w:t>p</w:t>
            </w:r>
            <w:r w:rsidR="00890DBE">
              <w:t xml:space="preserve">rotective </w:t>
            </w:r>
            <w:r w:rsidR="00343B9C">
              <w:t>e</w:t>
            </w:r>
            <w:r w:rsidR="00890DBE">
              <w:t>quipment</w:t>
            </w:r>
            <w:r>
              <w:t xml:space="preserve"> (PPE)</w:t>
            </w:r>
            <w:r w:rsidR="00890DBE">
              <w:t>, defective (unsafe) equipment</w:t>
            </w:r>
          </w:p>
          <w:p w14:paraId="3608D7EE" w14:textId="3BB9002B" w:rsidR="00890DBE" w:rsidRPr="003B787C" w:rsidRDefault="00865BF3" w:rsidP="00E912D3">
            <w:pPr>
              <w:pStyle w:val="Normalbulletsublist"/>
            </w:pPr>
            <w:r>
              <w:t>p</w:t>
            </w:r>
            <w:r w:rsidR="00890DBE">
              <w:t>ersonal conduct</w:t>
            </w:r>
            <w:r>
              <w:t>:</w:t>
            </w:r>
            <w:r w:rsidR="00890DBE">
              <w:t xml:space="preserve"> manual handling, working at heights</w:t>
            </w:r>
            <w:r w:rsidR="00AF66A7">
              <w:t>.</w:t>
            </w:r>
          </w:p>
          <w:p w14:paraId="615D3C32" w14:textId="5AB24E73" w:rsidR="00706AF2" w:rsidRDefault="00C07445" w:rsidP="00E912D3">
            <w:pPr>
              <w:pStyle w:val="Normalbulletlist"/>
            </w:pPr>
            <w:r>
              <w:t>Learners to know</w:t>
            </w:r>
            <w:r w:rsidR="000B2257">
              <w:t xml:space="preserve"> how to </w:t>
            </w:r>
            <w:r w:rsidR="00706AF2">
              <w:t>inspect the work location for common hazards.</w:t>
            </w:r>
          </w:p>
          <w:p w14:paraId="4175DC8C" w14:textId="43485833" w:rsidR="00C94676" w:rsidRPr="00CD50CC" w:rsidRDefault="004C67B5" w:rsidP="00E912D3">
            <w:pPr>
              <w:pStyle w:val="Normalbulletlist"/>
            </w:pPr>
            <w:r>
              <w:t>Learners to c</w:t>
            </w:r>
            <w:r w:rsidR="00C94676">
              <w:t xml:space="preserve">arry out a </w:t>
            </w:r>
            <w:r w:rsidR="00B53987">
              <w:t>walk-</w:t>
            </w:r>
            <w:r w:rsidR="00C94676">
              <w:t>around inspection of a work area and to work together to look for and record any common hazards.</w:t>
            </w:r>
          </w:p>
        </w:tc>
      </w:tr>
      <w:tr w:rsidR="003D2D78" w:rsidRPr="00D979B1" w14:paraId="318D62E8" w14:textId="77777777" w:rsidTr="6B1DF07D">
        <w:tc>
          <w:tcPr>
            <w:tcW w:w="3627" w:type="dxa"/>
            <w:vMerge/>
            <w:tcMar>
              <w:top w:w="108" w:type="dxa"/>
              <w:bottom w:w="108" w:type="dxa"/>
            </w:tcMar>
          </w:tcPr>
          <w:p w14:paraId="10DEEB1C" w14:textId="77777777" w:rsidR="003D2D78" w:rsidRPr="000C6291" w:rsidRDefault="003D2D78" w:rsidP="000C6291">
            <w:pPr>
              <w:adjustRightInd w:val="0"/>
              <w:spacing w:line="240" w:lineRule="auto"/>
              <w:rPr>
                <w:bCs/>
              </w:rPr>
            </w:pPr>
          </w:p>
        </w:tc>
        <w:tc>
          <w:tcPr>
            <w:tcW w:w="3627" w:type="dxa"/>
            <w:tcMar>
              <w:top w:w="108" w:type="dxa"/>
              <w:bottom w:w="108" w:type="dxa"/>
            </w:tcMar>
          </w:tcPr>
          <w:p w14:paraId="52EE53EF" w14:textId="59D3EE8E" w:rsidR="003D2D78" w:rsidRPr="000C6291" w:rsidRDefault="003D2D78" w:rsidP="00994134">
            <w:pPr>
              <w:pStyle w:val="ListParagraph"/>
              <w:numPr>
                <w:ilvl w:val="1"/>
                <w:numId w:val="8"/>
              </w:numPr>
              <w:adjustRightInd w:val="0"/>
              <w:spacing w:line="240" w:lineRule="auto"/>
              <w:contextualSpacing w:val="0"/>
            </w:pPr>
            <w:r w:rsidRPr="006D54AF">
              <w:t xml:space="preserve">The potential dangers to the workforce and members of </w:t>
            </w:r>
            <w:r w:rsidRPr="006D54AF">
              <w:lastRenderedPageBreak/>
              <w:t>the public when work is carried out</w:t>
            </w:r>
          </w:p>
        </w:tc>
        <w:tc>
          <w:tcPr>
            <w:tcW w:w="7261" w:type="dxa"/>
            <w:tcMar>
              <w:top w:w="108" w:type="dxa"/>
              <w:bottom w:w="108" w:type="dxa"/>
            </w:tcMar>
          </w:tcPr>
          <w:p w14:paraId="1690AB1F" w14:textId="5F1A3BEF" w:rsidR="009E649E" w:rsidRDefault="00360FEE" w:rsidP="00E912D3">
            <w:pPr>
              <w:pStyle w:val="Normalbulletlist"/>
            </w:pPr>
            <w:r>
              <w:lastRenderedPageBreak/>
              <w:t xml:space="preserve">Learners to understand </w:t>
            </w:r>
            <w:r w:rsidR="00C1712C">
              <w:t xml:space="preserve">the </w:t>
            </w:r>
            <w:r w:rsidR="0039747F">
              <w:t xml:space="preserve">dangers that may occur when carrying out </w:t>
            </w:r>
            <w:r w:rsidR="00A04CBF">
              <w:t xml:space="preserve">plumbing and heating work and how this may affect </w:t>
            </w:r>
            <w:r w:rsidR="00E871C6">
              <w:t>members of the public and work colleagues.</w:t>
            </w:r>
          </w:p>
          <w:p w14:paraId="215EA7B7" w14:textId="7A0A03F1" w:rsidR="009E649E" w:rsidRDefault="00360FEE" w:rsidP="00E912D3">
            <w:pPr>
              <w:pStyle w:val="Normalbulletlist"/>
            </w:pPr>
            <w:r>
              <w:lastRenderedPageBreak/>
              <w:t xml:space="preserve">Learners to know how </w:t>
            </w:r>
            <w:r w:rsidR="0025774D">
              <w:t>to protect members of the public from the dangers of construction work</w:t>
            </w:r>
            <w:r w:rsidR="00C706B0">
              <w:t>,</w:t>
            </w:r>
            <w:r w:rsidR="0025774D">
              <w:t xml:space="preserve"> for example </w:t>
            </w:r>
            <w:r w:rsidR="00487448">
              <w:t>erecting fencing</w:t>
            </w:r>
            <w:r w:rsidR="00C1712C">
              <w:t>, correct storage of materials</w:t>
            </w:r>
            <w:r w:rsidR="0086773C">
              <w:t>, safety signs</w:t>
            </w:r>
            <w:r w:rsidR="00F623CE">
              <w:t xml:space="preserve"> and </w:t>
            </w:r>
            <w:r w:rsidR="002F5A44">
              <w:t>toe boards</w:t>
            </w:r>
            <w:r w:rsidR="00946932">
              <w:t xml:space="preserve">/netting on scaffolding. </w:t>
            </w:r>
          </w:p>
          <w:p w14:paraId="539D1B34" w14:textId="2738506A" w:rsidR="00D13D82" w:rsidRDefault="00D13D82" w:rsidP="00E912D3">
            <w:pPr>
              <w:pStyle w:val="Normalbulletlist"/>
            </w:pPr>
            <w:r>
              <w:t>Learners to understand approaches that can be used for different locations:</w:t>
            </w:r>
          </w:p>
          <w:p w14:paraId="31A0EB5E" w14:textId="0C7A2761" w:rsidR="00D13D82" w:rsidRPr="003B787C" w:rsidRDefault="00890DBE" w:rsidP="00E912D3">
            <w:pPr>
              <w:pStyle w:val="Normalbulletsublist"/>
            </w:pPr>
            <w:r w:rsidRPr="003B787C">
              <w:t>on construction sites (all property types)</w:t>
            </w:r>
          </w:p>
          <w:p w14:paraId="4A76C828" w14:textId="454568C3" w:rsidR="00D13D82" w:rsidRPr="003B787C" w:rsidRDefault="00890DBE" w:rsidP="00E912D3">
            <w:pPr>
              <w:pStyle w:val="Normalbulletsublist"/>
            </w:pPr>
            <w:r w:rsidRPr="003B787C">
              <w:t>in industrial commercial premises (occupied and unoccupied refurbishment)</w:t>
            </w:r>
          </w:p>
          <w:p w14:paraId="3FCD1A0D" w14:textId="12D0E758" w:rsidR="00890DBE" w:rsidRPr="003B787C" w:rsidRDefault="00890DBE" w:rsidP="00E912D3">
            <w:pPr>
              <w:pStyle w:val="Normalbulletsublist"/>
            </w:pPr>
            <w:r w:rsidRPr="003B787C">
              <w:t>in dwellings (occupied and unoccupied refurbishment)</w:t>
            </w:r>
            <w:r w:rsidR="00AF66A7" w:rsidRPr="003B787C">
              <w:t>.</w:t>
            </w:r>
          </w:p>
          <w:p w14:paraId="1C16CB99" w14:textId="7347E106" w:rsidR="00890DBE" w:rsidRPr="00CD50CC" w:rsidRDefault="00D2363E" w:rsidP="00E912D3">
            <w:pPr>
              <w:pStyle w:val="Normalbulletlist"/>
            </w:pPr>
            <w:r>
              <w:t>L</w:t>
            </w:r>
            <w:r w:rsidR="00C94676">
              <w:t>earners to recap key points and discuss the differences between dangers they could encounter when working in different locations.</w:t>
            </w:r>
          </w:p>
        </w:tc>
      </w:tr>
      <w:tr w:rsidR="006D54AF" w:rsidRPr="00D979B1" w14:paraId="64E73618" w14:textId="77777777" w:rsidTr="6B1DF07D">
        <w:tc>
          <w:tcPr>
            <w:tcW w:w="3627" w:type="dxa"/>
            <w:tcMar>
              <w:top w:w="108" w:type="dxa"/>
              <w:bottom w:w="108" w:type="dxa"/>
            </w:tcMar>
          </w:tcPr>
          <w:p w14:paraId="56D94FC3" w14:textId="77777777" w:rsidR="006D54AF" w:rsidRPr="000C6291" w:rsidRDefault="006D54AF" w:rsidP="000C6291">
            <w:pPr>
              <w:adjustRightInd w:val="0"/>
              <w:spacing w:line="240" w:lineRule="auto"/>
              <w:rPr>
                <w:bCs/>
              </w:rPr>
            </w:pPr>
          </w:p>
        </w:tc>
        <w:tc>
          <w:tcPr>
            <w:tcW w:w="3627" w:type="dxa"/>
            <w:tcMar>
              <w:top w:w="108" w:type="dxa"/>
              <w:bottom w:w="108" w:type="dxa"/>
            </w:tcMar>
          </w:tcPr>
          <w:p w14:paraId="69D5DA82" w14:textId="458574BA" w:rsidR="006D54AF" w:rsidRPr="006D54AF" w:rsidRDefault="001E6D32" w:rsidP="00994134">
            <w:pPr>
              <w:pStyle w:val="ListParagraph"/>
              <w:numPr>
                <w:ilvl w:val="1"/>
                <w:numId w:val="8"/>
              </w:numPr>
              <w:adjustRightInd w:val="0"/>
              <w:spacing w:line="240" w:lineRule="auto"/>
              <w:contextualSpacing w:val="0"/>
            </w:pPr>
            <w:r w:rsidRPr="001E6D32">
              <w:t>The methods that can be used to prevent accidents or dangerous situations occurring during work activities</w:t>
            </w:r>
          </w:p>
        </w:tc>
        <w:tc>
          <w:tcPr>
            <w:tcW w:w="7261" w:type="dxa"/>
            <w:tcMar>
              <w:top w:w="108" w:type="dxa"/>
              <w:bottom w:w="108" w:type="dxa"/>
            </w:tcMar>
          </w:tcPr>
          <w:p w14:paraId="4BEA2610" w14:textId="3B0C0EB8" w:rsidR="00A152FE" w:rsidRPr="00CD50CC" w:rsidRDefault="00C706B0" w:rsidP="00E912D3">
            <w:pPr>
              <w:pStyle w:val="Normalbulletlist"/>
            </w:pPr>
            <w:r>
              <w:t xml:space="preserve">Learners to understand </w:t>
            </w:r>
            <w:r w:rsidR="00991658">
              <w:t xml:space="preserve">the methods that can be used to </w:t>
            </w:r>
            <w:r w:rsidR="00C04546">
              <w:t>prevent accidents or dangerous situations in the workplace</w:t>
            </w:r>
            <w:r>
              <w:t>, including</w:t>
            </w:r>
            <w:r w:rsidR="00A152FE" w:rsidRPr="00CD50CC">
              <w:t>:</w:t>
            </w:r>
          </w:p>
          <w:p w14:paraId="70C30E19" w14:textId="27909D04" w:rsidR="00A152FE" w:rsidRDefault="00DB7A92" w:rsidP="00E912D3">
            <w:pPr>
              <w:pStyle w:val="Normalbulletsublist"/>
            </w:pPr>
            <w:r>
              <w:t>i</w:t>
            </w:r>
            <w:r w:rsidR="00436791">
              <w:t>mplement</w:t>
            </w:r>
            <w:r>
              <w:t>ing</w:t>
            </w:r>
            <w:r w:rsidR="00436791">
              <w:t xml:space="preserve"> control measures such as </w:t>
            </w:r>
            <w:r w:rsidR="00C04546">
              <w:t>PPE</w:t>
            </w:r>
            <w:r w:rsidR="00C91BCD">
              <w:t xml:space="preserve"> and</w:t>
            </w:r>
            <w:r w:rsidR="00D97667">
              <w:t xml:space="preserve"> </w:t>
            </w:r>
            <w:r w:rsidR="009D79AD">
              <w:t>fencing</w:t>
            </w:r>
          </w:p>
          <w:p w14:paraId="150CC89D" w14:textId="71E4636A" w:rsidR="00C04546" w:rsidRDefault="00DB7A92" w:rsidP="00E912D3">
            <w:pPr>
              <w:pStyle w:val="Normalbulletsublist"/>
            </w:pPr>
            <w:r>
              <w:t>p</w:t>
            </w:r>
            <w:r w:rsidR="00436791">
              <w:t>rovid</w:t>
            </w:r>
            <w:r>
              <w:t>ing</w:t>
            </w:r>
            <w:r w:rsidR="00436791">
              <w:t xml:space="preserve"> adequate </w:t>
            </w:r>
            <w:r w:rsidR="00D97667">
              <w:t>t</w:t>
            </w:r>
            <w:r w:rsidR="00C04546">
              <w:t>raining</w:t>
            </w:r>
          </w:p>
          <w:p w14:paraId="0600D091" w14:textId="61C6C5DA" w:rsidR="00A152FE" w:rsidRDefault="00DB7A92" w:rsidP="00E912D3">
            <w:pPr>
              <w:pStyle w:val="Normalbulletsublist"/>
            </w:pPr>
            <w:r>
              <w:t>p</w:t>
            </w:r>
            <w:r w:rsidR="00951B49">
              <w:t>erform</w:t>
            </w:r>
            <w:r>
              <w:t>ing</w:t>
            </w:r>
            <w:r w:rsidR="00951B49">
              <w:t xml:space="preserve"> inspections</w:t>
            </w:r>
          </w:p>
          <w:p w14:paraId="1F104007" w14:textId="3F9CFD7D" w:rsidR="00D13D82" w:rsidRDefault="00DB7A92" w:rsidP="00E912D3">
            <w:pPr>
              <w:pStyle w:val="Normalbulletsublist"/>
            </w:pPr>
            <w:r>
              <w:t>s</w:t>
            </w:r>
            <w:r w:rsidR="00951B49">
              <w:t>upervis</w:t>
            </w:r>
            <w:r>
              <w:t>ing</w:t>
            </w:r>
            <w:r w:rsidR="00951B49">
              <w:t xml:space="preserve"> operatives</w:t>
            </w:r>
          </w:p>
          <w:p w14:paraId="6935D51B" w14:textId="411DF5E8" w:rsidR="00D13D82" w:rsidRPr="00F256A9" w:rsidRDefault="00D13D82" w:rsidP="00E912D3">
            <w:pPr>
              <w:pStyle w:val="Normalbulletsublist"/>
            </w:pPr>
            <w:r w:rsidRPr="00F256A9">
              <w:t>use and understanding of method statements, permit to work systems, risk assessments</w:t>
            </w:r>
          </w:p>
          <w:p w14:paraId="65113570" w14:textId="356F9707" w:rsidR="00951B49" w:rsidRPr="00F256A9" w:rsidRDefault="00D13D82" w:rsidP="00E912D3">
            <w:pPr>
              <w:pStyle w:val="Normalbulletsublist"/>
              <w:rPr>
                <w:b/>
              </w:rPr>
            </w:pPr>
            <w:r w:rsidRPr="00F256A9">
              <w:t>use and understanding of mandatory signs, prohibition signs, hazard signs, firefighting signs, safe condition signs, combination signs</w:t>
            </w:r>
            <w:r w:rsidR="00865DA4" w:rsidRPr="00F256A9">
              <w:t>.</w:t>
            </w:r>
          </w:p>
          <w:p w14:paraId="0F929724" w14:textId="76F9BEB4" w:rsidR="000854C0" w:rsidRPr="000854C0" w:rsidRDefault="00F256A9" w:rsidP="00E912D3">
            <w:pPr>
              <w:pStyle w:val="Normalbulletlist"/>
            </w:pPr>
            <w:r>
              <w:t>Learners to be shown</w:t>
            </w:r>
            <w:r w:rsidR="000B0800">
              <w:t xml:space="preserve"> actual examples of different types of PPE and </w:t>
            </w:r>
            <w:r w:rsidR="001F155E">
              <w:t>to know</w:t>
            </w:r>
            <w:r w:rsidR="000B0800">
              <w:t xml:space="preserve"> when they should be used.</w:t>
            </w:r>
          </w:p>
          <w:p w14:paraId="4C2C91EE" w14:textId="7527B689" w:rsidR="00890DBE" w:rsidRPr="000B0800" w:rsidRDefault="001F155E" w:rsidP="00E912D3">
            <w:pPr>
              <w:pStyle w:val="Normalbulletlist"/>
            </w:pPr>
            <w:r>
              <w:t>L</w:t>
            </w:r>
            <w:r w:rsidR="000B0800">
              <w:t>earners</w:t>
            </w:r>
            <w:r>
              <w:t xml:space="preserve"> to complete</w:t>
            </w:r>
            <w:r w:rsidR="000B0800">
              <w:t xml:space="preserve"> an exercise to identify the meaning of a range of health and safety signs.</w:t>
            </w:r>
          </w:p>
        </w:tc>
      </w:tr>
      <w:tr w:rsidR="000B03C7" w:rsidRPr="00D979B1" w14:paraId="60B8EE4D" w14:textId="77777777" w:rsidTr="00155E21">
        <w:tc>
          <w:tcPr>
            <w:tcW w:w="3627" w:type="dxa"/>
            <w:tcMar>
              <w:top w:w="108" w:type="dxa"/>
              <w:bottom w:w="108" w:type="dxa"/>
            </w:tcMar>
          </w:tcPr>
          <w:p w14:paraId="75C445FB" w14:textId="77777777" w:rsidR="000B03C7" w:rsidRPr="001E6D32" w:rsidRDefault="000B03C7" w:rsidP="00994134">
            <w:pPr>
              <w:pStyle w:val="ListParagraph"/>
              <w:numPr>
                <w:ilvl w:val="0"/>
                <w:numId w:val="8"/>
              </w:numPr>
              <w:adjustRightInd w:val="0"/>
              <w:spacing w:line="240" w:lineRule="auto"/>
            </w:pPr>
            <w:r>
              <w:rPr>
                <w:bCs/>
              </w:rPr>
              <w:lastRenderedPageBreak/>
              <w:t>Understand t</w:t>
            </w:r>
            <w:r w:rsidRPr="008D0871">
              <w:rPr>
                <w:bCs/>
              </w:rPr>
              <w:t xml:space="preserve">he methods for the safe transport and/or disposal of waste materials, </w:t>
            </w:r>
            <w:proofErr w:type="gramStart"/>
            <w:r w:rsidRPr="008D0871">
              <w:rPr>
                <w:bCs/>
              </w:rPr>
              <w:t>substances</w:t>
            </w:r>
            <w:proofErr w:type="gramEnd"/>
            <w:r w:rsidRPr="008D0871">
              <w:rPr>
                <w:bCs/>
              </w:rPr>
              <w:t xml:space="preserve"> and liquids in accordance with suppliers' and manufacturers' instructions</w:t>
            </w:r>
          </w:p>
        </w:tc>
        <w:tc>
          <w:tcPr>
            <w:tcW w:w="3627" w:type="dxa"/>
          </w:tcPr>
          <w:p w14:paraId="1D284C62" w14:textId="531207DB" w:rsidR="000B03C7" w:rsidRPr="001E6D32" w:rsidRDefault="000B03C7" w:rsidP="000B03C7">
            <w:pPr>
              <w:adjustRightInd w:val="0"/>
              <w:spacing w:line="240" w:lineRule="auto"/>
            </w:pPr>
          </w:p>
        </w:tc>
        <w:tc>
          <w:tcPr>
            <w:tcW w:w="7261" w:type="dxa"/>
            <w:tcMar>
              <w:top w:w="108" w:type="dxa"/>
              <w:bottom w:w="108" w:type="dxa"/>
            </w:tcMar>
          </w:tcPr>
          <w:p w14:paraId="1DB40B67" w14:textId="1A7ADFF6" w:rsidR="000B03C7" w:rsidRDefault="000B03C7" w:rsidP="00E912D3">
            <w:pPr>
              <w:pStyle w:val="Normalbulletlist"/>
            </w:pPr>
            <w:r>
              <w:t xml:space="preserve">Learners to know: </w:t>
            </w:r>
          </w:p>
          <w:p w14:paraId="357D8A8F" w14:textId="4C06B94E" w:rsidR="000B03C7" w:rsidRDefault="000B03C7" w:rsidP="00E912D3">
            <w:pPr>
              <w:pStyle w:val="Normalbulletsublist"/>
            </w:pPr>
            <w:r>
              <w:t>the requirements for transporting substances and materials in accordance with supplier and manufacturer instructions</w:t>
            </w:r>
          </w:p>
          <w:p w14:paraId="2FE18FF9" w14:textId="38FFD428" w:rsidR="000B03C7" w:rsidRDefault="000B03C7" w:rsidP="00E912D3">
            <w:pPr>
              <w:pStyle w:val="Normalbulletsublist"/>
            </w:pPr>
            <w:r>
              <w:t>the requirements for transporting waste and the requirements of a waste carriers’ licence</w:t>
            </w:r>
          </w:p>
          <w:p w14:paraId="3B87DD52" w14:textId="098498C4" w:rsidR="000B03C7" w:rsidRDefault="000B03C7" w:rsidP="00E912D3">
            <w:pPr>
              <w:pStyle w:val="Normalbulletsublist"/>
            </w:pPr>
            <w:r>
              <w:t>what h</w:t>
            </w:r>
            <w:r w:rsidRPr="00A5469C">
              <w:t>azardous waste is</w:t>
            </w:r>
            <w:r>
              <w:t xml:space="preserve"> (</w:t>
            </w:r>
            <w:r w:rsidRPr="00A5469C">
              <w:t>waste that has substantial or potential</w:t>
            </w:r>
            <w:r>
              <w:t xml:space="preserve"> </w:t>
            </w:r>
            <w:r w:rsidRPr="00A5469C">
              <w:t>threats to public health or the environment</w:t>
            </w:r>
            <w:r>
              <w:t>)</w:t>
            </w:r>
          </w:p>
          <w:p w14:paraId="1C00BD2A" w14:textId="3EE54343" w:rsidR="000B03C7" w:rsidRDefault="000B03C7" w:rsidP="00E912D3">
            <w:pPr>
              <w:pStyle w:val="Normalbulletsublist"/>
            </w:pPr>
            <w:r>
              <w:t xml:space="preserve">the </w:t>
            </w:r>
            <w:r w:rsidRPr="003407CA">
              <w:t>Hazardous Waste (England and Wales)</w:t>
            </w:r>
            <w:r>
              <w:t xml:space="preserve"> </w:t>
            </w:r>
            <w:r w:rsidRPr="003407CA">
              <w:t>Regulations</w:t>
            </w:r>
          </w:p>
          <w:p w14:paraId="2BDA622E" w14:textId="7C5233AF" w:rsidR="000B03C7" w:rsidRDefault="000B03C7" w:rsidP="00E912D3">
            <w:pPr>
              <w:pStyle w:val="Normalbulletsublist"/>
            </w:pPr>
            <w:r>
              <w:t>the different methods of hazardous waste disposal.</w:t>
            </w:r>
          </w:p>
          <w:p w14:paraId="69E93C08" w14:textId="509E0547" w:rsidR="000B03C7" w:rsidRDefault="000B03C7" w:rsidP="00E912D3">
            <w:pPr>
              <w:pStyle w:val="Normalbulletlist"/>
            </w:pPr>
            <w:r>
              <w:t xml:space="preserve">Learners to understand the requirements of a Waste Management Plan and how these are put in to practice in the workplace, for example segregation of waste. </w:t>
            </w:r>
          </w:p>
          <w:p w14:paraId="2E0714E2" w14:textId="476C7873" w:rsidR="000B03C7" w:rsidRPr="00CD50CC" w:rsidRDefault="000B03C7" w:rsidP="00E912D3">
            <w:pPr>
              <w:pStyle w:val="Normalbulletlist"/>
            </w:pPr>
            <w:r>
              <w:t>Learners to know why it is important that materials and waste are transported safely and to know what could happen if it is not.</w:t>
            </w:r>
          </w:p>
        </w:tc>
      </w:tr>
      <w:tr w:rsidR="00AF27A3" w:rsidRPr="00D979B1" w14:paraId="4559FA8A" w14:textId="77777777" w:rsidTr="6B1DF07D">
        <w:trPr>
          <w:trHeight w:val="249"/>
        </w:trPr>
        <w:tc>
          <w:tcPr>
            <w:tcW w:w="14515" w:type="dxa"/>
            <w:gridSpan w:val="3"/>
            <w:tcMar>
              <w:top w:w="108" w:type="dxa"/>
              <w:bottom w:w="108" w:type="dxa"/>
            </w:tcMar>
          </w:tcPr>
          <w:p w14:paraId="1C3F5985" w14:textId="661600A4" w:rsidR="00AF27A3" w:rsidRPr="00CD50CC" w:rsidRDefault="00AF27A3" w:rsidP="00A152FE">
            <w:pPr>
              <w:adjustRightInd w:val="0"/>
              <w:spacing w:line="240" w:lineRule="auto"/>
            </w:pPr>
            <w:r w:rsidRPr="00AF27A3">
              <w:rPr>
                <w:b/>
                <w:bCs/>
              </w:rPr>
              <w:t>Inspect and pre</w:t>
            </w:r>
            <w:r w:rsidR="00F96638">
              <w:rPr>
                <w:b/>
                <w:bCs/>
              </w:rPr>
              <w:t>-</w:t>
            </w:r>
            <w:r w:rsidRPr="00AF27A3">
              <w:rPr>
                <w:b/>
                <w:bCs/>
              </w:rPr>
              <w:t>commission</w:t>
            </w:r>
          </w:p>
        </w:tc>
      </w:tr>
      <w:tr w:rsidR="000B03C7" w:rsidRPr="00D979B1" w14:paraId="242AE726" w14:textId="77777777" w:rsidTr="007140D0">
        <w:tc>
          <w:tcPr>
            <w:tcW w:w="3627" w:type="dxa"/>
            <w:tcMar>
              <w:top w:w="108" w:type="dxa"/>
              <w:bottom w:w="108" w:type="dxa"/>
            </w:tcMar>
          </w:tcPr>
          <w:p w14:paraId="04238D0A" w14:textId="77777777" w:rsidR="000B03C7" w:rsidRDefault="000B03C7" w:rsidP="00994134">
            <w:pPr>
              <w:pStyle w:val="ListParagraph"/>
              <w:numPr>
                <w:ilvl w:val="0"/>
                <w:numId w:val="8"/>
              </w:numPr>
              <w:adjustRightInd w:val="0"/>
              <w:spacing w:line="240" w:lineRule="auto"/>
            </w:pPr>
            <w:r>
              <w:rPr>
                <w:bCs/>
              </w:rPr>
              <w:t>Understand t</w:t>
            </w:r>
            <w:r w:rsidRPr="008D0871">
              <w:rPr>
                <w:bCs/>
              </w:rPr>
              <w:t xml:space="preserve">he methods for determining that the appliances, </w:t>
            </w:r>
            <w:proofErr w:type="gramStart"/>
            <w:r w:rsidRPr="008D0871">
              <w:rPr>
                <w:bCs/>
              </w:rPr>
              <w:t>components</w:t>
            </w:r>
            <w:proofErr w:type="gramEnd"/>
            <w:r w:rsidRPr="008D0871">
              <w:rPr>
                <w:bCs/>
              </w:rPr>
              <w:t xml:space="preserve"> and accessories are fit for purpose </w:t>
            </w:r>
          </w:p>
        </w:tc>
        <w:tc>
          <w:tcPr>
            <w:tcW w:w="3627" w:type="dxa"/>
          </w:tcPr>
          <w:p w14:paraId="2A33B436" w14:textId="2AC2898C" w:rsidR="000B03C7" w:rsidRDefault="000B03C7" w:rsidP="000B03C7">
            <w:pPr>
              <w:adjustRightInd w:val="0"/>
              <w:spacing w:line="240" w:lineRule="auto"/>
            </w:pPr>
          </w:p>
        </w:tc>
        <w:tc>
          <w:tcPr>
            <w:tcW w:w="7261" w:type="dxa"/>
            <w:tcMar>
              <w:top w:w="108" w:type="dxa"/>
              <w:bottom w:w="108" w:type="dxa"/>
            </w:tcMar>
          </w:tcPr>
          <w:p w14:paraId="2BE1CFA0" w14:textId="6DCC8874" w:rsidR="000B03C7" w:rsidRDefault="000B03C7" w:rsidP="00E912D3">
            <w:pPr>
              <w:pStyle w:val="Normalbulletlist"/>
            </w:pPr>
            <w:r>
              <w:t xml:space="preserve">Learners to understand the methods for determining that appliances, </w:t>
            </w:r>
            <w:proofErr w:type="gramStart"/>
            <w:r>
              <w:t>components</w:t>
            </w:r>
            <w:proofErr w:type="gramEnd"/>
            <w:r>
              <w:t xml:space="preserve"> and accessories are fit for purpose by referring to the following documentation:</w:t>
            </w:r>
          </w:p>
          <w:p w14:paraId="7A957C01" w14:textId="5A9BCA31" w:rsidR="000B03C7" w:rsidRDefault="000B03C7" w:rsidP="00E912D3">
            <w:pPr>
              <w:pStyle w:val="Normalbulletsublist"/>
            </w:pPr>
            <w:r>
              <w:t>manufacturers’ instructions</w:t>
            </w:r>
          </w:p>
          <w:p w14:paraId="53C31B43" w14:textId="51A7700E" w:rsidR="000B03C7" w:rsidRDefault="000B03C7" w:rsidP="00E912D3">
            <w:pPr>
              <w:pStyle w:val="Normalbulletsublist"/>
            </w:pPr>
            <w:r>
              <w:t>job specifications</w:t>
            </w:r>
          </w:p>
          <w:p w14:paraId="0FAB24DC" w14:textId="1F82B8CE" w:rsidR="000B03C7" w:rsidRDefault="000B03C7" w:rsidP="00E912D3">
            <w:pPr>
              <w:pStyle w:val="Normalbulletsublist"/>
            </w:pPr>
            <w:r>
              <w:t>component specifications.</w:t>
            </w:r>
          </w:p>
          <w:p w14:paraId="6D07C6D4" w14:textId="21E69D14" w:rsidR="000B03C7" w:rsidRDefault="000B03C7" w:rsidP="00E912D3">
            <w:pPr>
              <w:pStyle w:val="Normalbulletlist"/>
            </w:pPr>
            <w:r>
              <w:t>Learners to understand how systems and components are checked to ensure they are fit for purpose in relation to system conditions, including:</w:t>
            </w:r>
          </w:p>
          <w:p w14:paraId="5E63AD26" w14:textId="77777777" w:rsidR="000B03C7" w:rsidRDefault="000B03C7" w:rsidP="00E912D3">
            <w:pPr>
              <w:pStyle w:val="Normalbulletsublist"/>
            </w:pPr>
            <w:r>
              <w:t>temperature</w:t>
            </w:r>
          </w:p>
          <w:p w14:paraId="30F667A4" w14:textId="77777777" w:rsidR="000B03C7" w:rsidRDefault="000B03C7" w:rsidP="00E912D3">
            <w:pPr>
              <w:pStyle w:val="Normalbulletsublist"/>
            </w:pPr>
            <w:r>
              <w:t>flow rate</w:t>
            </w:r>
          </w:p>
          <w:p w14:paraId="112FA543" w14:textId="77777777" w:rsidR="000B03C7" w:rsidRDefault="000B03C7" w:rsidP="00E912D3">
            <w:pPr>
              <w:pStyle w:val="Normalbulletsublist"/>
            </w:pPr>
            <w:r>
              <w:t>pressure.</w:t>
            </w:r>
          </w:p>
          <w:p w14:paraId="1C953BFC" w14:textId="5153511A" w:rsidR="000B03C7" w:rsidRPr="00CD50CC" w:rsidRDefault="000B03C7" w:rsidP="00E912D3">
            <w:pPr>
              <w:pStyle w:val="Normalbulletlist"/>
            </w:pPr>
            <w:r>
              <w:t>Learners to complete exercises to select suitable appliances, components and accessories to meet given needs.</w:t>
            </w:r>
          </w:p>
        </w:tc>
      </w:tr>
      <w:tr w:rsidR="000B03C7" w:rsidRPr="00D979B1" w14:paraId="017DA674" w14:textId="77777777" w:rsidTr="00005AD9">
        <w:tc>
          <w:tcPr>
            <w:tcW w:w="3627" w:type="dxa"/>
            <w:tcMar>
              <w:top w:w="108" w:type="dxa"/>
              <w:bottom w:w="108" w:type="dxa"/>
            </w:tcMar>
          </w:tcPr>
          <w:p w14:paraId="5BDCD963" w14:textId="77777777" w:rsidR="000B03C7" w:rsidRPr="004D7D7E" w:rsidRDefault="000B03C7" w:rsidP="00994134">
            <w:pPr>
              <w:pStyle w:val="ListParagraph"/>
              <w:numPr>
                <w:ilvl w:val="0"/>
                <w:numId w:val="8"/>
              </w:numPr>
              <w:adjustRightInd w:val="0"/>
              <w:spacing w:line="240" w:lineRule="auto"/>
              <w:rPr>
                <w:bCs/>
              </w:rPr>
            </w:pPr>
            <w:r w:rsidRPr="004D7D7E">
              <w:rPr>
                <w:bCs/>
              </w:rPr>
              <w:t>The methods and techniques for inspecting and pre-commissioning the plumbing and heating system in accordance with:</w:t>
            </w:r>
          </w:p>
          <w:p w14:paraId="428C8A6C" w14:textId="77777777" w:rsidR="000B03C7" w:rsidRPr="004D7D7E" w:rsidRDefault="000B03C7" w:rsidP="000B03C7">
            <w:pPr>
              <w:pStyle w:val="Normalbulletlist"/>
              <w:ind w:left="641"/>
            </w:pPr>
            <w:r w:rsidRPr="004D7D7E">
              <w:t>the plumbing and heating system's design</w:t>
            </w:r>
          </w:p>
          <w:p w14:paraId="28550A95" w14:textId="77777777" w:rsidR="000B03C7" w:rsidRDefault="000B03C7" w:rsidP="000B03C7">
            <w:pPr>
              <w:pStyle w:val="Normalbulletlist"/>
              <w:ind w:left="641"/>
            </w:pPr>
            <w:r w:rsidRPr="004D7D7E">
              <w:t>the working environment</w:t>
            </w:r>
          </w:p>
          <w:p w14:paraId="6183C879" w14:textId="77777777" w:rsidR="000B03C7" w:rsidRDefault="000B03C7" w:rsidP="000B03C7">
            <w:pPr>
              <w:pStyle w:val="Normalbulletlist"/>
              <w:ind w:left="641"/>
            </w:pPr>
            <w:r w:rsidRPr="004D7D7E">
              <w:t>manufacturers' instructions</w:t>
            </w:r>
          </w:p>
          <w:p w14:paraId="7174B14F" w14:textId="17AEBBB3" w:rsidR="000B03C7" w:rsidRPr="004D7D7E" w:rsidRDefault="000B03C7" w:rsidP="000B03C7">
            <w:pPr>
              <w:pStyle w:val="Normalbulletlist"/>
              <w:ind w:left="641"/>
            </w:pPr>
            <w:r w:rsidRPr="004D7D7E">
              <w:t>the appropriate testing procedures for confirming the systems' integrity</w:t>
            </w:r>
          </w:p>
        </w:tc>
        <w:tc>
          <w:tcPr>
            <w:tcW w:w="3627" w:type="dxa"/>
          </w:tcPr>
          <w:p w14:paraId="74603A41" w14:textId="2763AAF4" w:rsidR="000B03C7" w:rsidRDefault="000B03C7" w:rsidP="000B03C7">
            <w:pPr>
              <w:ind w:left="360"/>
            </w:pPr>
          </w:p>
        </w:tc>
        <w:tc>
          <w:tcPr>
            <w:tcW w:w="7261" w:type="dxa"/>
            <w:tcMar>
              <w:top w:w="108" w:type="dxa"/>
              <w:bottom w:w="108" w:type="dxa"/>
            </w:tcMar>
          </w:tcPr>
          <w:p w14:paraId="461A994C" w14:textId="3994D78F" w:rsidR="000B03C7" w:rsidRDefault="000B03C7" w:rsidP="00E912D3">
            <w:pPr>
              <w:pStyle w:val="Normalbulletlist"/>
            </w:pPr>
            <w:r>
              <w:t xml:space="preserve">Learners to know: </w:t>
            </w:r>
          </w:p>
          <w:p w14:paraId="3830B607" w14:textId="2724BF0A" w:rsidR="000B03C7" w:rsidRDefault="000B03C7" w:rsidP="00E912D3">
            <w:pPr>
              <w:pStyle w:val="Normalbulletsublist"/>
            </w:pPr>
            <w:r>
              <w:t>the methods and techniques for visually inspecting system pipework and pipework systems to confirm that they are ready to be soundness tested</w:t>
            </w:r>
          </w:p>
          <w:p w14:paraId="1A91B708" w14:textId="6D236E3E" w:rsidR="000B03C7" w:rsidRDefault="000B03C7" w:rsidP="00E912D3">
            <w:pPr>
              <w:pStyle w:val="Normalbulletsublist"/>
            </w:pPr>
            <w:r>
              <w:t>how to conduct a soundness test to industry requirements on a range of plumbing and heating systems and components</w:t>
            </w:r>
          </w:p>
          <w:p w14:paraId="5171673B" w14:textId="03491F3D" w:rsidR="000B03C7" w:rsidRDefault="000B03C7" w:rsidP="00E912D3">
            <w:pPr>
              <w:pStyle w:val="Normalbulletsublist"/>
            </w:pPr>
            <w:r>
              <w:t>the operational checks required during commissioning, including temperature, flow rate, pressure and controls</w:t>
            </w:r>
          </w:p>
          <w:p w14:paraId="3088D8AD" w14:textId="27400B0D" w:rsidR="000B03C7" w:rsidRDefault="000B03C7" w:rsidP="00E912D3">
            <w:pPr>
              <w:pStyle w:val="Normalbulletsublist"/>
            </w:pPr>
            <w:r>
              <w:t>the actions that must be taken when commissioning reveals defects</w:t>
            </w:r>
          </w:p>
          <w:p w14:paraId="4D0A468E" w14:textId="1D2AB990" w:rsidR="000B03C7" w:rsidRDefault="000B03C7" w:rsidP="00E912D3">
            <w:pPr>
              <w:pStyle w:val="Normalbulletsublist"/>
            </w:pPr>
            <w:r>
              <w:t>the procedure for handing over a system to the end user.</w:t>
            </w:r>
          </w:p>
          <w:p w14:paraId="2AA7C6AD" w14:textId="5E8782B9" w:rsidR="000B03C7" w:rsidRPr="00CD50CC" w:rsidRDefault="000B03C7" w:rsidP="00E912D3">
            <w:pPr>
              <w:pStyle w:val="Normalbulletlist"/>
            </w:pPr>
            <w:r>
              <w:t xml:space="preserve">Learners to be shown how to complete visual inspections and soundness tests. Learners to work in pairs to complete these activities themselves, completing the relevant paperwork. </w:t>
            </w:r>
          </w:p>
        </w:tc>
      </w:tr>
      <w:tr w:rsidR="000B03C7" w:rsidRPr="00D979B1" w14:paraId="1BDF1318" w14:textId="77777777" w:rsidTr="00AE5AF3">
        <w:tc>
          <w:tcPr>
            <w:tcW w:w="3627" w:type="dxa"/>
            <w:tcMar>
              <w:top w:w="108" w:type="dxa"/>
              <w:bottom w:w="108" w:type="dxa"/>
            </w:tcMar>
          </w:tcPr>
          <w:p w14:paraId="24E89ED0" w14:textId="77777777" w:rsidR="000B03C7" w:rsidRDefault="000B03C7" w:rsidP="00994134">
            <w:pPr>
              <w:pStyle w:val="ListParagraph"/>
              <w:numPr>
                <w:ilvl w:val="0"/>
                <w:numId w:val="8"/>
              </w:numPr>
              <w:adjustRightInd w:val="0"/>
              <w:spacing w:line="240" w:lineRule="auto"/>
            </w:pPr>
            <w:r>
              <w:rPr>
                <w:bCs/>
              </w:rPr>
              <w:t>Understand h</w:t>
            </w:r>
            <w:r w:rsidRPr="008D0871">
              <w:rPr>
                <w:bCs/>
              </w:rPr>
              <w:t xml:space="preserve">ow to complete relevant documentation </w:t>
            </w:r>
          </w:p>
        </w:tc>
        <w:tc>
          <w:tcPr>
            <w:tcW w:w="3627" w:type="dxa"/>
          </w:tcPr>
          <w:p w14:paraId="0DF4580D" w14:textId="67A44B46" w:rsidR="000B03C7" w:rsidRDefault="000B03C7" w:rsidP="000B03C7">
            <w:pPr>
              <w:adjustRightInd w:val="0"/>
              <w:spacing w:line="240" w:lineRule="auto"/>
            </w:pPr>
          </w:p>
        </w:tc>
        <w:tc>
          <w:tcPr>
            <w:tcW w:w="7261" w:type="dxa"/>
            <w:tcMar>
              <w:top w:w="108" w:type="dxa"/>
              <w:bottom w:w="108" w:type="dxa"/>
            </w:tcMar>
          </w:tcPr>
          <w:p w14:paraId="6C724119" w14:textId="589EB29F" w:rsidR="000B03C7" w:rsidRDefault="000B03C7" w:rsidP="00E912D3">
            <w:pPr>
              <w:pStyle w:val="Normalbulletlist"/>
            </w:pPr>
            <w:r>
              <w:t>Learners to know how to complete commissioning certificates for a range of systems and the information contained on each certificate, including:</w:t>
            </w:r>
          </w:p>
          <w:p w14:paraId="2407B7F3" w14:textId="5B377160" w:rsidR="000B03C7" w:rsidRDefault="000B03C7" w:rsidP="00E912D3">
            <w:pPr>
              <w:pStyle w:val="Normalbulletsublist"/>
            </w:pPr>
            <w:r>
              <w:t>address</w:t>
            </w:r>
          </w:p>
          <w:p w14:paraId="13DADD0F" w14:textId="79055420" w:rsidR="000B03C7" w:rsidRDefault="000B03C7" w:rsidP="00E912D3">
            <w:pPr>
              <w:pStyle w:val="Normalbulletsublist"/>
            </w:pPr>
            <w:r>
              <w:t>date work was carried out</w:t>
            </w:r>
          </w:p>
          <w:p w14:paraId="0CD3E440" w14:textId="2A768807" w:rsidR="000B03C7" w:rsidRDefault="000B03C7" w:rsidP="00E912D3">
            <w:pPr>
              <w:pStyle w:val="Normalbulletsublist"/>
            </w:pPr>
            <w:r>
              <w:t>system type</w:t>
            </w:r>
          </w:p>
          <w:p w14:paraId="204D2D7E" w14:textId="5EF4CBCA" w:rsidR="000B03C7" w:rsidRDefault="000B03C7" w:rsidP="00E912D3">
            <w:pPr>
              <w:pStyle w:val="Normalbulletsublist"/>
            </w:pPr>
            <w:r>
              <w:t>appliances connected to the system</w:t>
            </w:r>
          </w:p>
          <w:p w14:paraId="1555A2DC" w14:textId="77777777" w:rsidR="000B03C7" w:rsidRDefault="000B03C7" w:rsidP="00E912D3">
            <w:pPr>
              <w:pStyle w:val="Normalbulletsublist"/>
            </w:pPr>
            <w:r>
              <w:t>name of operative</w:t>
            </w:r>
          </w:p>
          <w:p w14:paraId="60821B94" w14:textId="77777777" w:rsidR="000B03C7" w:rsidRDefault="000B03C7" w:rsidP="00E912D3">
            <w:pPr>
              <w:pStyle w:val="Normalbulletsublist"/>
            </w:pPr>
            <w:r>
              <w:t>soundness test pressures</w:t>
            </w:r>
          </w:p>
          <w:p w14:paraId="4260C637" w14:textId="77777777" w:rsidR="000B03C7" w:rsidRDefault="000B03C7" w:rsidP="00E912D3">
            <w:pPr>
              <w:pStyle w:val="Normalbulletsublist"/>
            </w:pPr>
            <w:r>
              <w:t>flow rates</w:t>
            </w:r>
          </w:p>
          <w:p w14:paraId="7F2D270F" w14:textId="77777777" w:rsidR="000B03C7" w:rsidRDefault="000B03C7" w:rsidP="00E912D3">
            <w:pPr>
              <w:pStyle w:val="Normalbulletsublist"/>
            </w:pPr>
            <w:r>
              <w:t>temperatures</w:t>
            </w:r>
          </w:p>
          <w:p w14:paraId="5FD1A381" w14:textId="703ADB99" w:rsidR="000B03C7" w:rsidRDefault="000B03C7" w:rsidP="00E912D3">
            <w:pPr>
              <w:pStyle w:val="Normalbulletsublist"/>
            </w:pPr>
            <w:r>
              <w:t>pressures</w:t>
            </w:r>
          </w:p>
          <w:p w14:paraId="5EB5ACDB" w14:textId="6DF9C76D" w:rsidR="000B03C7" w:rsidRDefault="000B03C7" w:rsidP="00E912D3">
            <w:pPr>
              <w:pStyle w:val="Normalbulletsublist"/>
            </w:pPr>
            <w:r>
              <w:t>information relating to the process.</w:t>
            </w:r>
          </w:p>
          <w:p w14:paraId="38F26C84" w14:textId="1D0766E8" w:rsidR="000B03C7" w:rsidRDefault="000B03C7" w:rsidP="00E912D3">
            <w:pPr>
              <w:pStyle w:val="Normalbulletlist"/>
            </w:pPr>
            <w:r>
              <w:t>Learners to be able to show examples for a range of plumbing systems.</w:t>
            </w:r>
          </w:p>
          <w:p w14:paraId="71E290EF" w14:textId="5696A986" w:rsidR="000B03C7" w:rsidRPr="00CD50CC" w:rsidRDefault="000B03C7" w:rsidP="00E912D3">
            <w:pPr>
              <w:pStyle w:val="Normalbulletlist"/>
            </w:pPr>
            <w:r>
              <w:t>Learners to inspect partially completed certificates and identify missing information. Learners to know why the missing information is needed.</w:t>
            </w:r>
          </w:p>
        </w:tc>
      </w:tr>
      <w:tr w:rsidR="008711DE" w:rsidRPr="00D979B1" w14:paraId="6CC8EF2C" w14:textId="77777777" w:rsidTr="6B1DF07D">
        <w:tc>
          <w:tcPr>
            <w:tcW w:w="14515" w:type="dxa"/>
            <w:gridSpan w:val="3"/>
            <w:tcMar>
              <w:top w:w="108" w:type="dxa"/>
              <w:bottom w:w="108" w:type="dxa"/>
            </w:tcMar>
          </w:tcPr>
          <w:p w14:paraId="3A19045B" w14:textId="48518133" w:rsidR="008711DE" w:rsidRPr="00CD50CC" w:rsidRDefault="008711DE" w:rsidP="008711DE">
            <w:pPr>
              <w:adjustRightInd w:val="0"/>
              <w:spacing w:line="240" w:lineRule="auto"/>
            </w:pPr>
            <w:r w:rsidRPr="00EA1A0D">
              <w:rPr>
                <w:b/>
                <w:bCs/>
              </w:rPr>
              <w:t>Decommission</w:t>
            </w:r>
          </w:p>
        </w:tc>
      </w:tr>
      <w:tr w:rsidR="003D2D78" w:rsidRPr="00D979B1" w14:paraId="7EEE4F18" w14:textId="77777777" w:rsidTr="6B1DF07D">
        <w:tc>
          <w:tcPr>
            <w:tcW w:w="3627" w:type="dxa"/>
            <w:vMerge w:val="restart"/>
            <w:tcMar>
              <w:top w:w="108" w:type="dxa"/>
              <w:bottom w:w="108" w:type="dxa"/>
            </w:tcMar>
          </w:tcPr>
          <w:p w14:paraId="23FF858D" w14:textId="70877FE1" w:rsidR="003D2D78" w:rsidRPr="00703DBD" w:rsidRDefault="003D2D78" w:rsidP="00994134">
            <w:pPr>
              <w:pStyle w:val="ListParagraph"/>
              <w:numPr>
                <w:ilvl w:val="0"/>
                <w:numId w:val="8"/>
              </w:numPr>
              <w:adjustRightInd w:val="0"/>
              <w:spacing w:line="240" w:lineRule="auto"/>
              <w:rPr>
                <w:bCs/>
              </w:rPr>
            </w:pPr>
            <w:r>
              <w:rPr>
                <w:bCs/>
              </w:rPr>
              <w:t>Understand t</w:t>
            </w:r>
            <w:r w:rsidRPr="00703DBD">
              <w:rPr>
                <w:bCs/>
              </w:rPr>
              <w:t>he methods and techniques for decommissioning the system in accordance with:</w:t>
            </w:r>
          </w:p>
          <w:p w14:paraId="1CB32A46" w14:textId="77777777" w:rsidR="003D2D78" w:rsidRPr="00703DBD" w:rsidRDefault="003D2D78" w:rsidP="00994134">
            <w:pPr>
              <w:pStyle w:val="ListParagraph"/>
              <w:numPr>
                <w:ilvl w:val="0"/>
                <w:numId w:val="13"/>
              </w:numPr>
              <w:adjustRightInd w:val="0"/>
              <w:spacing w:line="240" w:lineRule="auto"/>
              <w:rPr>
                <w:bCs/>
              </w:rPr>
            </w:pPr>
            <w:r w:rsidRPr="00703DBD">
              <w:rPr>
                <w:bCs/>
              </w:rPr>
              <w:t>the plumbing and heating system's design</w:t>
            </w:r>
          </w:p>
          <w:p w14:paraId="20697950" w14:textId="77777777" w:rsidR="003D2D78" w:rsidRPr="00703DBD" w:rsidRDefault="003D2D78" w:rsidP="00994134">
            <w:pPr>
              <w:pStyle w:val="ListParagraph"/>
              <w:numPr>
                <w:ilvl w:val="0"/>
                <w:numId w:val="13"/>
              </w:numPr>
              <w:adjustRightInd w:val="0"/>
              <w:spacing w:line="240" w:lineRule="auto"/>
              <w:rPr>
                <w:bCs/>
              </w:rPr>
            </w:pPr>
            <w:r w:rsidRPr="00703DBD">
              <w:rPr>
                <w:bCs/>
              </w:rPr>
              <w:t>the working environment</w:t>
            </w:r>
          </w:p>
          <w:p w14:paraId="3EE374BF" w14:textId="7A4EB929" w:rsidR="003D2D78" w:rsidRPr="00151066" w:rsidRDefault="003D2D78" w:rsidP="00994134">
            <w:pPr>
              <w:pStyle w:val="ListParagraph"/>
              <w:numPr>
                <w:ilvl w:val="0"/>
                <w:numId w:val="13"/>
              </w:numPr>
              <w:adjustRightInd w:val="0"/>
              <w:spacing w:line="240" w:lineRule="auto"/>
              <w:rPr>
                <w:bCs/>
              </w:rPr>
            </w:pPr>
            <w:r w:rsidRPr="00703DBD">
              <w:rPr>
                <w:bCs/>
              </w:rPr>
              <w:t>manufacturers' instructions</w:t>
            </w:r>
          </w:p>
        </w:tc>
        <w:tc>
          <w:tcPr>
            <w:tcW w:w="3627" w:type="dxa"/>
            <w:tcMar>
              <w:top w:w="108" w:type="dxa"/>
              <w:bottom w:w="108" w:type="dxa"/>
            </w:tcMar>
          </w:tcPr>
          <w:p w14:paraId="37029955" w14:textId="6ECCC9A4" w:rsidR="003D2D78" w:rsidRDefault="003D2D78" w:rsidP="00994134">
            <w:pPr>
              <w:pStyle w:val="ListParagraph"/>
              <w:numPr>
                <w:ilvl w:val="1"/>
                <w:numId w:val="8"/>
              </w:numPr>
              <w:adjustRightInd w:val="0"/>
              <w:spacing w:line="240" w:lineRule="auto"/>
              <w:contextualSpacing w:val="0"/>
            </w:pPr>
            <w:r w:rsidRPr="00CF4B84">
              <w:t>The working methods that reduce the time periods during which plumbing and heating systems need to be isolated</w:t>
            </w:r>
          </w:p>
        </w:tc>
        <w:tc>
          <w:tcPr>
            <w:tcW w:w="7261" w:type="dxa"/>
            <w:tcMar>
              <w:top w:w="108" w:type="dxa"/>
              <w:bottom w:w="108" w:type="dxa"/>
            </w:tcMar>
          </w:tcPr>
          <w:p w14:paraId="15EFB675" w14:textId="4436F7D3" w:rsidR="00A41D0E" w:rsidRDefault="00EE3960" w:rsidP="00E912D3">
            <w:pPr>
              <w:pStyle w:val="Normalbulletlist"/>
            </w:pPr>
            <w:r>
              <w:t xml:space="preserve">Learners to understand which </w:t>
            </w:r>
            <w:r w:rsidR="005A2720">
              <w:t>working m</w:t>
            </w:r>
            <w:r w:rsidR="00A41D0E">
              <w:t xml:space="preserve">ethods reduce </w:t>
            </w:r>
            <w:r w:rsidR="00A41D0E" w:rsidRPr="00A41D0E">
              <w:t>the time periods</w:t>
            </w:r>
            <w:r w:rsidR="00A41D0E">
              <w:t xml:space="preserve"> </w:t>
            </w:r>
            <w:r w:rsidR="00A41D0E" w:rsidRPr="00A41D0E">
              <w:t>during which plumbing and heating systems need to be isolated</w:t>
            </w:r>
            <w:r w:rsidR="00F33D97">
              <w:t>, including</w:t>
            </w:r>
            <w:r w:rsidR="00A41D0E">
              <w:t>:</w:t>
            </w:r>
          </w:p>
          <w:p w14:paraId="3CDD1FE9" w14:textId="667F037C" w:rsidR="005A2720" w:rsidRDefault="00F33D97" w:rsidP="00E912D3">
            <w:pPr>
              <w:pStyle w:val="Normalbulletsublist"/>
            </w:pPr>
            <w:r>
              <w:t>i</w:t>
            </w:r>
            <w:r w:rsidR="00A41D0E">
              <w:t>nstall</w:t>
            </w:r>
            <w:r>
              <w:t>ing</w:t>
            </w:r>
            <w:r w:rsidR="00A41D0E">
              <w:t xml:space="preserve"> service valves for new sections of pipework prior to </w:t>
            </w:r>
            <w:r w:rsidR="00B13BC1">
              <w:t>the installation task commencing</w:t>
            </w:r>
          </w:p>
          <w:p w14:paraId="75F79540" w14:textId="201CB641" w:rsidR="00A41D0E" w:rsidRDefault="00F33D97" w:rsidP="00E912D3">
            <w:pPr>
              <w:pStyle w:val="Normalbulletsublist"/>
            </w:pPr>
            <w:r>
              <w:t>p</w:t>
            </w:r>
            <w:r w:rsidR="00A41D0E">
              <w:t>refabricati</w:t>
            </w:r>
            <w:r>
              <w:t>ng</w:t>
            </w:r>
            <w:r w:rsidR="00A41D0E">
              <w:t xml:space="preserve"> pipework prior to connection to the li</w:t>
            </w:r>
            <w:r w:rsidR="004752FC">
              <w:t>v</w:t>
            </w:r>
            <w:r w:rsidR="00A41D0E">
              <w:t>e system</w:t>
            </w:r>
          </w:p>
          <w:p w14:paraId="5F27F710" w14:textId="7C199DAD" w:rsidR="00B13BC1" w:rsidRDefault="00461221" w:rsidP="00E912D3">
            <w:pPr>
              <w:pStyle w:val="Normalbulletsublist"/>
            </w:pPr>
            <w:r>
              <w:t>us</w:t>
            </w:r>
            <w:r w:rsidR="003F1792">
              <w:t>ing</w:t>
            </w:r>
            <w:r>
              <w:t xml:space="preserve"> </w:t>
            </w:r>
            <w:r w:rsidR="00D44292">
              <w:t>pipe-</w:t>
            </w:r>
            <w:r>
              <w:t>freezing equipment</w:t>
            </w:r>
            <w:r w:rsidR="003F1792">
              <w:t>.</w:t>
            </w:r>
          </w:p>
          <w:p w14:paraId="494B2B47" w14:textId="77777777" w:rsidR="00CE4AB5" w:rsidRDefault="002E76B5" w:rsidP="00E912D3">
            <w:pPr>
              <w:pStyle w:val="Normalbulletlist"/>
            </w:pPr>
            <w:r>
              <w:t xml:space="preserve">Learners to know the reasons for </w:t>
            </w:r>
            <w:r w:rsidR="00B13BC1">
              <w:t xml:space="preserve">completing the work when </w:t>
            </w:r>
            <w:r w:rsidR="008A49CE">
              <w:t>buildings are not occupied</w:t>
            </w:r>
            <w:r>
              <w:t>.</w:t>
            </w:r>
            <w:r w:rsidR="008A49CE">
              <w:t xml:space="preserve"> </w:t>
            </w:r>
          </w:p>
          <w:p w14:paraId="79C11277" w14:textId="65119540" w:rsidR="00093C26" w:rsidRPr="00CD50CC" w:rsidRDefault="00CE4AB5" w:rsidP="00E912D3">
            <w:pPr>
              <w:pStyle w:val="Normalbulletlist"/>
            </w:pPr>
            <w:r>
              <w:t>Learners to recap</w:t>
            </w:r>
            <w:r w:rsidR="00093C26">
              <w:t xml:space="preserve"> the key points and to state methods that can be used to reduce time for given plumbing activities.</w:t>
            </w:r>
          </w:p>
        </w:tc>
      </w:tr>
      <w:tr w:rsidR="003D2D78" w:rsidRPr="00D979B1" w14:paraId="264B9B1C" w14:textId="77777777" w:rsidTr="6B1DF07D">
        <w:tc>
          <w:tcPr>
            <w:tcW w:w="3627" w:type="dxa"/>
            <w:vMerge/>
            <w:tcMar>
              <w:top w:w="108" w:type="dxa"/>
              <w:bottom w:w="108" w:type="dxa"/>
            </w:tcMar>
          </w:tcPr>
          <w:p w14:paraId="13C90037" w14:textId="77777777" w:rsidR="003D2D78" w:rsidRPr="00C525B3" w:rsidRDefault="003D2D78" w:rsidP="008711DE">
            <w:pPr>
              <w:adjustRightInd w:val="0"/>
              <w:spacing w:line="240" w:lineRule="auto"/>
              <w:rPr>
                <w:bCs/>
              </w:rPr>
            </w:pPr>
          </w:p>
        </w:tc>
        <w:tc>
          <w:tcPr>
            <w:tcW w:w="3627" w:type="dxa"/>
            <w:tcMar>
              <w:top w:w="108" w:type="dxa"/>
              <w:bottom w:w="108" w:type="dxa"/>
            </w:tcMar>
          </w:tcPr>
          <w:p w14:paraId="211A05C4" w14:textId="7861041B" w:rsidR="003D2D78" w:rsidRPr="00CF4B84" w:rsidRDefault="003D2D78" w:rsidP="00994134">
            <w:pPr>
              <w:pStyle w:val="ListParagraph"/>
              <w:numPr>
                <w:ilvl w:val="1"/>
                <w:numId w:val="8"/>
              </w:numPr>
              <w:adjustRightInd w:val="0"/>
              <w:spacing w:line="240" w:lineRule="auto"/>
              <w:contextualSpacing w:val="0"/>
            </w:pPr>
            <w:r w:rsidRPr="00C525B3">
              <w:t>The information that needs to be provided to other persons before decommissioning work takes place</w:t>
            </w:r>
          </w:p>
        </w:tc>
        <w:tc>
          <w:tcPr>
            <w:tcW w:w="7261" w:type="dxa"/>
            <w:tcMar>
              <w:top w:w="108" w:type="dxa"/>
              <w:bottom w:w="108" w:type="dxa"/>
            </w:tcMar>
          </w:tcPr>
          <w:p w14:paraId="3FB7597B" w14:textId="4F83D5AF" w:rsidR="003D2D78" w:rsidRPr="00CD50CC" w:rsidRDefault="000900DC" w:rsidP="00E912D3">
            <w:pPr>
              <w:pStyle w:val="Normalbulletlist"/>
            </w:pPr>
            <w:r>
              <w:t xml:space="preserve">Learners to know the </w:t>
            </w:r>
            <w:r w:rsidR="00C228E4">
              <w:t xml:space="preserve">information that needs to be provided </w:t>
            </w:r>
            <w:r w:rsidR="00F12D82">
              <w:t>prior to decommissioning</w:t>
            </w:r>
            <w:r>
              <w:t>, including</w:t>
            </w:r>
            <w:r w:rsidR="003D2D78" w:rsidRPr="00CD50CC">
              <w:t>:</w:t>
            </w:r>
          </w:p>
          <w:p w14:paraId="77F09880" w14:textId="0FA97338" w:rsidR="003D2D78" w:rsidRDefault="000900DC" w:rsidP="00E912D3">
            <w:pPr>
              <w:pStyle w:val="Normalbulletsublist"/>
            </w:pPr>
            <w:r>
              <w:t>w</w:t>
            </w:r>
            <w:r w:rsidR="00F12D82">
              <w:t xml:space="preserve">hich systems are </w:t>
            </w:r>
            <w:proofErr w:type="gramStart"/>
            <w:r w:rsidR="00F12D82">
              <w:t>affected</w:t>
            </w:r>
            <w:proofErr w:type="gramEnd"/>
          </w:p>
          <w:p w14:paraId="6F1C0C92" w14:textId="458297DA" w:rsidR="00F12D82" w:rsidRDefault="000900DC" w:rsidP="00E912D3">
            <w:pPr>
              <w:pStyle w:val="Normalbulletsublist"/>
            </w:pPr>
            <w:r>
              <w:t>h</w:t>
            </w:r>
            <w:r w:rsidR="00F12D82">
              <w:t xml:space="preserve">ow long the system </w:t>
            </w:r>
            <w:r w:rsidR="009C44FE">
              <w:t xml:space="preserve">will </w:t>
            </w:r>
            <w:r w:rsidR="00F12D82">
              <w:t>be decommissioned</w:t>
            </w:r>
          </w:p>
          <w:p w14:paraId="4D079702" w14:textId="3B0466DE" w:rsidR="00C228E4" w:rsidRDefault="000900DC" w:rsidP="00E912D3">
            <w:pPr>
              <w:pStyle w:val="Normalbulletsublist"/>
            </w:pPr>
            <w:r>
              <w:t>whether there a</w:t>
            </w:r>
            <w:r w:rsidR="00F12D82">
              <w:t>re any alternative sources</w:t>
            </w:r>
            <w:r>
              <w:t>.</w:t>
            </w:r>
          </w:p>
          <w:p w14:paraId="49053B95" w14:textId="40A8CE86" w:rsidR="00F12D82" w:rsidRDefault="00886AFE" w:rsidP="00E912D3">
            <w:pPr>
              <w:pStyle w:val="Normalbulletlist"/>
            </w:pPr>
            <w:r>
              <w:t>Learners to understand</w:t>
            </w:r>
            <w:r w:rsidR="00C228E4">
              <w:t xml:space="preserve"> the requirements to inform other trades prior to decommissioning </w:t>
            </w:r>
            <w:r w:rsidR="00F963C1">
              <w:t xml:space="preserve">as decommissioning may affect their progress, </w:t>
            </w:r>
            <w:r w:rsidR="00F963C1">
              <w:lastRenderedPageBreak/>
              <w:t xml:space="preserve">for example isolating the water supply will affect </w:t>
            </w:r>
            <w:r w:rsidR="00183618">
              <w:t xml:space="preserve">a plasterer being able to obtain water to mix plaster. </w:t>
            </w:r>
          </w:p>
          <w:p w14:paraId="7BC0B454" w14:textId="726978B3" w:rsidR="000D3043" w:rsidRDefault="00886AFE" w:rsidP="00E912D3">
            <w:pPr>
              <w:pStyle w:val="Normalbulletlist"/>
            </w:pPr>
            <w:r>
              <w:t xml:space="preserve">Learners to </w:t>
            </w:r>
            <w:r w:rsidR="00497E2E">
              <w:t xml:space="preserve">know the information that needs to be provided </w:t>
            </w:r>
            <w:r w:rsidR="009C4390">
              <w:t xml:space="preserve">to other persons </w:t>
            </w:r>
            <w:r w:rsidR="00497E2E">
              <w:t xml:space="preserve">prior to decommissioning </w:t>
            </w:r>
            <w:r w:rsidR="00F12D82">
              <w:t>for each system type</w:t>
            </w:r>
            <w:r w:rsidR="00CA2490">
              <w:t xml:space="preserve">. </w:t>
            </w:r>
          </w:p>
          <w:p w14:paraId="7E5BE420" w14:textId="6F74D49C" w:rsidR="00BA32A3" w:rsidRPr="00CD50CC" w:rsidRDefault="00124BB1" w:rsidP="00E912D3">
            <w:pPr>
              <w:pStyle w:val="Normalbulletlist"/>
            </w:pPr>
            <w:r>
              <w:t>L</w:t>
            </w:r>
            <w:r w:rsidR="00BA32A3">
              <w:t>earners to</w:t>
            </w:r>
            <w:r>
              <w:t xml:space="preserve"> be able to</w:t>
            </w:r>
            <w:r w:rsidR="00BA32A3">
              <w:t xml:space="preserve"> state what information they would need when completing decommissioning of plumbing and heating systems.</w:t>
            </w:r>
          </w:p>
        </w:tc>
      </w:tr>
      <w:tr w:rsidR="008711DE" w:rsidRPr="00D979B1" w14:paraId="0AEEE8F8" w14:textId="77777777" w:rsidTr="6B1DF07D">
        <w:tc>
          <w:tcPr>
            <w:tcW w:w="3627" w:type="dxa"/>
            <w:tcMar>
              <w:top w:w="108" w:type="dxa"/>
              <w:bottom w:w="108" w:type="dxa"/>
            </w:tcMar>
          </w:tcPr>
          <w:p w14:paraId="77A52AD6" w14:textId="77777777" w:rsidR="008711DE" w:rsidRPr="00C525B3" w:rsidRDefault="008711DE" w:rsidP="008711DE">
            <w:pPr>
              <w:adjustRightInd w:val="0"/>
              <w:spacing w:line="240" w:lineRule="auto"/>
              <w:rPr>
                <w:bCs/>
              </w:rPr>
            </w:pPr>
          </w:p>
        </w:tc>
        <w:tc>
          <w:tcPr>
            <w:tcW w:w="3627" w:type="dxa"/>
            <w:tcMar>
              <w:top w:w="108" w:type="dxa"/>
              <w:bottom w:w="108" w:type="dxa"/>
            </w:tcMar>
          </w:tcPr>
          <w:p w14:paraId="166946FD" w14:textId="686603C6" w:rsidR="008711DE" w:rsidRPr="00C525B3" w:rsidRDefault="008711DE" w:rsidP="00994134">
            <w:pPr>
              <w:pStyle w:val="ListParagraph"/>
              <w:numPr>
                <w:ilvl w:val="1"/>
                <w:numId w:val="8"/>
              </w:numPr>
              <w:adjustRightInd w:val="0"/>
              <w:spacing w:line="240" w:lineRule="auto"/>
              <w:contextualSpacing w:val="0"/>
            </w:pPr>
            <w:r w:rsidRPr="000115BB">
              <w:t xml:space="preserve">The </w:t>
            </w:r>
            <w:r w:rsidRPr="000115BB">
              <w:rPr>
                <w:bCs/>
              </w:rPr>
              <w:t>procedures for decommissioning systems</w:t>
            </w:r>
          </w:p>
        </w:tc>
        <w:tc>
          <w:tcPr>
            <w:tcW w:w="7261" w:type="dxa"/>
            <w:tcMar>
              <w:top w:w="108" w:type="dxa"/>
              <w:bottom w:w="108" w:type="dxa"/>
            </w:tcMar>
          </w:tcPr>
          <w:p w14:paraId="3E9C523A" w14:textId="026EFE51" w:rsidR="008711DE" w:rsidRPr="00CD50CC" w:rsidRDefault="001A3DBC" w:rsidP="00E912D3">
            <w:pPr>
              <w:pStyle w:val="Normalbulletlist"/>
            </w:pPr>
            <w:r>
              <w:t xml:space="preserve">Learners </w:t>
            </w:r>
            <w:r w:rsidR="000547D5">
              <w:t xml:space="preserve">to </w:t>
            </w:r>
            <w:r>
              <w:t xml:space="preserve">be able to </w:t>
            </w:r>
            <w:r w:rsidRPr="001A3DBC">
              <w:t xml:space="preserve">explain procedures for </w:t>
            </w:r>
            <w:r w:rsidR="00126A2A">
              <w:t xml:space="preserve">both permanent and temporary </w:t>
            </w:r>
            <w:r w:rsidRPr="001A3DBC">
              <w:t xml:space="preserve">decommissioning </w:t>
            </w:r>
            <w:r w:rsidR="00011648">
              <w:t xml:space="preserve">of </w:t>
            </w:r>
            <w:r w:rsidR="00064DDF">
              <w:t xml:space="preserve">a range of plumbing and heating </w:t>
            </w:r>
            <w:r w:rsidRPr="001A3DBC">
              <w:t>systems</w:t>
            </w:r>
            <w:r w:rsidR="000547D5">
              <w:t>, including</w:t>
            </w:r>
            <w:r>
              <w:t>:</w:t>
            </w:r>
          </w:p>
          <w:p w14:paraId="31627D28" w14:textId="4A807786" w:rsidR="001A3DBC" w:rsidRDefault="001A3DBC" w:rsidP="00E912D3">
            <w:pPr>
              <w:pStyle w:val="Normalbulletsublist"/>
            </w:pPr>
            <w:r>
              <w:t>notify</w:t>
            </w:r>
            <w:r w:rsidR="000547D5">
              <w:t>ing</w:t>
            </w:r>
            <w:r>
              <w:t xml:space="preserve"> </w:t>
            </w:r>
            <w:r w:rsidR="003153FA">
              <w:t xml:space="preserve">the </w:t>
            </w:r>
            <w:r>
              <w:t>relevant person</w:t>
            </w:r>
          </w:p>
          <w:p w14:paraId="2A684591" w14:textId="186114FC" w:rsidR="001A3DBC" w:rsidRDefault="001A3DBC" w:rsidP="00E912D3">
            <w:pPr>
              <w:pStyle w:val="Normalbulletsublist"/>
            </w:pPr>
            <w:r>
              <w:t>isolat</w:t>
            </w:r>
            <w:r w:rsidR="000547D5">
              <w:t>ing</w:t>
            </w:r>
            <w:r>
              <w:t xml:space="preserve"> the fuel/electricity supply to the system as appropriate</w:t>
            </w:r>
          </w:p>
          <w:p w14:paraId="7D41A3F0" w14:textId="5F6EC523" w:rsidR="001A3DBC" w:rsidRDefault="001A3DBC" w:rsidP="00E912D3">
            <w:pPr>
              <w:pStyle w:val="Normalbulletsublist"/>
            </w:pPr>
            <w:r>
              <w:t>isolat</w:t>
            </w:r>
            <w:r w:rsidR="000547D5">
              <w:t>ing</w:t>
            </w:r>
            <w:r>
              <w:t xml:space="preserve"> </w:t>
            </w:r>
            <w:r w:rsidR="000547D5">
              <w:t xml:space="preserve">the </w:t>
            </w:r>
            <w:r>
              <w:t>water supply</w:t>
            </w:r>
          </w:p>
          <w:p w14:paraId="5A3B2D57" w14:textId="66B9F996" w:rsidR="001A3DBC" w:rsidRDefault="001A3DBC" w:rsidP="00E912D3">
            <w:pPr>
              <w:pStyle w:val="Normalbulletsublist"/>
            </w:pPr>
            <w:r>
              <w:t>apply</w:t>
            </w:r>
            <w:r w:rsidR="000547D5">
              <w:t>ing</w:t>
            </w:r>
            <w:r>
              <w:t xml:space="preserve"> warning notices and signs</w:t>
            </w:r>
          </w:p>
          <w:p w14:paraId="2B4745E3" w14:textId="4DC1371F" w:rsidR="001A3DBC" w:rsidRDefault="001A3DBC" w:rsidP="00E912D3">
            <w:pPr>
              <w:pStyle w:val="Normalbulletsublist"/>
            </w:pPr>
            <w:r>
              <w:t>drain</w:t>
            </w:r>
            <w:r w:rsidR="000547D5">
              <w:t>ing</w:t>
            </w:r>
            <w:r>
              <w:t xml:space="preserve"> </w:t>
            </w:r>
            <w:r w:rsidR="000A0CE7">
              <w:t xml:space="preserve">the </w:t>
            </w:r>
            <w:r>
              <w:t>system to a suitable location</w:t>
            </w:r>
          </w:p>
          <w:p w14:paraId="6850E2CA" w14:textId="32EB25BF" w:rsidR="001A3DBC" w:rsidRDefault="001A3DBC" w:rsidP="00E912D3">
            <w:pPr>
              <w:pStyle w:val="Normalbulletsublist"/>
            </w:pPr>
            <w:r>
              <w:t>appropriately dispos</w:t>
            </w:r>
            <w:r w:rsidR="003153FA">
              <w:t>ing</w:t>
            </w:r>
            <w:r>
              <w:t xml:space="preserve"> of contents</w:t>
            </w:r>
          </w:p>
          <w:p w14:paraId="02194A9C" w14:textId="5274A9D3" w:rsidR="001A3DBC" w:rsidRDefault="001A3DBC" w:rsidP="00E912D3">
            <w:pPr>
              <w:pStyle w:val="Normalbulletsublist"/>
            </w:pPr>
            <w:r>
              <w:t>temporar</w:t>
            </w:r>
            <w:r w:rsidR="000547D5">
              <w:t>il</w:t>
            </w:r>
            <w:r>
              <w:t>y capping pipework sections as required</w:t>
            </w:r>
          </w:p>
          <w:p w14:paraId="1F4FF361" w14:textId="16DE0986" w:rsidR="001A3DBC" w:rsidRDefault="001A3DBC" w:rsidP="00E912D3">
            <w:pPr>
              <w:pStyle w:val="Normalbulletsublist"/>
            </w:pPr>
            <w:r>
              <w:t>notify</w:t>
            </w:r>
            <w:r w:rsidR="000A0CE7">
              <w:t>ing</w:t>
            </w:r>
            <w:r>
              <w:t xml:space="preserve"> building users</w:t>
            </w:r>
          </w:p>
          <w:p w14:paraId="016A380C" w14:textId="5A38C9ED" w:rsidR="00BA32A3" w:rsidRDefault="001A3DBC" w:rsidP="00E912D3">
            <w:pPr>
              <w:pStyle w:val="Normalbulletsublist"/>
            </w:pPr>
            <w:r>
              <w:t>alternative sources of facilities or supplies as required</w:t>
            </w:r>
            <w:r w:rsidR="00EB5FFF">
              <w:t>.</w:t>
            </w:r>
          </w:p>
          <w:p w14:paraId="2C47889C" w14:textId="2AF835AC" w:rsidR="000D3043" w:rsidRDefault="00124BB1" w:rsidP="00E912D3">
            <w:pPr>
              <w:pStyle w:val="Normalbulletlist"/>
            </w:pPr>
            <w:r>
              <w:t>L</w:t>
            </w:r>
            <w:r w:rsidR="00BA32A3">
              <w:t xml:space="preserve">earners </w:t>
            </w:r>
            <w:r>
              <w:t xml:space="preserve">to be shown </w:t>
            </w:r>
            <w:r w:rsidR="00BA32A3">
              <w:t>actual examples of decommissioning of plumbing and heating systems.</w:t>
            </w:r>
          </w:p>
          <w:p w14:paraId="5FD50A09" w14:textId="0213D4BA" w:rsidR="005D2619" w:rsidRPr="00CD50CC" w:rsidRDefault="00124BB1" w:rsidP="00E912D3">
            <w:pPr>
              <w:pStyle w:val="Normalbulletlist"/>
            </w:pPr>
            <w:r>
              <w:t>L</w:t>
            </w:r>
            <w:r w:rsidR="00BA32A3">
              <w:t xml:space="preserve">earners </w:t>
            </w:r>
            <w:r>
              <w:t>to know</w:t>
            </w:r>
            <w:r w:rsidR="00BA32A3">
              <w:t xml:space="preserve"> the difference </w:t>
            </w:r>
            <w:r w:rsidR="00D44292">
              <w:t xml:space="preserve">between </w:t>
            </w:r>
            <w:r w:rsidR="00BA32A3">
              <w:t>permanent and temporary decommissioning.</w:t>
            </w:r>
          </w:p>
        </w:tc>
      </w:tr>
      <w:tr w:rsidR="008711DE" w:rsidRPr="00D979B1" w14:paraId="64507DFF" w14:textId="77777777" w:rsidTr="6B1DF07D">
        <w:tc>
          <w:tcPr>
            <w:tcW w:w="3627" w:type="dxa"/>
            <w:tcMar>
              <w:top w:w="108" w:type="dxa"/>
              <w:bottom w:w="108" w:type="dxa"/>
            </w:tcMar>
          </w:tcPr>
          <w:p w14:paraId="4CB5FDDF" w14:textId="1B17A0D2" w:rsidR="008711DE" w:rsidRPr="00FB4CD0" w:rsidRDefault="006F587B" w:rsidP="00994134">
            <w:pPr>
              <w:pStyle w:val="ListParagraph"/>
              <w:numPr>
                <w:ilvl w:val="0"/>
                <w:numId w:val="8"/>
              </w:numPr>
              <w:adjustRightInd w:val="0"/>
              <w:spacing w:line="240" w:lineRule="auto"/>
              <w:rPr>
                <w:bCs/>
              </w:rPr>
            </w:pPr>
            <w:r>
              <w:rPr>
                <w:bCs/>
              </w:rPr>
              <w:t>Understand t</w:t>
            </w:r>
            <w:r w:rsidR="008711DE" w:rsidRPr="00FB4CD0">
              <w:rPr>
                <w:bCs/>
              </w:rPr>
              <w:t>he methods and techniques to ensure the plumbing and heating system cannot be accidentally reactivated or become dangerous</w:t>
            </w:r>
          </w:p>
        </w:tc>
        <w:tc>
          <w:tcPr>
            <w:tcW w:w="3627" w:type="dxa"/>
            <w:tcMar>
              <w:top w:w="108" w:type="dxa"/>
              <w:bottom w:w="108" w:type="dxa"/>
            </w:tcMar>
          </w:tcPr>
          <w:p w14:paraId="7CD91F89" w14:textId="4F727F0C" w:rsidR="008711DE" w:rsidRPr="000115BB" w:rsidRDefault="008711DE" w:rsidP="00994134">
            <w:pPr>
              <w:pStyle w:val="ListParagraph"/>
              <w:numPr>
                <w:ilvl w:val="1"/>
                <w:numId w:val="8"/>
              </w:numPr>
              <w:adjustRightInd w:val="0"/>
              <w:spacing w:line="240" w:lineRule="auto"/>
              <w:contextualSpacing w:val="0"/>
            </w:pPr>
            <w:r w:rsidRPr="00FF0D5A">
              <w:t xml:space="preserve">The methods used during the decommissioning process to prevent the end-user from operating </w:t>
            </w:r>
            <w:r w:rsidRPr="00FF0D5A">
              <w:lastRenderedPageBreak/>
              <w:t>plumbing and heating system components</w:t>
            </w:r>
          </w:p>
        </w:tc>
        <w:tc>
          <w:tcPr>
            <w:tcW w:w="7261" w:type="dxa"/>
            <w:tcMar>
              <w:top w:w="108" w:type="dxa"/>
              <w:bottom w:w="108" w:type="dxa"/>
            </w:tcMar>
          </w:tcPr>
          <w:p w14:paraId="1169FAEF" w14:textId="12E60ACA" w:rsidR="008711DE" w:rsidRPr="00CD50CC" w:rsidRDefault="00CF79F7" w:rsidP="00E912D3">
            <w:pPr>
              <w:pStyle w:val="Normalbulletlist"/>
            </w:pPr>
            <w:r>
              <w:lastRenderedPageBreak/>
              <w:t>Learners to understand</w:t>
            </w:r>
            <w:r w:rsidR="003169EC">
              <w:t xml:space="preserve"> the methods used </w:t>
            </w:r>
            <w:r w:rsidR="00A32041">
              <w:t>during decommissioning to prevent the end user from operating plumbing and heating components</w:t>
            </w:r>
            <w:r>
              <w:t>, including:</w:t>
            </w:r>
          </w:p>
          <w:p w14:paraId="0F9A8EEE" w14:textId="4DD489DC" w:rsidR="00A32041" w:rsidRDefault="00873006" w:rsidP="00E912D3">
            <w:pPr>
              <w:pStyle w:val="Normalbulletsublist"/>
            </w:pPr>
            <w:r>
              <w:t>n</w:t>
            </w:r>
            <w:r w:rsidR="00A32041">
              <w:t>otify</w:t>
            </w:r>
            <w:r>
              <w:t>ing the</w:t>
            </w:r>
            <w:r w:rsidR="00A32041">
              <w:t xml:space="preserve"> relevant person</w:t>
            </w:r>
          </w:p>
          <w:p w14:paraId="0E274636" w14:textId="6DB98FCB" w:rsidR="00A32041" w:rsidRDefault="00A32041" w:rsidP="00E912D3">
            <w:pPr>
              <w:pStyle w:val="Normalbulletsublist"/>
            </w:pPr>
            <w:r>
              <w:t>apply</w:t>
            </w:r>
            <w:r w:rsidR="00873006">
              <w:t>ing</w:t>
            </w:r>
            <w:r>
              <w:t xml:space="preserve"> warning notices and signs</w:t>
            </w:r>
          </w:p>
          <w:p w14:paraId="609CB8DA" w14:textId="02CE4B8C" w:rsidR="00A32041" w:rsidRDefault="00A32041" w:rsidP="00E912D3">
            <w:pPr>
              <w:pStyle w:val="Normalbulletsublist"/>
            </w:pPr>
            <w:r>
              <w:t>temporar</w:t>
            </w:r>
            <w:r w:rsidR="00873006">
              <w:t>il</w:t>
            </w:r>
            <w:r>
              <w:t>y capping pipework sections as required</w:t>
            </w:r>
          </w:p>
          <w:p w14:paraId="43DD9D66" w14:textId="413ABA92" w:rsidR="00A32041" w:rsidRDefault="00A32041" w:rsidP="00E912D3">
            <w:pPr>
              <w:pStyle w:val="Normalbulletsublist"/>
            </w:pPr>
            <w:r>
              <w:lastRenderedPageBreak/>
              <w:t>notify</w:t>
            </w:r>
            <w:r w:rsidR="00873006">
              <w:t>ing</w:t>
            </w:r>
            <w:r>
              <w:t xml:space="preserve"> building users</w:t>
            </w:r>
            <w:r w:rsidR="00873006">
              <w:t>.</w:t>
            </w:r>
          </w:p>
          <w:p w14:paraId="3118EA88" w14:textId="67B318E4" w:rsidR="006D1C67" w:rsidRDefault="006B667E" w:rsidP="00E912D3">
            <w:pPr>
              <w:pStyle w:val="Normalbulletlist"/>
            </w:pPr>
            <w:r>
              <w:t xml:space="preserve">Learners to know </w:t>
            </w:r>
            <w:r w:rsidR="00A32041">
              <w:t xml:space="preserve">where to apply warning notices </w:t>
            </w:r>
            <w:r w:rsidR="0023410D">
              <w:t xml:space="preserve">for each plumbing and heating system type, </w:t>
            </w:r>
            <w:r w:rsidR="00A32041">
              <w:t>for example</w:t>
            </w:r>
            <w:r w:rsidR="00293BBF">
              <w:t>,</w:t>
            </w:r>
            <w:r w:rsidR="00A32041">
              <w:t xml:space="preserve"> when isolating the cold water to </w:t>
            </w:r>
            <w:r w:rsidR="0013561F">
              <w:t>a property</w:t>
            </w:r>
            <w:r w:rsidR="0076417B">
              <w:t>,</w:t>
            </w:r>
            <w:r w:rsidR="0013561F">
              <w:t xml:space="preserve"> a warning sign should be fixed to the main stop tap.</w:t>
            </w:r>
          </w:p>
          <w:p w14:paraId="77434032" w14:textId="5CCED5D7" w:rsidR="0031748B" w:rsidRDefault="00816922" w:rsidP="00E912D3">
            <w:pPr>
              <w:pStyle w:val="Normalbulletlist"/>
            </w:pPr>
            <w:r>
              <w:t xml:space="preserve">Learners to be </w:t>
            </w:r>
            <w:r w:rsidR="00684C50">
              <w:t>f</w:t>
            </w:r>
            <w:r>
              <w:t xml:space="preserve">amiliar with </w:t>
            </w:r>
            <w:r w:rsidR="0013561F">
              <w:t xml:space="preserve">warning notices and signs </w:t>
            </w:r>
            <w:r w:rsidR="00684C50">
              <w:t xml:space="preserve">used </w:t>
            </w:r>
            <w:r w:rsidR="0031748B">
              <w:t xml:space="preserve">during delivery. </w:t>
            </w:r>
          </w:p>
          <w:p w14:paraId="08038A43" w14:textId="09280930" w:rsidR="000D3043" w:rsidRDefault="00F8219D" w:rsidP="00E912D3">
            <w:pPr>
              <w:pStyle w:val="Normalbulletlist"/>
            </w:pPr>
            <w:r>
              <w:t xml:space="preserve">Learners to be able to </w:t>
            </w:r>
            <w:r w:rsidRPr="001A3DBC">
              <w:t xml:space="preserve">explain </w:t>
            </w:r>
            <w:r w:rsidR="005E1A2C">
              <w:t xml:space="preserve">the </w:t>
            </w:r>
            <w:r w:rsidRPr="001A3DBC">
              <w:t>procedures for</w:t>
            </w:r>
            <w:r w:rsidR="00BB6A13">
              <w:t xml:space="preserve"> </w:t>
            </w:r>
            <w:r w:rsidR="005A2720">
              <w:t xml:space="preserve">temporary and permanent decommissioning of plumbing systems </w:t>
            </w:r>
            <w:r>
              <w:t>with</w:t>
            </w:r>
            <w:r w:rsidR="005A2720">
              <w:t xml:space="preserve"> examples. </w:t>
            </w:r>
          </w:p>
          <w:p w14:paraId="309BCE92" w14:textId="714F3706" w:rsidR="00BA32A3" w:rsidRPr="00CD50CC" w:rsidRDefault="003B534F" w:rsidP="00E912D3">
            <w:pPr>
              <w:pStyle w:val="Normalbulletlist"/>
            </w:pPr>
            <w:r>
              <w:t>L</w:t>
            </w:r>
            <w:r w:rsidR="00BA32A3">
              <w:t>earners to recap the key points for decommissioning a plumbing or heating system.</w:t>
            </w:r>
          </w:p>
        </w:tc>
      </w:tr>
      <w:tr w:rsidR="000B03C7" w:rsidRPr="00D979B1" w14:paraId="39CBA5BD" w14:textId="77777777" w:rsidTr="00764A80">
        <w:tc>
          <w:tcPr>
            <w:tcW w:w="3627" w:type="dxa"/>
            <w:tcMar>
              <w:top w:w="108" w:type="dxa"/>
              <w:bottom w:w="108" w:type="dxa"/>
            </w:tcMar>
          </w:tcPr>
          <w:p w14:paraId="6380107D" w14:textId="77777777" w:rsidR="000B03C7" w:rsidRPr="00FF0D5A" w:rsidRDefault="000B03C7" w:rsidP="00994134">
            <w:pPr>
              <w:pStyle w:val="ListParagraph"/>
              <w:numPr>
                <w:ilvl w:val="0"/>
                <w:numId w:val="8"/>
              </w:numPr>
              <w:adjustRightInd w:val="0"/>
              <w:spacing w:line="240" w:lineRule="auto"/>
            </w:pPr>
            <w:r>
              <w:rPr>
                <w:bCs/>
              </w:rPr>
              <w:lastRenderedPageBreak/>
              <w:t>Understand h</w:t>
            </w:r>
            <w:r w:rsidRPr="008D0871">
              <w:rPr>
                <w:bCs/>
              </w:rPr>
              <w:t xml:space="preserve">ow to complete relevant documentation </w:t>
            </w:r>
          </w:p>
        </w:tc>
        <w:tc>
          <w:tcPr>
            <w:tcW w:w="3627" w:type="dxa"/>
          </w:tcPr>
          <w:p w14:paraId="5E27BCD8" w14:textId="47820ED6" w:rsidR="000B03C7" w:rsidRPr="00FF0D5A" w:rsidRDefault="000B03C7" w:rsidP="000B03C7">
            <w:pPr>
              <w:adjustRightInd w:val="0"/>
              <w:spacing w:line="240" w:lineRule="auto"/>
            </w:pPr>
          </w:p>
        </w:tc>
        <w:tc>
          <w:tcPr>
            <w:tcW w:w="7261" w:type="dxa"/>
            <w:tcMar>
              <w:top w:w="108" w:type="dxa"/>
              <w:bottom w:w="108" w:type="dxa"/>
            </w:tcMar>
          </w:tcPr>
          <w:p w14:paraId="44AEB74C" w14:textId="3F34E372" w:rsidR="000B03C7" w:rsidRDefault="000B03C7" w:rsidP="00E912D3">
            <w:pPr>
              <w:pStyle w:val="Normalbulletlist"/>
            </w:pPr>
            <w:r>
              <w:t>Learners to be familiar with decommissioning certificates for a range of systems.</w:t>
            </w:r>
          </w:p>
          <w:p w14:paraId="3AD760F3" w14:textId="6B065EFC" w:rsidR="000B03C7" w:rsidRDefault="000B03C7" w:rsidP="00E912D3">
            <w:pPr>
              <w:pStyle w:val="Normalbulletlist"/>
            </w:pPr>
            <w:r>
              <w:t>Learners to know how to complete a decommissioning certificate and the information contained on each certificate, including:</w:t>
            </w:r>
          </w:p>
          <w:p w14:paraId="3515F029" w14:textId="77C0EBBA" w:rsidR="000B03C7" w:rsidRDefault="000B03C7" w:rsidP="00E912D3">
            <w:pPr>
              <w:pStyle w:val="Normalbulletsublist"/>
            </w:pPr>
            <w:r>
              <w:t>date the work is undertaken</w:t>
            </w:r>
          </w:p>
          <w:p w14:paraId="07501565" w14:textId="360A6A2E" w:rsidR="000B03C7" w:rsidRDefault="000B03C7" w:rsidP="00E912D3">
            <w:pPr>
              <w:pStyle w:val="Normalbulletsublist"/>
            </w:pPr>
            <w:r>
              <w:t xml:space="preserve">name of operative </w:t>
            </w:r>
          </w:p>
          <w:p w14:paraId="66BE16BA" w14:textId="77777777" w:rsidR="000B03C7" w:rsidRDefault="000B03C7" w:rsidP="00E912D3">
            <w:pPr>
              <w:pStyle w:val="Normalbulletsublist"/>
            </w:pPr>
            <w:r>
              <w:t>health and safety requirements</w:t>
            </w:r>
          </w:p>
          <w:p w14:paraId="6AB8F4E4" w14:textId="77777777" w:rsidR="000B03C7" w:rsidRDefault="000B03C7" w:rsidP="00E912D3">
            <w:pPr>
              <w:pStyle w:val="Normalbulletsublist"/>
            </w:pPr>
            <w:r>
              <w:t>isolation points</w:t>
            </w:r>
          </w:p>
          <w:p w14:paraId="2FD10A37" w14:textId="6E76E0D5" w:rsidR="000B03C7" w:rsidRDefault="000B03C7" w:rsidP="00E912D3">
            <w:pPr>
              <w:pStyle w:val="Normalbulletsublist"/>
            </w:pPr>
            <w:r>
              <w:t>drain-off points</w:t>
            </w:r>
          </w:p>
          <w:p w14:paraId="2F23766A" w14:textId="6F82A6E1" w:rsidR="000B03C7" w:rsidRDefault="000B03C7" w:rsidP="00E912D3">
            <w:pPr>
              <w:pStyle w:val="Normalbulletsublist"/>
            </w:pPr>
            <w:r>
              <w:t>temporary services available</w:t>
            </w:r>
          </w:p>
          <w:p w14:paraId="1FB23122" w14:textId="77777777" w:rsidR="000B03C7" w:rsidRDefault="000B03C7" w:rsidP="00E912D3">
            <w:pPr>
              <w:pStyle w:val="Normalbulletsublist"/>
            </w:pPr>
            <w:r>
              <w:t>relevant person</w:t>
            </w:r>
          </w:p>
          <w:p w14:paraId="3F525234" w14:textId="4BEC2288" w:rsidR="000B03C7" w:rsidRDefault="000B03C7" w:rsidP="00E912D3">
            <w:pPr>
              <w:pStyle w:val="Normalbulletsublist"/>
            </w:pPr>
            <w:r>
              <w:t>method of ensuring the system cannot be re-activated</w:t>
            </w:r>
          </w:p>
          <w:p w14:paraId="28CA251D" w14:textId="15D2DA00" w:rsidR="000B03C7" w:rsidRDefault="000B03C7" w:rsidP="00E912D3">
            <w:pPr>
              <w:pStyle w:val="Normalbulletsublist"/>
            </w:pPr>
            <w:r>
              <w:t xml:space="preserve">pre-existing damage report </w:t>
            </w:r>
          </w:p>
          <w:p w14:paraId="77B51A36" w14:textId="6A133509" w:rsidR="000B03C7" w:rsidRDefault="000B03C7" w:rsidP="00E912D3">
            <w:pPr>
              <w:pStyle w:val="Normalbulletsublist"/>
            </w:pPr>
            <w:r>
              <w:t xml:space="preserve">work activity description. </w:t>
            </w:r>
          </w:p>
          <w:p w14:paraId="3C0A9E86" w14:textId="44CD567E" w:rsidR="000B03C7" w:rsidRDefault="000B03C7" w:rsidP="00E912D3">
            <w:pPr>
              <w:pStyle w:val="Normalbulletlist"/>
            </w:pPr>
            <w:r>
              <w:t>Learners to be familiar with a</w:t>
            </w:r>
            <w:r w:rsidRPr="00461221">
              <w:t xml:space="preserve"> range of plumbing systems</w:t>
            </w:r>
            <w:r>
              <w:t>.</w:t>
            </w:r>
          </w:p>
          <w:p w14:paraId="3584916C" w14:textId="248E5A4F" w:rsidR="000B03C7" w:rsidRPr="00CD50CC" w:rsidRDefault="000B03C7" w:rsidP="00E912D3">
            <w:pPr>
              <w:pStyle w:val="Normalbulletlist"/>
            </w:pPr>
            <w:r>
              <w:t>Learners to inspect partially completed certificates and identify missing information. Learners to know why the missing information is needed.</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27AC2" w14:textId="77777777" w:rsidR="00C772BD" w:rsidRDefault="00C772BD">
      <w:pPr>
        <w:spacing w:before="0" w:after="0"/>
      </w:pPr>
      <w:r>
        <w:separator/>
      </w:r>
    </w:p>
  </w:endnote>
  <w:endnote w:type="continuationSeparator" w:id="0">
    <w:p w14:paraId="001FB104" w14:textId="77777777" w:rsidR="00C772BD" w:rsidRDefault="00C772BD">
      <w:pPr>
        <w:spacing w:before="0" w:after="0"/>
      </w:pPr>
      <w:r>
        <w:continuationSeparator/>
      </w:r>
    </w:p>
  </w:endnote>
  <w:endnote w:type="continuationNotice" w:id="1">
    <w:p w14:paraId="739D2AFF" w14:textId="77777777" w:rsidR="00C772BD" w:rsidRDefault="00C772B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4F3955A6"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 EAL.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0B03C7">
      <w:fldChar w:fldCharType="begin"/>
    </w:r>
    <w:r w:rsidR="000B03C7">
      <w:instrText xml:space="preserve"> NUMPAGES   \* MERGEFORMAT </w:instrText>
    </w:r>
    <w:r w:rsidR="000B03C7">
      <w:fldChar w:fldCharType="separate"/>
    </w:r>
    <w:r w:rsidR="00041DCF">
      <w:t>3</w:t>
    </w:r>
    <w:r w:rsidR="000B03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7BDC5" w14:textId="77777777" w:rsidR="00C772BD" w:rsidRDefault="00C772BD">
      <w:pPr>
        <w:spacing w:before="0" w:after="0"/>
      </w:pPr>
      <w:r>
        <w:separator/>
      </w:r>
    </w:p>
  </w:footnote>
  <w:footnote w:type="continuationSeparator" w:id="0">
    <w:p w14:paraId="0B596214" w14:textId="77777777" w:rsidR="00C772BD" w:rsidRDefault="00C772BD">
      <w:pPr>
        <w:spacing w:before="0" w:after="0"/>
      </w:pPr>
      <w:r>
        <w:continuationSeparator/>
      </w:r>
    </w:p>
  </w:footnote>
  <w:footnote w:type="continuationNotice" w:id="1">
    <w:p w14:paraId="4B71886F" w14:textId="77777777" w:rsidR="00C772BD" w:rsidRDefault="00C772B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4790B75"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6B1DF07D">
      <w:rPr>
        <w:rFonts w:cs="Arial"/>
        <w:noProof/>
        <w:sz w:val="28"/>
        <w:szCs w:val="28"/>
      </w:rPr>
      <w:t>Progression</w:t>
    </w:r>
    <w:r w:rsidR="6B1DF07D" w:rsidRPr="00AB366F">
      <w:rPr>
        <w:sz w:val="28"/>
        <w:szCs w:val="28"/>
      </w:rPr>
      <w:t xml:space="preserve"> in </w:t>
    </w:r>
    <w:r w:rsidR="6B1DF07D">
      <w:rPr>
        <w:b/>
        <w:bCs/>
        <w:sz w:val="28"/>
        <w:szCs w:val="28"/>
      </w:rPr>
      <w:t>Building Services Engineering (Level 2)</w:t>
    </w:r>
  </w:p>
  <w:p w14:paraId="1A87A6D0" w14:textId="0CE92E64"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FC880E"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100DE4" w:rsidRPr="00AC3BFD">
      <w:rPr>
        <w:color w:val="0077E3"/>
        <w:sz w:val="24"/>
        <w:szCs w:val="28"/>
      </w:rPr>
      <w:t>0</w:t>
    </w:r>
    <w:r w:rsidR="00E21012">
      <w:rPr>
        <w:color w:val="0077E3"/>
        <w:sz w:val="24"/>
        <w:szCs w:val="28"/>
      </w:rPr>
      <w:t>6PH</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8EC3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1ECC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F481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714DB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260E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5CC8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31615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2E45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E430A6"/>
    <w:multiLevelType w:val="hybridMultilevel"/>
    <w:tmpl w:val="145663E6"/>
    <w:lvl w:ilvl="0" w:tplc="895035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6CC7BA1"/>
    <w:multiLevelType w:val="hybridMultilevel"/>
    <w:tmpl w:val="AC0A8026"/>
    <w:lvl w:ilvl="0" w:tplc="04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D5103F00">
      <w:start w:val="1"/>
      <w:numFmt w:val="bullet"/>
      <w:lvlText w:val=""/>
      <w:lvlJc w:val="left"/>
      <w:pPr>
        <w:ind w:left="2880" w:hanging="360"/>
      </w:pPr>
      <w:rPr>
        <w:rFonts w:ascii="Symbol" w:hAnsi="Symbol" w:hint="default"/>
        <w:b w:val="0"/>
        <w:i w:val="0"/>
        <w:caps w:val="0"/>
        <w:strike w:val="0"/>
        <w:dstrike w:val="0"/>
        <w:vanish w:val="0"/>
        <w:color w:val="0077E3"/>
        <w:position w:val="-4"/>
        <w:sz w:val="20"/>
        <w:szCs w:val="16"/>
        <w:u w:val="none"/>
        <w:vertAlign w:val="baseli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7C1FA0"/>
    <w:multiLevelType w:val="hybridMultilevel"/>
    <w:tmpl w:val="958E1558"/>
    <w:lvl w:ilvl="0" w:tplc="D5103F00">
      <w:start w:val="1"/>
      <w:numFmt w:val="bullet"/>
      <w:lvlText w:val=""/>
      <w:lvlJc w:val="left"/>
      <w:pPr>
        <w:ind w:left="720" w:hanging="360"/>
      </w:pPr>
      <w:rPr>
        <w:rFonts w:ascii="Symbol" w:hAnsi="Symbol" w:hint="default"/>
        <w:b w:val="0"/>
        <w:i w:val="0"/>
        <w:caps w:val="0"/>
        <w:strike w:val="0"/>
        <w:dstrike w:val="0"/>
        <w:vanish w:val="0"/>
        <w:color w:val="0077E3"/>
        <w:position w:val="-4"/>
        <w:sz w:val="20"/>
        <w:szCs w:val="16"/>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9F813C3"/>
    <w:multiLevelType w:val="multilevel"/>
    <w:tmpl w:val="3EF6F2BE"/>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4" w15:restartNumberingAfterBreak="0">
    <w:nsid w:val="11D679A2"/>
    <w:multiLevelType w:val="hybridMultilevel"/>
    <w:tmpl w:val="E6443F34"/>
    <w:lvl w:ilvl="0" w:tplc="05BEA9E6">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393577"/>
    <w:multiLevelType w:val="hybridMultilevel"/>
    <w:tmpl w:val="852A3D94"/>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556274"/>
    <w:multiLevelType w:val="hybridMultilevel"/>
    <w:tmpl w:val="BBE4AC56"/>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7BAC1B8">
      <w:start w:val="1"/>
      <w:numFmt w:val="bullet"/>
      <w:lvlText w:val=""/>
      <w:lvlJc w:val="left"/>
      <w:pPr>
        <w:ind w:left="1440" w:hanging="360"/>
      </w:pPr>
      <w:rPr>
        <w:rFonts w:ascii="Symbol" w:hAnsi="Symbol" w:hint="default"/>
        <w:color w:val="0070C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665B4A"/>
    <w:multiLevelType w:val="multilevel"/>
    <w:tmpl w:val="58727362"/>
    <w:lvl w:ilvl="0">
      <w:start w:val="1"/>
      <w:numFmt w:val="bullet"/>
      <w:lvlText w:val=""/>
      <w:lvlJc w:val="left"/>
      <w:pPr>
        <w:ind w:left="360" w:hanging="360"/>
      </w:pPr>
      <w:rPr>
        <w:rFonts w:ascii="Symbol" w:hAnsi="Symbol" w:hint="default"/>
        <w:b w:val="0"/>
        <w:i w:val="0"/>
        <w:caps w:val="0"/>
        <w:strike w:val="0"/>
        <w:dstrike w:val="0"/>
        <w:vanish w:val="0"/>
        <w:color w:val="0077E3"/>
        <w:position w:val="-4"/>
        <w:sz w:val="20"/>
        <w:szCs w:val="16"/>
        <w:u w:val="none"/>
        <w:vertAlign w:val="base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8" w15:restartNumberingAfterBreak="0">
    <w:nsid w:val="25D04B8B"/>
    <w:multiLevelType w:val="hybridMultilevel"/>
    <w:tmpl w:val="49722644"/>
    <w:lvl w:ilvl="0" w:tplc="04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D5103F00">
      <w:start w:val="1"/>
      <w:numFmt w:val="bullet"/>
      <w:lvlText w:val=""/>
      <w:lvlJc w:val="left"/>
      <w:pPr>
        <w:ind w:left="2880" w:hanging="360"/>
      </w:pPr>
      <w:rPr>
        <w:rFonts w:ascii="Symbol" w:hAnsi="Symbol" w:hint="default"/>
        <w:b w:val="0"/>
        <w:i w:val="0"/>
        <w:caps w:val="0"/>
        <w:strike w:val="0"/>
        <w:dstrike w:val="0"/>
        <w:vanish w:val="0"/>
        <w:color w:val="0077E3"/>
        <w:position w:val="-4"/>
        <w:sz w:val="20"/>
        <w:szCs w:val="16"/>
        <w:u w:val="none"/>
        <w:vertAlign w:val="baseli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33F860F4"/>
    <w:multiLevelType w:val="hybridMultilevel"/>
    <w:tmpl w:val="653AD086"/>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274DBA"/>
    <w:multiLevelType w:val="hybridMultilevel"/>
    <w:tmpl w:val="EA3EF568"/>
    <w:lvl w:ilvl="0" w:tplc="D5103F00">
      <w:start w:val="1"/>
      <w:numFmt w:val="bullet"/>
      <w:lvlText w:val=""/>
      <w:lvlJc w:val="left"/>
      <w:pPr>
        <w:tabs>
          <w:tab w:val="num" w:pos="284"/>
        </w:tabs>
        <w:ind w:left="284" w:hanging="284"/>
      </w:pPr>
      <w:rPr>
        <w:rFonts w:ascii="Symbol" w:hAnsi="Symbol" w:hint="default"/>
        <w:b w:val="0"/>
        <w:i w:val="0"/>
        <w:caps w:val="0"/>
        <w:strike w:val="0"/>
        <w:dstrike w:val="0"/>
        <w:vanish w:val="0"/>
        <w:color w:val="0077E3"/>
        <w:position w:val="-4"/>
        <w:sz w:val="20"/>
        <w:szCs w:val="16"/>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66E61E4"/>
    <w:multiLevelType w:val="hybridMultilevel"/>
    <w:tmpl w:val="4702855E"/>
    <w:lvl w:ilvl="0" w:tplc="D5103F00">
      <w:start w:val="1"/>
      <w:numFmt w:val="bullet"/>
      <w:lvlText w:val=""/>
      <w:lvlJc w:val="left"/>
      <w:pPr>
        <w:ind w:left="720" w:hanging="360"/>
      </w:pPr>
      <w:rPr>
        <w:rFonts w:ascii="Symbol" w:hAnsi="Symbol" w:hint="default"/>
        <w:b w:val="0"/>
        <w:i w:val="0"/>
        <w:caps w:val="0"/>
        <w:strike w:val="0"/>
        <w:dstrike w:val="0"/>
        <w:vanish w:val="0"/>
        <w:color w:val="0077E3"/>
        <w:position w:val="-4"/>
        <w:sz w:val="20"/>
        <w:szCs w:val="16"/>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6981DD9"/>
    <w:multiLevelType w:val="hybridMultilevel"/>
    <w:tmpl w:val="9F364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C04282"/>
    <w:multiLevelType w:val="hybridMultilevel"/>
    <w:tmpl w:val="243674D2"/>
    <w:lvl w:ilvl="0" w:tplc="D5103F00">
      <w:start w:val="1"/>
      <w:numFmt w:val="bullet"/>
      <w:lvlText w:val=""/>
      <w:lvlJc w:val="left"/>
      <w:pPr>
        <w:ind w:left="720" w:hanging="360"/>
      </w:pPr>
      <w:rPr>
        <w:rFonts w:ascii="Symbol" w:hAnsi="Symbol" w:hint="default"/>
        <w:b w:val="0"/>
        <w:i w:val="0"/>
        <w:caps w:val="0"/>
        <w:strike w:val="0"/>
        <w:dstrike w:val="0"/>
        <w:vanish w:val="0"/>
        <w:color w:val="0077E3"/>
        <w:position w:val="-4"/>
        <w:sz w:val="20"/>
        <w:szCs w:val="16"/>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104935"/>
    <w:multiLevelType w:val="multilevel"/>
    <w:tmpl w:val="5778FB3C"/>
    <w:lvl w:ilvl="0">
      <w:start w:val="1"/>
      <w:numFmt w:val="bullet"/>
      <w:lvlText w:val=""/>
      <w:lvlJc w:val="left"/>
      <w:pPr>
        <w:ind w:left="360" w:hanging="360"/>
      </w:pPr>
      <w:rPr>
        <w:rFonts w:ascii="Symbol" w:hAnsi="Symbol"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DA709B"/>
    <w:multiLevelType w:val="hybridMultilevel"/>
    <w:tmpl w:val="637624A0"/>
    <w:lvl w:ilvl="0" w:tplc="05BEA9E6">
      <w:start w:val="1"/>
      <w:numFmt w:val="bullet"/>
      <w:lvlText w:val="•"/>
      <w:lvlJc w:val="left"/>
      <w:pPr>
        <w:ind w:left="727"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7" w:hanging="360"/>
      </w:pPr>
      <w:rPr>
        <w:rFonts w:ascii="Courier New" w:hAnsi="Courier New" w:cs="Courier New" w:hint="default"/>
      </w:rPr>
    </w:lvl>
    <w:lvl w:ilvl="2" w:tplc="08090005" w:tentative="1">
      <w:start w:val="1"/>
      <w:numFmt w:val="bullet"/>
      <w:lvlText w:val=""/>
      <w:lvlJc w:val="left"/>
      <w:pPr>
        <w:ind w:left="2167" w:hanging="360"/>
      </w:pPr>
      <w:rPr>
        <w:rFonts w:ascii="Wingdings" w:hAnsi="Wingdings" w:hint="default"/>
      </w:rPr>
    </w:lvl>
    <w:lvl w:ilvl="3" w:tplc="08090001" w:tentative="1">
      <w:start w:val="1"/>
      <w:numFmt w:val="bullet"/>
      <w:lvlText w:val=""/>
      <w:lvlJc w:val="left"/>
      <w:pPr>
        <w:ind w:left="2887" w:hanging="360"/>
      </w:pPr>
      <w:rPr>
        <w:rFonts w:ascii="Symbol" w:hAnsi="Symbol" w:hint="default"/>
      </w:rPr>
    </w:lvl>
    <w:lvl w:ilvl="4" w:tplc="08090003" w:tentative="1">
      <w:start w:val="1"/>
      <w:numFmt w:val="bullet"/>
      <w:lvlText w:val="o"/>
      <w:lvlJc w:val="left"/>
      <w:pPr>
        <w:ind w:left="3607" w:hanging="360"/>
      </w:pPr>
      <w:rPr>
        <w:rFonts w:ascii="Courier New" w:hAnsi="Courier New" w:cs="Courier New" w:hint="default"/>
      </w:rPr>
    </w:lvl>
    <w:lvl w:ilvl="5" w:tplc="08090005" w:tentative="1">
      <w:start w:val="1"/>
      <w:numFmt w:val="bullet"/>
      <w:lvlText w:val=""/>
      <w:lvlJc w:val="left"/>
      <w:pPr>
        <w:ind w:left="4327" w:hanging="360"/>
      </w:pPr>
      <w:rPr>
        <w:rFonts w:ascii="Wingdings" w:hAnsi="Wingdings" w:hint="default"/>
      </w:rPr>
    </w:lvl>
    <w:lvl w:ilvl="6" w:tplc="08090001" w:tentative="1">
      <w:start w:val="1"/>
      <w:numFmt w:val="bullet"/>
      <w:lvlText w:val=""/>
      <w:lvlJc w:val="left"/>
      <w:pPr>
        <w:ind w:left="5047" w:hanging="360"/>
      </w:pPr>
      <w:rPr>
        <w:rFonts w:ascii="Symbol" w:hAnsi="Symbol" w:hint="default"/>
      </w:rPr>
    </w:lvl>
    <w:lvl w:ilvl="7" w:tplc="08090003" w:tentative="1">
      <w:start w:val="1"/>
      <w:numFmt w:val="bullet"/>
      <w:lvlText w:val="o"/>
      <w:lvlJc w:val="left"/>
      <w:pPr>
        <w:ind w:left="5767" w:hanging="360"/>
      </w:pPr>
      <w:rPr>
        <w:rFonts w:ascii="Courier New" w:hAnsi="Courier New" w:cs="Courier New" w:hint="default"/>
      </w:rPr>
    </w:lvl>
    <w:lvl w:ilvl="8" w:tplc="08090005" w:tentative="1">
      <w:start w:val="1"/>
      <w:numFmt w:val="bullet"/>
      <w:lvlText w:val=""/>
      <w:lvlJc w:val="left"/>
      <w:pPr>
        <w:ind w:left="6487" w:hanging="360"/>
      </w:pPr>
      <w:rPr>
        <w:rFonts w:ascii="Wingdings" w:hAnsi="Wingdings" w:hint="default"/>
      </w:rPr>
    </w:lvl>
  </w:abstractNum>
  <w:abstractNum w:abstractNumId="28" w15:restartNumberingAfterBreak="0">
    <w:nsid w:val="41924F4B"/>
    <w:multiLevelType w:val="hybridMultilevel"/>
    <w:tmpl w:val="470626DA"/>
    <w:lvl w:ilvl="0" w:tplc="D5103F00">
      <w:start w:val="1"/>
      <w:numFmt w:val="bullet"/>
      <w:lvlText w:val=""/>
      <w:lvlJc w:val="left"/>
      <w:pPr>
        <w:ind w:left="778" w:hanging="360"/>
      </w:pPr>
      <w:rPr>
        <w:rFonts w:ascii="Symbol" w:hAnsi="Symbol" w:hint="default"/>
        <w:b w:val="0"/>
        <w:i w:val="0"/>
        <w:caps w:val="0"/>
        <w:strike w:val="0"/>
        <w:dstrike w:val="0"/>
        <w:vanish w:val="0"/>
        <w:color w:val="0077E3"/>
        <w:position w:val="-4"/>
        <w:sz w:val="20"/>
        <w:szCs w:val="16"/>
        <w:u w:val="none"/>
        <w:vertAlign w:val="baseline"/>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29" w15:restartNumberingAfterBreak="0">
    <w:nsid w:val="48F22716"/>
    <w:multiLevelType w:val="hybridMultilevel"/>
    <w:tmpl w:val="5462B9A0"/>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B1297B"/>
    <w:multiLevelType w:val="hybridMultilevel"/>
    <w:tmpl w:val="4574F172"/>
    <w:lvl w:ilvl="0" w:tplc="D5103F00">
      <w:start w:val="1"/>
      <w:numFmt w:val="bullet"/>
      <w:lvlText w:val=""/>
      <w:lvlJc w:val="left"/>
      <w:pPr>
        <w:ind w:left="720" w:hanging="360"/>
      </w:pPr>
      <w:rPr>
        <w:rFonts w:ascii="Symbol" w:hAnsi="Symbol" w:hint="default"/>
        <w:b w:val="0"/>
        <w:i w:val="0"/>
        <w:caps w:val="0"/>
        <w:strike w:val="0"/>
        <w:dstrike w:val="0"/>
        <w:vanish w:val="0"/>
        <w:color w:val="0077E3"/>
        <w:position w:val="-4"/>
        <w:sz w:val="20"/>
        <w:szCs w:val="16"/>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7027B3"/>
    <w:multiLevelType w:val="hybridMultilevel"/>
    <w:tmpl w:val="4CF271E2"/>
    <w:lvl w:ilvl="0" w:tplc="D5103F00">
      <w:start w:val="1"/>
      <w:numFmt w:val="bullet"/>
      <w:lvlText w:val=""/>
      <w:lvlJc w:val="left"/>
      <w:pPr>
        <w:tabs>
          <w:tab w:val="num" w:pos="284"/>
        </w:tabs>
        <w:ind w:left="284" w:hanging="284"/>
      </w:pPr>
      <w:rPr>
        <w:rFonts w:ascii="Symbol" w:hAnsi="Symbol" w:hint="default"/>
        <w:b w:val="0"/>
        <w:i w:val="0"/>
        <w:caps w:val="0"/>
        <w:strike w:val="0"/>
        <w:dstrike w:val="0"/>
        <w:vanish w:val="0"/>
        <w:color w:val="0077E3"/>
        <w:position w:val="-4"/>
        <w:sz w:val="20"/>
        <w:szCs w:val="16"/>
        <w:u w:val="none"/>
        <w:vertAlign w:val="baseline"/>
      </w:rPr>
    </w:lvl>
    <w:lvl w:ilvl="1" w:tplc="6E3A2BE6">
      <w:start w:val="1"/>
      <w:numFmt w:val="bullet"/>
      <w:lvlText w:val=""/>
      <w:lvlJc w:val="left"/>
      <w:pPr>
        <w:ind w:left="1440" w:hanging="360"/>
      </w:pPr>
      <w:rPr>
        <w:rFonts w:ascii="Symbol" w:hAnsi="Symbol"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BA2486"/>
    <w:multiLevelType w:val="hybridMultilevel"/>
    <w:tmpl w:val="B7E8E476"/>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EA60DC"/>
    <w:multiLevelType w:val="multilevel"/>
    <w:tmpl w:val="FBD4ADD2"/>
    <w:lvl w:ilvl="0">
      <w:start w:val="1"/>
      <w:numFmt w:val="bullet"/>
      <w:lvlText w:val=""/>
      <w:lvlJc w:val="left"/>
      <w:pPr>
        <w:ind w:left="360" w:hanging="360"/>
      </w:pPr>
      <w:rPr>
        <w:rFonts w:ascii="Symbol" w:hAnsi="Symbol" w:hint="default"/>
        <w:b w:val="0"/>
        <w:i w:val="0"/>
        <w:caps w:val="0"/>
        <w:strike w:val="0"/>
        <w:dstrike w:val="0"/>
        <w:vanish w:val="0"/>
        <w:color w:val="0077E3"/>
        <w:position w:val="-4"/>
        <w:sz w:val="20"/>
        <w:szCs w:val="16"/>
        <w:u w:val="none"/>
        <w:vertAlign w:val="base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526066E2"/>
    <w:multiLevelType w:val="hybridMultilevel"/>
    <w:tmpl w:val="63866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C032924"/>
    <w:multiLevelType w:val="multilevel"/>
    <w:tmpl w:val="04941B02"/>
    <w:lvl w:ilvl="0">
      <w:start w:val="1"/>
      <w:numFmt w:val="bullet"/>
      <w:lvlText w:val=""/>
      <w:lvlJc w:val="left"/>
      <w:pPr>
        <w:ind w:left="360" w:hanging="360"/>
      </w:pPr>
      <w:rPr>
        <w:rFonts w:ascii="Symbol" w:hAnsi="Symbol"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7" w15:restartNumberingAfterBreak="0">
    <w:nsid w:val="613755CB"/>
    <w:multiLevelType w:val="hybridMultilevel"/>
    <w:tmpl w:val="49EA1432"/>
    <w:lvl w:ilvl="0" w:tplc="D5103F00">
      <w:start w:val="1"/>
      <w:numFmt w:val="bullet"/>
      <w:lvlText w:val=""/>
      <w:lvlJc w:val="left"/>
      <w:pPr>
        <w:ind w:left="720" w:hanging="360"/>
      </w:pPr>
      <w:rPr>
        <w:rFonts w:ascii="Symbol" w:hAnsi="Symbol" w:hint="default"/>
        <w:b w:val="0"/>
        <w:i w:val="0"/>
        <w:caps w:val="0"/>
        <w:strike w:val="0"/>
        <w:dstrike w:val="0"/>
        <w:vanish w:val="0"/>
        <w:color w:val="0077E3"/>
        <w:position w:val="-4"/>
        <w:sz w:val="20"/>
        <w:szCs w:val="16"/>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21472B1"/>
    <w:multiLevelType w:val="hybridMultilevel"/>
    <w:tmpl w:val="9B84815E"/>
    <w:lvl w:ilvl="0" w:tplc="D5103F00">
      <w:start w:val="1"/>
      <w:numFmt w:val="bullet"/>
      <w:lvlText w:val=""/>
      <w:lvlJc w:val="left"/>
      <w:pPr>
        <w:ind w:left="720" w:hanging="360"/>
      </w:pPr>
      <w:rPr>
        <w:rFonts w:ascii="Symbol" w:hAnsi="Symbol" w:hint="default"/>
        <w:b w:val="0"/>
        <w:i w:val="0"/>
        <w:caps w:val="0"/>
        <w:strike w:val="0"/>
        <w:dstrike w:val="0"/>
        <w:vanish w:val="0"/>
        <w:color w:val="0077E3"/>
        <w:position w:val="-4"/>
        <w:sz w:val="20"/>
        <w:szCs w:val="16"/>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52A5375"/>
    <w:multiLevelType w:val="hybridMultilevel"/>
    <w:tmpl w:val="EB525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2A7131"/>
    <w:multiLevelType w:val="multilevel"/>
    <w:tmpl w:val="04941B02"/>
    <w:lvl w:ilvl="0">
      <w:start w:val="1"/>
      <w:numFmt w:val="bullet"/>
      <w:lvlText w:val=""/>
      <w:lvlJc w:val="left"/>
      <w:pPr>
        <w:ind w:left="720" w:hanging="360"/>
      </w:pPr>
      <w:rPr>
        <w:rFonts w:ascii="Symbol" w:hAnsi="Symbol" w:hint="default"/>
      </w:rPr>
    </w:lvl>
    <w:lvl w:ilvl="1">
      <w:start w:val="1"/>
      <w:numFmt w:val="decimal"/>
      <w:lvlText w:val="%1.%2"/>
      <w:lvlJc w:val="left"/>
      <w:pPr>
        <w:tabs>
          <w:tab w:val="num" w:pos="927"/>
        </w:tabs>
        <w:ind w:left="927" w:hanging="567"/>
      </w:pPr>
      <w:rPr>
        <w:rFonts w:hint="default"/>
      </w:rPr>
    </w:lvl>
    <w:lvl w:ilvl="2">
      <w:start w:val="1"/>
      <w:numFmt w:val="decimal"/>
      <w:lvlText w:val="%1.%2.%3"/>
      <w:lvlJc w:val="left"/>
      <w:pPr>
        <w:ind w:left="1154" w:hanging="794"/>
      </w:pPr>
      <w:rPr>
        <w:rFonts w:hint="default"/>
      </w:rPr>
    </w:lvl>
    <w:lvl w:ilvl="3">
      <w:start w:val="1"/>
      <w:numFmt w:val="decimal"/>
      <w:lvlText w:val="%1.%2.%3.%4"/>
      <w:lvlJc w:val="left"/>
      <w:pPr>
        <w:ind w:left="2088" w:hanging="1728"/>
      </w:pPr>
      <w:rPr>
        <w:rFonts w:hint="default"/>
      </w:rPr>
    </w:lvl>
    <w:lvl w:ilvl="4">
      <w:start w:val="1"/>
      <w:numFmt w:val="decimal"/>
      <w:lvlText w:val="%1.%2.%3.%4.%5"/>
      <w:lvlJc w:val="left"/>
      <w:pPr>
        <w:ind w:left="2592" w:hanging="2232"/>
      </w:pPr>
      <w:rPr>
        <w:rFonts w:hint="default"/>
      </w:rPr>
    </w:lvl>
    <w:lvl w:ilvl="5">
      <w:start w:val="1"/>
      <w:numFmt w:val="decimal"/>
      <w:lvlText w:val="%1.%2.%3.%4.%5.%6"/>
      <w:lvlJc w:val="left"/>
      <w:pPr>
        <w:ind w:left="3096" w:hanging="2736"/>
      </w:pPr>
      <w:rPr>
        <w:rFonts w:hint="default"/>
      </w:rPr>
    </w:lvl>
    <w:lvl w:ilvl="6">
      <w:start w:val="1"/>
      <w:numFmt w:val="decimal"/>
      <w:lvlText w:val="%1.%2.%3.%4.%5.%6.%7"/>
      <w:lvlJc w:val="left"/>
      <w:pPr>
        <w:ind w:left="3600" w:hanging="3240"/>
      </w:pPr>
      <w:rPr>
        <w:rFonts w:hint="default"/>
      </w:rPr>
    </w:lvl>
    <w:lvl w:ilvl="7">
      <w:start w:val="1"/>
      <w:numFmt w:val="decimal"/>
      <w:lvlText w:val="%1.%2.%3.%4.%5.%6.%7.%8"/>
      <w:lvlJc w:val="left"/>
      <w:pPr>
        <w:ind w:left="4104" w:hanging="3744"/>
      </w:pPr>
      <w:rPr>
        <w:rFonts w:hint="default"/>
      </w:rPr>
    </w:lvl>
    <w:lvl w:ilvl="8">
      <w:start w:val="1"/>
      <w:numFmt w:val="decimal"/>
      <w:lvlText w:val="%1.%2.%3.%4.%5.%6.%7.%8.%9"/>
      <w:lvlJc w:val="left"/>
      <w:pPr>
        <w:ind w:left="4680" w:hanging="4320"/>
      </w:pPr>
      <w:rPr>
        <w:rFonts w:hint="default"/>
      </w:rPr>
    </w:lvl>
  </w:abstractNum>
  <w:abstractNum w:abstractNumId="41" w15:restartNumberingAfterBreak="0">
    <w:nsid w:val="6C750066"/>
    <w:multiLevelType w:val="hybridMultilevel"/>
    <w:tmpl w:val="E3827DE4"/>
    <w:lvl w:ilvl="0" w:tplc="D5103F00">
      <w:start w:val="1"/>
      <w:numFmt w:val="bullet"/>
      <w:lvlText w:val=""/>
      <w:lvlJc w:val="left"/>
      <w:pPr>
        <w:tabs>
          <w:tab w:val="num" w:pos="284"/>
        </w:tabs>
        <w:ind w:left="284" w:hanging="284"/>
      </w:pPr>
      <w:rPr>
        <w:rFonts w:ascii="Symbol" w:hAnsi="Symbol" w:hint="default"/>
        <w:b w:val="0"/>
        <w:i w:val="0"/>
        <w:caps w:val="0"/>
        <w:strike w:val="0"/>
        <w:dstrike w:val="0"/>
        <w:vanish w:val="0"/>
        <w:color w:val="0077E3"/>
        <w:position w:val="-4"/>
        <w:sz w:val="20"/>
        <w:szCs w:val="16"/>
        <w:u w:val="none"/>
        <w:vertAlign w:val="baseline"/>
      </w:rPr>
    </w:lvl>
    <w:lvl w:ilvl="1" w:tplc="F05C8794">
      <w:start w:val="1"/>
      <w:numFmt w:val="bullet"/>
      <w:lvlText w:val=""/>
      <w:lvlJc w:val="left"/>
      <w:pPr>
        <w:ind w:left="1440" w:hanging="360"/>
      </w:pPr>
      <w:rPr>
        <w:rFonts w:ascii="Symbol" w:hAnsi="Symbol" w:hint="default"/>
        <w:color w:val="0070C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45E020F"/>
    <w:multiLevelType w:val="hybridMultilevel"/>
    <w:tmpl w:val="B23064D0"/>
    <w:lvl w:ilvl="0" w:tplc="07BAC1B8">
      <w:start w:val="1"/>
      <w:numFmt w:val="bullet"/>
      <w:lvlText w:val=""/>
      <w:lvlJc w:val="left"/>
      <w:pPr>
        <w:ind w:left="720" w:hanging="360"/>
      </w:pPr>
      <w:rPr>
        <w:rFonts w:ascii="Symbol" w:hAnsi="Symbo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494C41"/>
    <w:multiLevelType w:val="hybridMultilevel"/>
    <w:tmpl w:val="2830065C"/>
    <w:lvl w:ilvl="0" w:tplc="5150D1F2">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201165"/>
    <w:multiLevelType w:val="hybridMultilevel"/>
    <w:tmpl w:val="2BEEC514"/>
    <w:lvl w:ilvl="0" w:tplc="05BEA9E6">
      <w:start w:val="1"/>
      <w:numFmt w:val="bullet"/>
      <w:lvlText w:val="•"/>
      <w:lvlJc w:val="left"/>
      <w:pPr>
        <w:ind w:left="720"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A42990"/>
    <w:multiLevelType w:val="multilevel"/>
    <w:tmpl w:val="9022DF26"/>
    <w:lvl w:ilvl="0">
      <w:start w:val="1"/>
      <w:numFmt w:val="bullet"/>
      <w:lvlText w:val=""/>
      <w:lvlJc w:val="left"/>
      <w:pPr>
        <w:ind w:left="360" w:hanging="360"/>
      </w:pPr>
      <w:rPr>
        <w:rFonts w:ascii="Symbol" w:hAnsi="Symbol" w:hint="default"/>
        <w:b w:val="0"/>
        <w:i w:val="0"/>
        <w:caps w:val="0"/>
        <w:strike w:val="0"/>
        <w:dstrike w:val="0"/>
        <w:vanish w:val="0"/>
        <w:color w:val="0077E3"/>
        <w:position w:val="-4"/>
        <w:sz w:val="20"/>
        <w:szCs w:val="16"/>
        <w:u w:val="none"/>
        <w:vertAlign w:val="base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6" w15:restartNumberingAfterBreak="0">
    <w:nsid w:val="7C9E162D"/>
    <w:multiLevelType w:val="multilevel"/>
    <w:tmpl w:val="CC30EBBE"/>
    <w:lvl w:ilvl="0">
      <w:start w:val="1"/>
      <w:numFmt w:val="bullet"/>
      <w:lvlText w:val=""/>
      <w:lvlJc w:val="left"/>
      <w:pPr>
        <w:ind w:left="360" w:hanging="360"/>
      </w:pPr>
      <w:rPr>
        <w:rFonts w:ascii="Symbol" w:hAnsi="Symbol" w:hint="default"/>
        <w:b w:val="0"/>
        <w:i w:val="0"/>
        <w:caps w:val="0"/>
        <w:strike w:val="0"/>
        <w:dstrike w:val="0"/>
        <w:vanish w:val="0"/>
        <w:color w:val="0077E3"/>
        <w:position w:val="-4"/>
        <w:sz w:val="20"/>
        <w:szCs w:val="16"/>
        <w:u w:val="none"/>
        <w:vertAlign w:val="base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6"/>
  </w:num>
  <w:num w:numId="4">
    <w:abstractNumId w:val="8"/>
  </w:num>
  <w:num w:numId="5">
    <w:abstractNumId w:val="3"/>
  </w:num>
  <w:num w:numId="6">
    <w:abstractNumId w:val="31"/>
  </w:num>
  <w:num w:numId="7">
    <w:abstractNumId w:val="19"/>
  </w:num>
  <w:num w:numId="8">
    <w:abstractNumId w:val="13"/>
  </w:num>
  <w:num w:numId="9">
    <w:abstractNumId w:val="39"/>
  </w:num>
  <w:num w:numId="10">
    <w:abstractNumId w:val="36"/>
  </w:num>
  <w:num w:numId="11">
    <w:abstractNumId w:val="40"/>
  </w:num>
  <w:num w:numId="12">
    <w:abstractNumId w:val="45"/>
  </w:num>
  <w:num w:numId="13">
    <w:abstractNumId w:val="25"/>
  </w:num>
  <w:num w:numId="14">
    <w:abstractNumId w:val="10"/>
  </w:num>
  <w:num w:numId="15">
    <w:abstractNumId w:val="32"/>
  </w:num>
  <w:num w:numId="16">
    <w:abstractNumId w:val="41"/>
  </w:num>
  <w:num w:numId="17">
    <w:abstractNumId w:val="21"/>
  </w:num>
  <w:num w:numId="18">
    <w:abstractNumId w:val="28"/>
  </w:num>
  <w:num w:numId="19">
    <w:abstractNumId w:val="17"/>
  </w:num>
  <w:num w:numId="20">
    <w:abstractNumId w:val="46"/>
  </w:num>
  <w:num w:numId="21">
    <w:abstractNumId w:val="34"/>
  </w:num>
  <w:num w:numId="22">
    <w:abstractNumId w:val="30"/>
  </w:num>
  <w:num w:numId="23">
    <w:abstractNumId w:val="11"/>
  </w:num>
  <w:num w:numId="24">
    <w:abstractNumId w:val="18"/>
  </w:num>
  <w:num w:numId="25">
    <w:abstractNumId w:val="22"/>
  </w:num>
  <w:num w:numId="26">
    <w:abstractNumId w:val="38"/>
  </w:num>
  <w:num w:numId="27">
    <w:abstractNumId w:val="12"/>
  </w:num>
  <w:num w:numId="28">
    <w:abstractNumId w:val="37"/>
  </w:num>
  <w:num w:numId="29">
    <w:abstractNumId w:val="24"/>
  </w:num>
  <w:num w:numId="30">
    <w:abstractNumId w:val="42"/>
  </w:num>
  <w:num w:numId="31">
    <w:abstractNumId w:val="43"/>
  </w:num>
  <w:num w:numId="32">
    <w:abstractNumId w:val="33"/>
  </w:num>
  <w:num w:numId="33">
    <w:abstractNumId w:val="27"/>
  </w:num>
  <w:num w:numId="34">
    <w:abstractNumId w:val="44"/>
  </w:num>
  <w:num w:numId="35">
    <w:abstractNumId w:val="29"/>
  </w:num>
  <w:num w:numId="36">
    <w:abstractNumId w:val="15"/>
  </w:num>
  <w:num w:numId="37">
    <w:abstractNumId w:val="20"/>
  </w:num>
  <w:num w:numId="38">
    <w:abstractNumId w:val="9"/>
  </w:num>
  <w:num w:numId="39">
    <w:abstractNumId w:val="7"/>
  </w:num>
  <w:num w:numId="40">
    <w:abstractNumId w:val="6"/>
  </w:num>
  <w:num w:numId="41">
    <w:abstractNumId w:val="5"/>
  </w:num>
  <w:num w:numId="42">
    <w:abstractNumId w:val="4"/>
  </w:num>
  <w:num w:numId="43">
    <w:abstractNumId w:val="2"/>
  </w:num>
  <w:num w:numId="44">
    <w:abstractNumId w:val="1"/>
  </w:num>
  <w:num w:numId="45">
    <w:abstractNumId w:val="0"/>
  </w:num>
  <w:num w:numId="46">
    <w:abstractNumId w:val="35"/>
  </w:num>
  <w:num w:numId="47">
    <w:abstractNumId w:val="16"/>
  </w:num>
  <w:num w:numId="48">
    <w:abstractNumId w:val="14"/>
  </w:num>
  <w:num w:numId="49">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5A73"/>
    <w:rsid w:val="000115BB"/>
    <w:rsid w:val="00011648"/>
    <w:rsid w:val="00014527"/>
    <w:rsid w:val="000145A8"/>
    <w:rsid w:val="00014EAA"/>
    <w:rsid w:val="00020A8B"/>
    <w:rsid w:val="00023668"/>
    <w:rsid w:val="00032ECF"/>
    <w:rsid w:val="00033AA9"/>
    <w:rsid w:val="000355F3"/>
    <w:rsid w:val="0004198C"/>
    <w:rsid w:val="00041DCF"/>
    <w:rsid w:val="000454FE"/>
    <w:rsid w:val="000462D0"/>
    <w:rsid w:val="00052D44"/>
    <w:rsid w:val="000547D5"/>
    <w:rsid w:val="000625C1"/>
    <w:rsid w:val="00064DDF"/>
    <w:rsid w:val="000672AC"/>
    <w:rsid w:val="000676D1"/>
    <w:rsid w:val="00070014"/>
    <w:rsid w:val="000728D3"/>
    <w:rsid w:val="000766C9"/>
    <w:rsid w:val="00076EBC"/>
    <w:rsid w:val="00077B8F"/>
    <w:rsid w:val="000807D0"/>
    <w:rsid w:val="00081D5D"/>
    <w:rsid w:val="00082FC0"/>
    <w:rsid w:val="000854C0"/>
    <w:rsid w:val="0008737F"/>
    <w:rsid w:val="000900DC"/>
    <w:rsid w:val="0009055B"/>
    <w:rsid w:val="00093C26"/>
    <w:rsid w:val="000A0CE7"/>
    <w:rsid w:val="000A6984"/>
    <w:rsid w:val="000A7113"/>
    <w:rsid w:val="000A7B23"/>
    <w:rsid w:val="000B03C7"/>
    <w:rsid w:val="000B0800"/>
    <w:rsid w:val="000B151F"/>
    <w:rsid w:val="000B2257"/>
    <w:rsid w:val="000B475D"/>
    <w:rsid w:val="000C28A8"/>
    <w:rsid w:val="000C6291"/>
    <w:rsid w:val="000D3043"/>
    <w:rsid w:val="000D49BB"/>
    <w:rsid w:val="000E3286"/>
    <w:rsid w:val="000E34A3"/>
    <w:rsid w:val="000E45DC"/>
    <w:rsid w:val="000E7C90"/>
    <w:rsid w:val="000E7F1C"/>
    <w:rsid w:val="000F1280"/>
    <w:rsid w:val="000F1BF2"/>
    <w:rsid w:val="000F3339"/>
    <w:rsid w:val="000F364F"/>
    <w:rsid w:val="000F5C4A"/>
    <w:rsid w:val="000F659C"/>
    <w:rsid w:val="00100933"/>
    <w:rsid w:val="00100DE4"/>
    <w:rsid w:val="00102645"/>
    <w:rsid w:val="00106031"/>
    <w:rsid w:val="00106685"/>
    <w:rsid w:val="00124BB1"/>
    <w:rsid w:val="00126511"/>
    <w:rsid w:val="00126A2A"/>
    <w:rsid w:val="00134922"/>
    <w:rsid w:val="0013561F"/>
    <w:rsid w:val="00137E9C"/>
    <w:rsid w:val="0014157B"/>
    <w:rsid w:val="00141B7A"/>
    <w:rsid w:val="00141E34"/>
    <w:rsid w:val="00143276"/>
    <w:rsid w:val="00146F2F"/>
    <w:rsid w:val="00151066"/>
    <w:rsid w:val="00153EEC"/>
    <w:rsid w:val="001548EE"/>
    <w:rsid w:val="001647C0"/>
    <w:rsid w:val="0017259D"/>
    <w:rsid w:val="001756B3"/>
    <w:rsid w:val="001759B2"/>
    <w:rsid w:val="00175F65"/>
    <w:rsid w:val="0017715A"/>
    <w:rsid w:val="00183375"/>
    <w:rsid w:val="00183618"/>
    <w:rsid w:val="001939CD"/>
    <w:rsid w:val="00194C52"/>
    <w:rsid w:val="0019556C"/>
    <w:rsid w:val="00195896"/>
    <w:rsid w:val="00197A45"/>
    <w:rsid w:val="001A3DBC"/>
    <w:rsid w:val="001A4531"/>
    <w:rsid w:val="001A7852"/>
    <w:rsid w:val="001A7C68"/>
    <w:rsid w:val="001A7CB3"/>
    <w:rsid w:val="001B36B5"/>
    <w:rsid w:val="001B41EB"/>
    <w:rsid w:val="001B4FD3"/>
    <w:rsid w:val="001C0CA5"/>
    <w:rsid w:val="001C7F88"/>
    <w:rsid w:val="001D2C30"/>
    <w:rsid w:val="001D5952"/>
    <w:rsid w:val="001E1554"/>
    <w:rsid w:val="001E5E78"/>
    <w:rsid w:val="001E6084"/>
    <w:rsid w:val="001E670A"/>
    <w:rsid w:val="001E6D32"/>
    <w:rsid w:val="001E6D3F"/>
    <w:rsid w:val="001F155E"/>
    <w:rsid w:val="001F60AD"/>
    <w:rsid w:val="00205182"/>
    <w:rsid w:val="0020706B"/>
    <w:rsid w:val="002137A0"/>
    <w:rsid w:val="002171EA"/>
    <w:rsid w:val="00223927"/>
    <w:rsid w:val="00230086"/>
    <w:rsid w:val="0023090E"/>
    <w:rsid w:val="0023410D"/>
    <w:rsid w:val="002401B7"/>
    <w:rsid w:val="00241CBE"/>
    <w:rsid w:val="0025774D"/>
    <w:rsid w:val="00260EC2"/>
    <w:rsid w:val="00264F23"/>
    <w:rsid w:val="0026505F"/>
    <w:rsid w:val="00270763"/>
    <w:rsid w:val="00273525"/>
    <w:rsid w:val="00275039"/>
    <w:rsid w:val="00284BF2"/>
    <w:rsid w:val="00293BBF"/>
    <w:rsid w:val="00293EB9"/>
    <w:rsid w:val="002A06CD"/>
    <w:rsid w:val="002A24D9"/>
    <w:rsid w:val="002A4F81"/>
    <w:rsid w:val="002A6E7E"/>
    <w:rsid w:val="002B2112"/>
    <w:rsid w:val="002B50C1"/>
    <w:rsid w:val="002C7A3C"/>
    <w:rsid w:val="002D44D0"/>
    <w:rsid w:val="002E4901"/>
    <w:rsid w:val="002E4B7C"/>
    <w:rsid w:val="002E76B5"/>
    <w:rsid w:val="002F145D"/>
    <w:rsid w:val="002F1FE1"/>
    <w:rsid w:val="002F2688"/>
    <w:rsid w:val="002F2A70"/>
    <w:rsid w:val="002F5A44"/>
    <w:rsid w:val="002F7F28"/>
    <w:rsid w:val="00303E0C"/>
    <w:rsid w:val="0031150A"/>
    <w:rsid w:val="00312073"/>
    <w:rsid w:val="003142A0"/>
    <w:rsid w:val="00314D79"/>
    <w:rsid w:val="003153FA"/>
    <w:rsid w:val="003169EC"/>
    <w:rsid w:val="00316C4E"/>
    <w:rsid w:val="0031748B"/>
    <w:rsid w:val="00320FFB"/>
    <w:rsid w:val="00321A9E"/>
    <w:rsid w:val="00323980"/>
    <w:rsid w:val="00323A6A"/>
    <w:rsid w:val="00323F18"/>
    <w:rsid w:val="00324AD4"/>
    <w:rsid w:val="00330B1A"/>
    <w:rsid w:val="00337DF5"/>
    <w:rsid w:val="003407CA"/>
    <w:rsid w:val="00342F12"/>
    <w:rsid w:val="00343B9C"/>
    <w:rsid w:val="0034445F"/>
    <w:rsid w:val="00345EC4"/>
    <w:rsid w:val="00353458"/>
    <w:rsid w:val="003553A4"/>
    <w:rsid w:val="00360ABF"/>
    <w:rsid w:val="00360FEE"/>
    <w:rsid w:val="003626C4"/>
    <w:rsid w:val="003729D3"/>
    <w:rsid w:val="00372FB3"/>
    <w:rsid w:val="00376CB6"/>
    <w:rsid w:val="00380F9B"/>
    <w:rsid w:val="00390ADD"/>
    <w:rsid w:val="00396404"/>
    <w:rsid w:val="0039747F"/>
    <w:rsid w:val="003A598E"/>
    <w:rsid w:val="003A78A0"/>
    <w:rsid w:val="003B534F"/>
    <w:rsid w:val="003B5C56"/>
    <w:rsid w:val="003B7320"/>
    <w:rsid w:val="003B787C"/>
    <w:rsid w:val="003C415E"/>
    <w:rsid w:val="003D2D78"/>
    <w:rsid w:val="003D5DC3"/>
    <w:rsid w:val="003F1792"/>
    <w:rsid w:val="003F783F"/>
    <w:rsid w:val="004057E7"/>
    <w:rsid w:val="00411181"/>
    <w:rsid w:val="00413436"/>
    <w:rsid w:val="0041389A"/>
    <w:rsid w:val="004141F4"/>
    <w:rsid w:val="0042116A"/>
    <w:rsid w:val="00425779"/>
    <w:rsid w:val="004333B5"/>
    <w:rsid w:val="004333FB"/>
    <w:rsid w:val="004358EB"/>
    <w:rsid w:val="00436791"/>
    <w:rsid w:val="00440485"/>
    <w:rsid w:val="00441E31"/>
    <w:rsid w:val="0045095C"/>
    <w:rsid w:val="004523E2"/>
    <w:rsid w:val="00453C56"/>
    <w:rsid w:val="00457D67"/>
    <w:rsid w:val="0046039E"/>
    <w:rsid w:val="00461221"/>
    <w:rsid w:val="00464277"/>
    <w:rsid w:val="00466297"/>
    <w:rsid w:val="00471EC9"/>
    <w:rsid w:val="004731A0"/>
    <w:rsid w:val="004752FC"/>
    <w:rsid w:val="0048487B"/>
    <w:rsid w:val="00487448"/>
    <w:rsid w:val="00497E2E"/>
    <w:rsid w:val="00497E93"/>
    <w:rsid w:val="004A2268"/>
    <w:rsid w:val="004B04B3"/>
    <w:rsid w:val="004B2499"/>
    <w:rsid w:val="004B6E5D"/>
    <w:rsid w:val="004C0FA2"/>
    <w:rsid w:val="004C67B5"/>
    <w:rsid w:val="004C705A"/>
    <w:rsid w:val="004D0A29"/>
    <w:rsid w:val="004D0BA5"/>
    <w:rsid w:val="004D180D"/>
    <w:rsid w:val="004D7D7E"/>
    <w:rsid w:val="004E191A"/>
    <w:rsid w:val="004E6062"/>
    <w:rsid w:val="004E7C21"/>
    <w:rsid w:val="004F5BB8"/>
    <w:rsid w:val="005035D7"/>
    <w:rsid w:val="00516142"/>
    <w:rsid w:val="00523B9C"/>
    <w:rsid w:val="005329BB"/>
    <w:rsid w:val="00552896"/>
    <w:rsid w:val="00561F4F"/>
    <w:rsid w:val="0056331B"/>
    <w:rsid w:val="00564AED"/>
    <w:rsid w:val="0056783E"/>
    <w:rsid w:val="00570E11"/>
    <w:rsid w:val="00573FDD"/>
    <w:rsid w:val="00577ED7"/>
    <w:rsid w:val="0058088A"/>
    <w:rsid w:val="00582A25"/>
    <w:rsid w:val="00582E73"/>
    <w:rsid w:val="00597AFA"/>
    <w:rsid w:val="005A2720"/>
    <w:rsid w:val="005A503B"/>
    <w:rsid w:val="005C2E7C"/>
    <w:rsid w:val="005D18FA"/>
    <w:rsid w:val="005D2619"/>
    <w:rsid w:val="005D5416"/>
    <w:rsid w:val="005D78E4"/>
    <w:rsid w:val="005E04B8"/>
    <w:rsid w:val="005E0D77"/>
    <w:rsid w:val="005E1A2C"/>
    <w:rsid w:val="005E5D49"/>
    <w:rsid w:val="005E79DB"/>
    <w:rsid w:val="00607D40"/>
    <w:rsid w:val="00613AB3"/>
    <w:rsid w:val="00613FF8"/>
    <w:rsid w:val="0061455B"/>
    <w:rsid w:val="00626FFC"/>
    <w:rsid w:val="00635630"/>
    <w:rsid w:val="00635CE8"/>
    <w:rsid w:val="00641F5D"/>
    <w:rsid w:val="006522CE"/>
    <w:rsid w:val="00657E0F"/>
    <w:rsid w:val="00672BED"/>
    <w:rsid w:val="00675E02"/>
    <w:rsid w:val="00676347"/>
    <w:rsid w:val="0068175B"/>
    <w:rsid w:val="00684C50"/>
    <w:rsid w:val="00692623"/>
    <w:rsid w:val="00694B39"/>
    <w:rsid w:val="006A14C4"/>
    <w:rsid w:val="006A7725"/>
    <w:rsid w:val="006B23A9"/>
    <w:rsid w:val="006B667E"/>
    <w:rsid w:val="006B7B26"/>
    <w:rsid w:val="006C0843"/>
    <w:rsid w:val="006C307E"/>
    <w:rsid w:val="006D1C67"/>
    <w:rsid w:val="006D4994"/>
    <w:rsid w:val="006D54AF"/>
    <w:rsid w:val="006D5E21"/>
    <w:rsid w:val="006D747C"/>
    <w:rsid w:val="006E56E6"/>
    <w:rsid w:val="006E67F0"/>
    <w:rsid w:val="006E6A79"/>
    <w:rsid w:val="006E7C99"/>
    <w:rsid w:val="006E7D75"/>
    <w:rsid w:val="006F0148"/>
    <w:rsid w:val="006F44D9"/>
    <w:rsid w:val="006F587B"/>
    <w:rsid w:val="00703DBD"/>
    <w:rsid w:val="00704B0B"/>
    <w:rsid w:val="00706AF2"/>
    <w:rsid w:val="007126F2"/>
    <w:rsid w:val="0071471E"/>
    <w:rsid w:val="00715647"/>
    <w:rsid w:val="00731454"/>
    <w:rsid w:val="007317D2"/>
    <w:rsid w:val="00733A39"/>
    <w:rsid w:val="00740BDE"/>
    <w:rsid w:val="0075117A"/>
    <w:rsid w:val="00756D14"/>
    <w:rsid w:val="0076417B"/>
    <w:rsid w:val="00772D58"/>
    <w:rsid w:val="00777D67"/>
    <w:rsid w:val="00780D37"/>
    <w:rsid w:val="00786E7D"/>
    <w:rsid w:val="0079118A"/>
    <w:rsid w:val="007A5093"/>
    <w:rsid w:val="007A693A"/>
    <w:rsid w:val="007A7124"/>
    <w:rsid w:val="007B50CD"/>
    <w:rsid w:val="007B66DB"/>
    <w:rsid w:val="007B7248"/>
    <w:rsid w:val="007C3193"/>
    <w:rsid w:val="007C6137"/>
    <w:rsid w:val="007C7121"/>
    <w:rsid w:val="007D0058"/>
    <w:rsid w:val="007D0B9C"/>
    <w:rsid w:val="007D3358"/>
    <w:rsid w:val="007E6BF0"/>
    <w:rsid w:val="007E79B6"/>
    <w:rsid w:val="007F279B"/>
    <w:rsid w:val="007F66D3"/>
    <w:rsid w:val="008005D4"/>
    <w:rsid w:val="00801209"/>
    <w:rsid w:val="00801706"/>
    <w:rsid w:val="00803AE3"/>
    <w:rsid w:val="00805828"/>
    <w:rsid w:val="00810B7D"/>
    <w:rsid w:val="00812680"/>
    <w:rsid w:val="008168CE"/>
    <w:rsid w:val="00816922"/>
    <w:rsid w:val="00820F7F"/>
    <w:rsid w:val="00825238"/>
    <w:rsid w:val="008310AE"/>
    <w:rsid w:val="00842980"/>
    <w:rsid w:val="00842B36"/>
    <w:rsid w:val="00845BC1"/>
    <w:rsid w:val="00847CC6"/>
    <w:rsid w:val="00850408"/>
    <w:rsid w:val="00857F90"/>
    <w:rsid w:val="00860B40"/>
    <w:rsid w:val="00863869"/>
    <w:rsid w:val="008639C8"/>
    <w:rsid w:val="008657A6"/>
    <w:rsid w:val="00865BF3"/>
    <w:rsid w:val="00865DA4"/>
    <w:rsid w:val="0086773C"/>
    <w:rsid w:val="008711DE"/>
    <w:rsid w:val="00873006"/>
    <w:rsid w:val="00873D2D"/>
    <w:rsid w:val="00874AD3"/>
    <w:rsid w:val="00880EAA"/>
    <w:rsid w:val="008821FC"/>
    <w:rsid w:val="00884470"/>
    <w:rsid w:val="00885ED3"/>
    <w:rsid w:val="00886270"/>
    <w:rsid w:val="00886AFE"/>
    <w:rsid w:val="00890DBE"/>
    <w:rsid w:val="008A2A31"/>
    <w:rsid w:val="008A49CE"/>
    <w:rsid w:val="008A4FC4"/>
    <w:rsid w:val="008A65B4"/>
    <w:rsid w:val="008A7A71"/>
    <w:rsid w:val="008B030B"/>
    <w:rsid w:val="008C2A82"/>
    <w:rsid w:val="008C468A"/>
    <w:rsid w:val="008C49CA"/>
    <w:rsid w:val="008C7E42"/>
    <w:rsid w:val="008D0871"/>
    <w:rsid w:val="008D37DF"/>
    <w:rsid w:val="008F004C"/>
    <w:rsid w:val="008F16EC"/>
    <w:rsid w:val="008F2236"/>
    <w:rsid w:val="00900ACE"/>
    <w:rsid w:val="00905483"/>
    <w:rsid w:val="00905996"/>
    <w:rsid w:val="009061E1"/>
    <w:rsid w:val="00920867"/>
    <w:rsid w:val="00930789"/>
    <w:rsid w:val="00931243"/>
    <w:rsid w:val="00931FE8"/>
    <w:rsid w:val="00934F43"/>
    <w:rsid w:val="0093724C"/>
    <w:rsid w:val="0094112A"/>
    <w:rsid w:val="009451EF"/>
    <w:rsid w:val="00945417"/>
    <w:rsid w:val="00946932"/>
    <w:rsid w:val="00951B49"/>
    <w:rsid w:val="00953155"/>
    <w:rsid w:val="00953456"/>
    <w:rsid w:val="00954ECD"/>
    <w:rsid w:val="00962BD3"/>
    <w:rsid w:val="009649FE"/>
    <w:rsid w:val="009656AC"/>
    <w:rsid w:val="009674DC"/>
    <w:rsid w:val="00973188"/>
    <w:rsid w:val="0097545F"/>
    <w:rsid w:val="009802A8"/>
    <w:rsid w:val="0098271F"/>
    <w:rsid w:val="0098637D"/>
    <w:rsid w:val="0098732F"/>
    <w:rsid w:val="0099094F"/>
    <w:rsid w:val="00991658"/>
    <w:rsid w:val="00994134"/>
    <w:rsid w:val="009A272A"/>
    <w:rsid w:val="009A3DB1"/>
    <w:rsid w:val="009A51AA"/>
    <w:rsid w:val="009A6D4E"/>
    <w:rsid w:val="009B0EE5"/>
    <w:rsid w:val="009B34C2"/>
    <w:rsid w:val="009B740D"/>
    <w:rsid w:val="009C0CB2"/>
    <w:rsid w:val="009C2C57"/>
    <w:rsid w:val="009C4390"/>
    <w:rsid w:val="009C44FE"/>
    <w:rsid w:val="009C4527"/>
    <w:rsid w:val="009D0107"/>
    <w:rsid w:val="009D1B1E"/>
    <w:rsid w:val="009D1CB3"/>
    <w:rsid w:val="009D4F5F"/>
    <w:rsid w:val="009D56CC"/>
    <w:rsid w:val="009D77A5"/>
    <w:rsid w:val="009D79AD"/>
    <w:rsid w:val="009E0787"/>
    <w:rsid w:val="009E6036"/>
    <w:rsid w:val="009E649E"/>
    <w:rsid w:val="009E6ADA"/>
    <w:rsid w:val="009E76A8"/>
    <w:rsid w:val="009F1EE2"/>
    <w:rsid w:val="009F3867"/>
    <w:rsid w:val="00A0043D"/>
    <w:rsid w:val="00A02476"/>
    <w:rsid w:val="00A04CBF"/>
    <w:rsid w:val="00A07A41"/>
    <w:rsid w:val="00A1277C"/>
    <w:rsid w:val="00A152FE"/>
    <w:rsid w:val="00A16377"/>
    <w:rsid w:val="00A17696"/>
    <w:rsid w:val="00A21B83"/>
    <w:rsid w:val="00A32041"/>
    <w:rsid w:val="00A41D0E"/>
    <w:rsid w:val="00A46F2D"/>
    <w:rsid w:val="00A53284"/>
    <w:rsid w:val="00A5469C"/>
    <w:rsid w:val="00A616D2"/>
    <w:rsid w:val="00A62249"/>
    <w:rsid w:val="00A63F2B"/>
    <w:rsid w:val="00A70489"/>
    <w:rsid w:val="00A71800"/>
    <w:rsid w:val="00A730C7"/>
    <w:rsid w:val="00A74C80"/>
    <w:rsid w:val="00A8578D"/>
    <w:rsid w:val="00A86ECA"/>
    <w:rsid w:val="00A945FA"/>
    <w:rsid w:val="00A95D3C"/>
    <w:rsid w:val="00AA04DC"/>
    <w:rsid w:val="00AA08E6"/>
    <w:rsid w:val="00AA66B6"/>
    <w:rsid w:val="00AA7333"/>
    <w:rsid w:val="00AB0783"/>
    <w:rsid w:val="00AB366F"/>
    <w:rsid w:val="00AB3D2A"/>
    <w:rsid w:val="00AC3BFD"/>
    <w:rsid w:val="00AC59B7"/>
    <w:rsid w:val="00AD1222"/>
    <w:rsid w:val="00AE64CD"/>
    <w:rsid w:val="00AF03BF"/>
    <w:rsid w:val="00AF252C"/>
    <w:rsid w:val="00AF27A3"/>
    <w:rsid w:val="00AF3C83"/>
    <w:rsid w:val="00AF4DEF"/>
    <w:rsid w:val="00AF66A7"/>
    <w:rsid w:val="00AF7A4F"/>
    <w:rsid w:val="00B016BE"/>
    <w:rsid w:val="00B0190D"/>
    <w:rsid w:val="00B046C5"/>
    <w:rsid w:val="00B05E6A"/>
    <w:rsid w:val="00B13391"/>
    <w:rsid w:val="00B13BC1"/>
    <w:rsid w:val="00B27B25"/>
    <w:rsid w:val="00B443A6"/>
    <w:rsid w:val="00B468A7"/>
    <w:rsid w:val="00B52717"/>
    <w:rsid w:val="00B53987"/>
    <w:rsid w:val="00B5430E"/>
    <w:rsid w:val="00B57C1A"/>
    <w:rsid w:val="00B66ECB"/>
    <w:rsid w:val="00B722D3"/>
    <w:rsid w:val="00B74F03"/>
    <w:rsid w:val="00B752E1"/>
    <w:rsid w:val="00B76A50"/>
    <w:rsid w:val="00B772B2"/>
    <w:rsid w:val="00B82BEF"/>
    <w:rsid w:val="00B8507E"/>
    <w:rsid w:val="00B8590F"/>
    <w:rsid w:val="00B86AD5"/>
    <w:rsid w:val="00B87B72"/>
    <w:rsid w:val="00B92CE4"/>
    <w:rsid w:val="00B93185"/>
    <w:rsid w:val="00B966B9"/>
    <w:rsid w:val="00B9709E"/>
    <w:rsid w:val="00BA1733"/>
    <w:rsid w:val="00BA1CD1"/>
    <w:rsid w:val="00BA32A3"/>
    <w:rsid w:val="00BA4868"/>
    <w:rsid w:val="00BA4FE5"/>
    <w:rsid w:val="00BA55F9"/>
    <w:rsid w:val="00BA65F5"/>
    <w:rsid w:val="00BB6087"/>
    <w:rsid w:val="00BB60F7"/>
    <w:rsid w:val="00BB6A13"/>
    <w:rsid w:val="00BC28B4"/>
    <w:rsid w:val="00BD12F2"/>
    <w:rsid w:val="00BD1647"/>
    <w:rsid w:val="00BD2993"/>
    <w:rsid w:val="00BD3547"/>
    <w:rsid w:val="00BD5BAD"/>
    <w:rsid w:val="00BE0E94"/>
    <w:rsid w:val="00BF0FE3"/>
    <w:rsid w:val="00BF15D4"/>
    <w:rsid w:val="00BF20EA"/>
    <w:rsid w:val="00BF3408"/>
    <w:rsid w:val="00BF7512"/>
    <w:rsid w:val="00C01A5B"/>
    <w:rsid w:val="00C029B9"/>
    <w:rsid w:val="00C04546"/>
    <w:rsid w:val="00C07445"/>
    <w:rsid w:val="00C07A23"/>
    <w:rsid w:val="00C1529F"/>
    <w:rsid w:val="00C1712C"/>
    <w:rsid w:val="00C2109D"/>
    <w:rsid w:val="00C21175"/>
    <w:rsid w:val="00C21DF1"/>
    <w:rsid w:val="00C22867"/>
    <w:rsid w:val="00C228E4"/>
    <w:rsid w:val="00C24EDA"/>
    <w:rsid w:val="00C269AC"/>
    <w:rsid w:val="00C30695"/>
    <w:rsid w:val="00C344FE"/>
    <w:rsid w:val="00C4046C"/>
    <w:rsid w:val="00C42002"/>
    <w:rsid w:val="00C433AF"/>
    <w:rsid w:val="00C43815"/>
    <w:rsid w:val="00C45F14"/>
    <w:rsid w:val="00C525B3"/>
    <w:rsid w:val="00C56D7F"/>
    <w:rsid w:val="00C573C2"/>
    <w:rsid w:val="00C629D1"/>
    <w:rsid w:val="00C6602A"/>
    <w:rsid w:val="00C706B0"/>
    <w:rsid w:val="00C73C45"/>
    <w:rsid w:val="00C772BD"/>
    <w:rsid w:val="00C85C02"/>
    <w:rsid w:val="00C91BCD"/>
    <w:rsid w:val="00C94676"/>
    <w:rsid w:val="00CA1830"/>
    <w:rsid w:val="00CA2490"/>
    <w:rsid w:val="00CA4288"/>
    <w:rsid w:val="00CB165E"/>
    <w:rsid w:val="00CC1C2A"/>
    <w:rsid w:val="00CC23C6"/>
    <w:rsid w:val="00CC65CC"/>
    <w:rsid w:val="00CD50CC"/>
    <w:rsid w:val="00CE20E9"/>
    <w:rsid w:val="00CE3AF9"/>
    <w:rsid w:val="00CE4AB5"/>
    <w:rsid w:val="00CE4F44"/>
    <w:rsid w:val="00CE60F0"/>
    <w:rsid w:val="00CE6777"/>
    <w:rsid w:val="00CF4089"/>
    <w:rsid w:val="00CF4B84"/>
    <w:rsid w:val="00CF56BE"/>
    <w:rsid w:val="00CF79F7"/>
    <w:rsid w:val="00CF7F32"/>
    <w:rsid w:val="00D02EBF"/>
    <w:rsid w:val="00D04BE6"/>
    <w:rsid w:val="00D129BC"/>
    <w:rsid w:val="00D13D82"/>
    <w:rsid w:val="00D14B60"/>
    <w:rsid w:val="00D166AA"/>
    <w:rsid w:val="00D21D0F"/>
    <w:rsid w:val="00D2363E"/>
    <w:rsid w:val="00D3285B"/>
    <w:rsid w:val="00D334E6"/>
    <w:rsid w:val="00D33FC2"/>
    <w:rsid w:val="00D41460"/>
    <w:rsid w:val="00D41A4B"/>
    <w:rsid w:val="00D44292"/>
    <w:rsid w:val="00D44A96"/>
    <w:rsid w:val="00D45288"/>
    <w:rsid w:val="00D47DAE"/>
    <w:rsid w:val="00D568F7"/>
    <w:rsid w:val="00D6502D"/>
    <w:rsid w:val="00D70B46"/>
    <w:rsid w:val="00D7184D"/>
    <w:rsid w:val="00D7490C"/>
    <w:rsid w:val="00D7542B"/>
    <w:rsid w:val="00D76422"/>
    <w:rsid w:val="00D82688"/>
    <w:rsid w:val="00D8348D"/>
    <w:rsid w:val="00D83AC8"/>
    <w:rsid w:val="00D842E7"/>
    <w:rsid w:val="00D8474C"/>
    <w:rsid w:val="00D92020"/>
    <w:rsid w:val="00D93C78"/>
    <w:rsid w:val="00D94140"/>
    <w:rsid w:val="00D94C3F"/>
    <w:rsid w:val="00D95BDD"/>
    <w:rsid w:val="00D97667"/>
    <w:rsid w:val="00D979B1"/>
    <w:rsid w:val="00DA1D36"/>
    <w:rsid w:val="00DA48A5"/>
    <w:rsid w:val="00DB3BF5"/>
    <w:rsid w:val="00DB51F4"/>
    <w:rsid w:val="00DB7A92"/>
    <w:rsid w:val="00DC0AFC"/>
    <w:rsid w:val="00DC642B"/>
    <w:rsid w:val="00DC711B"/>
    <w:rsid w:val="00DE572B"/>
    <w:rsid w:val="00DE647C"/>
    <w:rsid w:val="00DF0116"/>
    <w:rsid w:val="00DF022A"/>
    <w:rsid w:val="00DF1E22"/>
    <w:rsid w:val="00DF4F8B"/>
    <w:rsid w:val="00DF5AEE"/>
    <w:rsid w:val="00E031BB"/>
    <w:rsid w:val="00E035D3"/>
    <w:rsid w:val="00E04A3B"/>
    <w:rsid w:val="00E05579"/>
    <w:rsid w:val="00E17203"/>
    <w:rsid w:val="00E173E4"/>
    <w:rsid w:val="00E20189"/>
    <w:rsid w:val="00E20828"/>
    <w:rsid w:val="00E20A04"/>
    <w:rsid w:val="00E21012"/>
    <w:rsid w:val="00E2563B"/>
    <w:rsid w:val="00E26CCE"/>
    <w:rsid w:val="00E33809"/>
    <w:rsid w:val="00E41D2F"/>
    <w:rsid w:val="00E437BB"/>
    <w:rsid w:val="00E473C1"/>
    <w:rsid w:val="00E5154C"/>
    <w:rsid w:val="00E53496"/>
    <w:rsid w:val="00E56577"/>
    <w:rsid w:val="00E6073F"/>
    <w:rsid w:val="00E6345C"/>
    <w:rsid w:val="00E65554"/>
    <w:rsid w:val="00E72570"/>
    <w:rsid w:val="00E766BE"/>
    <w:rsid w:val="00E77982"/>
    <w:rsid w:val="00E807F1"/>
    <w:rsid w:val="00E8132B"/>
    <w:rsid w:val="00E871C6"/>
    <w:rsid w:val="00E87668"/>
    <w:rsid w:val="00E912D3"/>
    <w:rsid w:val="00E914F5"/>
    <w:rsid w:val="00E92EFF"/>
    <w:rsid w:val="00E95CA3"/>
    <w:rsid w:val="00E96191"/>
    <w:rsid w:val="00EA1A0D"/>
    <w:rsid w:val="00EB3422"/>
    <w:rsid w:val="00EB5B43"/>
    <w:rsid w:val="00EB5FFF"/>
    <w:rsid w:val="00EC54A8"/>
    <w:rsid w:val="00EC65B9"/>
    <w:rsid w:val="00ED17E0"/>
    <w:rsid w:val="00EE3960"/>
    <w:rsid w:val="00EF33B4"/>
    <w:rsid w:val="00EF6580"/>
    <w:rsid w:val="00EF7C3F"/>
    <w:rsid w:val="00F004D5"/>
    <w:rsid w:val="00F01420"/>
    <w:rsid w:val="00F03C3F"/>
    <w:rsid w:val="00F07967"/>
    <w:rsid w:val="00F12D82"/>
    <w:rsid w:val="00F13163"/>
    <w:rsid w:val="00F1452C"/>
    <w:rsid w:val="00F160AE"/>
    <w:rsid w:val="00F21E21"/>
    <w:rsid w:val="00F23F4A"/>
    <w:rsid w:val="00F256A9"/>
    <w:rsid w:val="00F26287"/>
    <w:rsid w:val="00F30345"/>
    <w:rsid w:val="00F306C9"/>
    <w:rsid w:val="00F33D97"/>
    <w:rsid w:val="00F3700D"/>
    <w:rsid w:val="00F418EF"/>
    <w:rsid w:val="00F42FC2"/>
    <w:rsid w:val="00F52A5C"/>
    <w:rsid w:val="00F6190A"/>
    <w:rsid w:val="00F623CE"/>
    <w:rsid w:val="00F6308A"/>
    <w:rsid w:val="00F65BBC"/>
    <w:rsid w:val="00F66BB2"/>
    <w:rsid w:val="00F8219D"/>
    <w:rsid w:val="00F84726"/>
    <w:rsid w:val="00F858F1"/>
    <w:rsid w:val="00F93080"/>
    <w:rsid w:val="00F963C1"/>
    <w:rsid w:val="00F96638"/>
    <w:rsid w:val="00FA09DC"/>
    <w:rsid w:val="00FA1C3D"/>
    <w:rsid w:val="00FA2636"/>
    <w:rsid w:val="00FA2AE2"/>
    <w:rsid w:val="00FA30A3"/>
    <w:rsid w:val="00FA6FC4"/>
    <w:rsid w:val="00FB4CD0"/>
    <w:rsid w:val="00FC66B0"/>
    <w:rsid w:val="00FD0160"/>
    <w:rsid w:val="00FD198C"/>
    <w:rsid w:val="00FD7320"/>
    <w:rsid w:val="00FE1DBB"/>
    <w:rsid w:val="00FE1E19"/>
    <w:rsid w:val="00FE63CB"/>
    <w:rsid w:val="00FF0827"/>
    <w:rsid w:val="00FF0D5A"/>
    <w:rsid w:val="00FF324D"/>
    <w:rsid w:val="00FF7958"/>
    <w:rsid w:val="099D2CDA"/>
    <w:rsid w:val="0BE73BA7"/>
    <w:rsid w:val="0F2098F1"/>
    <w:rsid w:val="2ECDFCE7"/>
    <w:rsid w:val="63F8B4CA"/>
    <w:rsid w:val="6B1DF07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30086"/>
    <w:pPr>
      <w:numPr>
        <w:numId w:val="47"/>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30086"/>
    <w:pPr>
      <w:numPr>
        <w:numId w:val="48"/>
      </w:numPr>
      <w:spacing w:before="0" w:after="0"/>
      <w:contextualSpacing/>
    </w:pPr>
    <w:rPr>
      <w:rFonts w:eastAsia="Times New Roman"/>
      <w:bCs/>
    </w:rPr>
  </w:style>
  <w:style w:type="paragraph" w:customStyle="1" w:styleId="Normalheadingblack">
    <w:name w:val="Normal heading black"/>
    <w:basedOn w:val="Normal"/>
    <w:qFormat/>
    <w:rsid w:val="00230086"/>
    <w:rPr>
      <w:b/>
    </w:rPr>
  </w:style>
  <w:style w:type="paragraph" w:customStyle="1" w:styleId="Normalheadingblue">
    <w:name w:val="Normal heading blue"/>
    <w:basedOn w:val="Normal"/>
    <w:qFormat/>
    <w:rsid w:val="00230086"/>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FA6FC4"/>
    <w:rPr>
      <w:color w:val="605E5C"/>
      <w:shd w:val="clear" w:color="auto" w:fill="E1DFDD"/>
    </w:rPr>
  </w:style>
  <w:style w:type="paragraph" w:styleId="Revision">
    <w:name w:val="Revision"/>
    <w:hidden/>
    <w:semiHidden/>
    <w:rsid w:val="00FD7320"/>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168263">
      <w:bodyDiv w:val="1"/>
      <w:marLeft w:val="0"/>
      <w:marRight w:val="0"/>
      <w:marTop w:val="0"/>
      <w:marBottom w:val="0"/>
      <w:divBdr>
        <w:top w:val="none" w:sz="0" w:space="0" w:color="auto"/>
        <w:left w:val="none" w:sz="0" w:space="0" w:color="auto"/>
        <w:bottom w:val="none" w:sz="0" w:space="0" w:color="auto"/>
        <w:right w:val="none" w:sz="0" w:space="0" w:color="auto"/>
      </w:divBdr>
    </w:div>
    <w:div w:id="1351839891">
      <w:bodyDiv w:val="1"/>
      <w:marLeft w:val="0"/>
      <w:marRight w:val="0"/>
      <w:marTop w:val="0"/>
      <w:marBottom w:val="0"/>
      <w:divBdr>
        <w:top w:val="none" w:sz="0" w:space="0" w:color="auto"/>
        <w:left w:val="none" w:sz="0" w:space="0" w:color="auto"/>
        <w:bottom w:val="none" w:sz="0" w:space="0" w:color="auto"/>
        <w:right w:val="none" w:sz="0" w:space="0" w:color="auto"/>
      </w:divBdr>
    </w:div>
    <w:div w:id="17470710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se.gov.uk/simple-health-safety/risk/risk-assessment-template-2019.docx" TargetMode="External"/><Relationship Id="rId18" Type="http://schemas.openxmlformats.org/officeDocument/2006/relationships/hyperlink" Target="https://orbia.blob.core.windows.net/assets/F-29838-0.pdf" TargetMode="External"/><Relationship Id="rId3" Type="http://schemas.openxmlformats.org/officeDocument/2006/relationships/customXml" Target="../customXml/item3.xml"/><Relationship Id="rId21" Type="http://schemas.openxmlformats.org/officeDocument/2006/relationships/hyperlink" Target="https://www.hse.gov.uk/" TargetMode="External"/><Relationship Id="rId7" Type="http://schemas.openxmlformats.org/officeDocument/2006/relationships/webSettings" Target="webSettings.xml"/><Relationship Id="rId12" Type="http://schemas.openxmlformats.org/officeDocument/2006/relationships/hyperlink" Target="https://www.gov.uk/building-regulations-approval" TargetMode="External"/><Relationship Id="rId17" Type="http://schemas.openxmlformats.org/officeDocument/2006/relationships/hyperlink" Target="https://www.vaillant.co.uk/downloads/product-manuals/ecofit-pure-1/combi-5/ecofit-pure-combi-installation-and-maintenance-instructions-1943272.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afecontractor.com/getattachment/f5dc8850-22dd-4869-bf7a-6cff860388fa/Contractor-Accreditation-Guidance-Notes-plumbing-method-statement-guidance-note-sa-gn-23-(tion-Guidance-Notes-plumbing-method-statement-guidance-note-sa-gn-23-(%20(safecontractor.com)" TargetMode="External"/><Relationship Id="rId20" Type="http://schemas.openxmlformats.org/officeDocument/2006/relationships/hyperlink" Target="https://www.myson.co.uk/downloads/brochures.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safecontractor.com/getattachment/4412cb57-52b7-47e4-b284-c40255e42513/Contractor-Accreditation-Guidance-Notes-permit-to-work-guidance-note-sa-gn-12-(v2)-jul-201" TargetMode="External"/><Relationship Id="rId23"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https://www.worcester-bosch.co.uk/support/literature/download/871611671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hic.org.uk/uploads/5D9B41557255E.pdf" TargetMode="External"/><Relationship Id="rId22" Type="http://schemas.openxmlformats.org/officeDocument/2006/relationships/hyperlink" Target="https://www.safetysignuk.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DD45DE-FA15-42AD-B9CC-E77128920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3A796A-AD6D-475C-B84C-B6B7311AC1B8}">
  <ds:schemaRefs>
    <ds:schemaRef ds:uri="http://schemas.microsoft.com/sharepoint/v3/contenttype/forms"/>
  </ds:schemaRefs>
</ds:datastoreItem>
</file>

<file path=customXml/itemProps3.xml><?xml version="1.0" encoding="utf-8"?>
<ds:datastoreItem xmlns:ds="http://schemas.openxmlformats.org/officeDocument/2006/customXml" ds:itemID="{0B3525AC-B49E-45C0-8901-F4090DEADD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2887</Words>
  <Characters>16457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7</cp:revision>
  <cp:lastPrinted>2021-02-03T13:26:00Z</cp:lastPrinted>
  <dcterms:created xsi:type="dcterms:W3CDTF">2021-07-04T22:39:00Z</dcterms:created>
  <dcterms:modified xsi:type="dcterms:W3CDTF">2021-07-08T10:30:00Z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