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0AC88BC" w:rsidR="00CC1C2A" w:rsidRDefault="00376CB6" w:rsidP="00205182">
      <w:pPr>
        <w:pStyle w:val="Unittitle"/>
      </w:pPr>
      <w:r>
        <w:t>U</w:t>
      </w:r>
      <w:r w:rsidR="0017259D">
        <w:t xml:space="preserve">nit </w:t>
      </w:r>
      <w:r w:rsidR="00CC1C2A" w:rsidRPr="00CC1C2A">
        <w:t>2</w:t>
      </w:r>
      <w:r w:rsidR="00492A16">
        <w:t>1</w:t>
      </w:r>
      <w:r w:rsidR="00B45693">
        <w:t>2</w:t>
      </w:r>
      <w:r w:rsidR="00CC1C2A" w:rsidRPr="00CC1C2A">
        <w:t xml:space="preserve">: </w:t>
      </w:r>
      <w:r w:rsidR="00DB1F07" w:rsidRPr="00DB1F07">
        <w:t xml:space="preserve">Site Carpentry </w:t>
      </w:r>
      <w:r w:rsidR="00E072E4">
        <w:t>c</w:t>
      </w:r>
      <w:r w:rsidR="00DB1F07" w:rsidRPr="00DB1F07">
        <w:t xml:space="preserve">ore </w:t>
      </w:r>
      <w:r w:rsidR="00E072E4">
        <w:t>k</w:t>
      </w:r>
      <w:r w:rsidR="00DB1F07" w:rsidRPr="00DB1F07">
        <w:t>nowledge</w:t>
      </w:r>
    </w:p>
    <w:p w14:paraId="3719F5E0" w14:textId="5A6CEFD1" w:rsidR="009B0EE5" w:rsidRPr="00AD06EC" w:rsidRDefault="006B23A9" w:rsidP="0070001F">
      <w:pPr>
        <w:pStyle w:val="Heading1"/>
        <w:spacing w:after="280"/>
        <w:rPr>
          <w:sz w:val="28"/>
          <w:szCs w:val="28"/>
        </w:rPr>
        <w:sectPr w:rsidR="009B0EE5" w:rsidRPr="00AD06EC"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AD06EC">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5B877A1" w14:textId="061DB744" w:rsidR="00430113" w:rsidRDefault="00430113" w:rsidP="00430113">
      <w:pPr>
        <w:spacing w:before="0" w:line="240" w:lineRule="auto"/>
      </w:pPr>
      <w:r>
        <w:t>This unit covers the overarching knowledge required for th</w:t>
      </w:r>
      <w:r w:rsidR="00B45693">
        <w:t>is pathway</w:t>
      </w:r>
      <w:r>
        <w:t>.</w:t>
      </w:r>
      <w:r w:rsidR="0070001F">
        <w:t xml:space="preserve"> </w:t>
      </w:r>
      <w:r w:rsidR="00AA527C" w:rsidRPr="00AA527C">
        <w:t>The content contained within this unit has been presented in a generic way as it is consistent through many of the skills units in this qualification.</w:t>
      </w:r>
      <w:r>
        <w:t xml:space="preserve"> The content should be taught, and will be assessed both generically and in relation to the following skills units (where appropriate):</w:t>
      </w:r>
    </w:p>
    <w:p w14:paraId="4E2348DB" w14:textId="64F25825" w:rsidR="00430113" w:rsidRDefault="00430113" w:rsidP="00060EC4">
      <w:pPr>
        <w:pStyle w:val="Normalbulletlist"/>
      </w:pPr>
      <w:r>
        <w:t>Install first fixing components</w:t>
      </w:r>
    </w:p>
    <w:p w14:paraId="3AAED87E" w14:textId="04F45770" w:rsidR="00430113" w:rsidRDefault="00430113" w:rsidP="00060EC4">
      <w:pPr>
        <w:pStyle w:val="Normalbulletlist"/>
      </w:pPr>
      <w:r>
        <w:t>Install second fixing components</w:t>
      </w:r>
    </w:p>
    <w:p w14:paraId="60B438EE" w14:textId="07E5452E" w:rsidR="00430113" w:rsidRDefault="00430113" w:rsidP="00060EC4">
      <w:pPr>
        <w:pStyle w:val="Normalbulletlist"/>
      </w:pPr>
      <w:r>
        <w:t>Erect structural carcassing components</w:t>
      </w:r>
    </w:p>
    <w:p w14:paraId="7CF8F685" w14:textId="4E14ECD2" w:rsidR="00430113" w:rsidRDefault="00430113" w:rsidP="00060EC4">
      <w:pPr>
        <w:pStyle w:val="Normalbulletlist"/>
      </w:pPr>
      <w:r>
        <w:t>Maintain non-structural carpentry work</w:t>
      </w:r>
    </w:p>
    <w:p w14:paraId="063869DA" w14:textId="3301322D" w:rsidR="007D6FEB" w:rsidRDefault="00430113" w:rsidP="00060EC4">
      <w:pPr>
        <w:pStyle w:val="Normalbulletlist"/>
      </w:pPr>
      <w:r>
        <w:t>Set up and use transportable cutting and shaping machines</w:t>
      </w:r>
    </w:p>
    <w:p w14:paraId="4FEEAF01" w14:textId="77777777" w:rsidR="0070001F" w:rsidRDefault="0070001F" w:rsidP="0070001F">
      <w:pPr>
        <w:pStyle w:val="Normalbulletlist"/>
        <w:numPr>
          <w:ilvl w:val="0"/>
          <w:numId w:val="0"/>
        </w:numPr>
      </w:pPr>
    </w:p>
    <w:p w14:paraId="246421E9" w14:textId="7D5D8E8A" w:rsidR="007A6A1D" w:rsidRPr="007A6A1D" w:rsidRDefault="007A6A1D" w:rsidP="007A6A1D">
      <w:pPr>
        <w:spacing w:before="0" w:after="0" w:line="276" w:lineRule="auto"/>
        <w:contextualSpacing/>
        <w:rPr>
          <w:rFonts w:eastAsiaTheme="minorHAnsi" w:cs="Arial"/>
          <w:szCs w:val="22"/>
        </w:rPr>
      </w:pPr>
      <w:r w:rsidRPr="007A6A1D">
        <w:rPr>
          <w:rFonts w:eastAsiaTheme="minorHAnsi" w:cs="Arial"/>
          <w:szCs w:val="22"/>
        </w:rPr>
        <w:t>Learners may be introduced to this unit by asking themselves questions such as:</w:t>
      </w:r>
    </w:p>
    <w:p w14:paraId="3075A0BE" w14:textId="77777777" w:rsidR="007A6A1D" w:rsidRPr="007A6A1D" w:rsidRDefault="007A6A1D" w:rsidP="00060EC4">
      <w:pPr>
        <w:pStyle w:val="Normalbulletlist"/>
      </w:pPr>
      <w:r w:rsidRPr="007A6A1D">
        <w:t>Why are site inductions important?</w:t>
      </w:r>
    </w:p>
    <w:p w14:paraId="2BA45C3C" w14:textId="77777777" w:rsidR="007A6A1D" w:rsidRPr="007A6A1D" w:rsidRDefault="007A6A1D" w:rsidP="00060EC4">
      <w:pPr>
        <w:pStyle w:val="Normalbulletlist"/>
      </w:pPr>
      <w:r w:rsidRPr="007A6A1D">
        <w:t>What’s the difference between a job card and a time sheet?</w:t>
      </w:r>
    </w:p>
    <w:p w14:paraId="08A400F7" w14:textId="359288D1" w:rsidR="00A945F5" w:rsidRDefault="007A6A1D" w:rsidP="00060EC4">
      <w:pPr>
        <w:pStyle w:val="Normalbulletlist"/>
      </w:pPr>
      <w:r w:rsidRPr="007A6A1D">
        <w:t>Who are Cadw and what do they do?</w:t>
      </w:r>
    </w:p>
    <w:p w14:paraId="51977BDD" w14:textId="77777777" w:rsidR="0070001F" w:rsidRPr="00300741" w:rsidRDefault="0070001F" w:rsidP="0070001F">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059A1282" w14:textId="266B8974" w:rsidR="004D0BA5" w:rsidRPr="00260ABB" w:rsidRDefault="00A40BC3" w:rsidP="00EA40F2">
      <w:pPr>
        <w:pStyle w:val="ListParagraph"/>
        <w:numPr>
          <w:ilvl w:val="0"/>
          <w:numId w:val="7"/>
        </w:numPr>
      </w:pPr>
      <w:r>
        <w:t>U</w:t>
      </w:r>
      <w:r w:rsidRPr="00A40BC3">
        <w:t xml:space="preserve">nderstand how to interpret and maintain </w:t>
      </w:r>
      <w:r w:rsidR="00643052" w:rsidRPr="00643052">
        <w:t>information</w:t>
      </w:r>
    </w:p>
    <w:p w14:paraId="02C4AC0B" w14:textId="7142B6B0" w:rsidR="004D0BA5" w:rsidRDefault="00A40BC3" w:rsidP="00EA40F2">
      <w:pPr>
        <w:pStyle w:val="ListParagraph"/>
        <w:numPr>
          <w:ilvl w:val="0"/>
          <w:numId w:val="7"/>
        </w:numPr>
      </w:pPr>
      <w:r>
        <w:t>Understand s</w:t>
      </w:r>
      <w:r w:rsidR="00D04E77" w:rsidRPr="00D04E77">
        <w:t>afe work practices</w:t>
      </w:r>
    </w:p>
    <w:p w14:paraId="064D5448" w14:textId="2776CEB6" w:rsidR="00D04E77" w:rsidRDefault="00A40BC3" w:rsidP="00EA40F2">
      <w:pPr>
        <w:pStyle w:val="ListParagraph"/>
        <w:numPr>
          <w:ilvl w:val="0"/>
          <w:numId w:val="7"/>
        </w:numPr>
      </w:pPr>
      <w:r>
        <w:t>Understand how to m</w:t>
      </w:r>
      <w:r w:rsidR="00D04E77" w:rsidRPr="00D04E77">
        <w:t>inimise the risk of damage</w:t>
      </w:r>
    </w:p>
    <w:p w14:paraId="31BE9114" w14:textId="069E07A2" w:rsidR="00DC06A5" w:rsidRDefault="00673A88" w:rsidP="00DC06A5">
      <w:pPr>
        <w:pStyle w:val="ListParagraph"/>
        <w:numPr>
          <w:ilvl w:val="0"/>
          <w:numId w:val="7"/>
        </w:numPr>
      </w:pPr>
      <w:r>
        <w:t>U</w:t>
      </w:r>
      <w:r w:rsidRPr="00673A88">
        <w:t xml:space="preserve">nderstand working to deadlines </w:t>
      </w:r>
      <w:r w:rsidR="00DC06A5">
        <w:br/>
      </w:r>
    </w:p>
    <w:p w14:paraId="05E8087E" w14:textId="2F598C97" w:rsidR="004D0BA5" w:rsidRPr="001C0CA5" w:rsidRDefault="00DF022A" w:rsidP="000F364F">
      <w:pPr>
        <w:pStyle w:val="Style1"/>
        <w:spacing w:before="0" w:line="240" w:lineRule="auto"/>
      </w:pPr>
      <w:r>
        <w:t>Suggested resources</w:t>
      </w:r>
    </w:p>
    <w:p w14:paraId="0C2EB858" w14:textId="77777777" w:rsidR="005C0227" w:rsidRPr="00D536ED" w:rsidRDefault="005C0227" w:rsidP="005C0227">
      <w:pPr>
        <w:pStyle w:val="Normalbulletsublist"/>
        <w:numPr>
          <w:ilvl w:val="0"/>
          <w:numId w:val="12"/>
        </w:numPr>
        <w:ind w:left="426" w:hanging="426"/>
        <w:rPr>
          <w:szCs w:val="22"/>
          <w:lang w:eastAsia="en-GB"/>
        </w:rPr>
      </w:pPr>
      <w:bookmarkStart w:id="0" w:name="_Hlk71823910"/>
      <w:r w:rsidRPr="00D536ED">
        <w:rPr>
          <w:szCs w:val="22"/>
          <w:lang w:eastAsia="en-GB"/>
        </w:rPr>
        <w:t xml:space="preserve">BS 8000-5:1990. </w:t>
      </w:r>
      <w:r w:rsidRPr="00D536ED">
        <w:rPr>
          <w:i/>
          <w:iCs/>
          <w:szCs w:val="22"/>
          <w:lang w:eastAsia="en-GB"/>
        </w:rPr>
        <w:t>Workmanship on building sites. Code of practice for carpentry, joinery and general fixings</w:t>
      </w:r>
      <w:r w:rsidRPr="00D536ED">
        <w:rPr>
          <w:szCs w:val="22"/>
          <w:lang w:eastAsia="en-GB"/>
        </w:rPr>
        <w:t>.</w:t>
      </w:r>
    </w:p>
    <w:p w14:paraId="7762C6FB" w14:textId="77777777" w:rsidR="005C0227" w:rsidRPr="00D536ED" w:rsidRDefault="005C0227" w:rsidP="005C0227">
      <w:pPr>
        <w:pStyle w:val="Normalbulletsublist"/>
        <w:numPr>
          <w:ilvl w:val="0"/>
          <w:numId w:val="12"/>
        </w:numPr>
        <w:ind w:left="426" w:hanging="426"/>
        <w:rPr>
          <w:szCs w:val="22"/>
          <w:lang w:eastAsia="en-GB"/>
        </w:rPr>
      </w:pPr>
      <w:r w:rsidRPr="00D536ED">
        <w:rPr>
          <w:szCs w:val="22"/>
          <w:lang w:eastAsia="en-GB"/>
        </w:rPr>
        <w:t xml:space="preserve">BS 8000-0:2014. </w:t>
      </w:r>
      <w:r w:rsidRPr="00D536ED">
        <w:rPr>
          <w:i/>
          <w:iCs/>
          <w:szCs w:val="22"/>
          <w:lang w:eastAsia="en-GB"/>
        </w:rPr>
        <w:t>Workmanship on construction sites. Introduction and general principles</w:t>
      </w:r>
      <w:r w:rsidRPr="00D536ED">
        <w:rPr>
          <w:szCs w:val="22"/>
          <w:lang w:eastAsia="en-GB"/>
        </w:rPr>
        <w:t xml:space="preserve">. </w:t>
      </w:r>
    </w:p>
    <w:p w14:paraId="2378822C" w14:textId="77777777" w:rsidR="005C0227" w:rsidRPr="002468C5" w:rsidRDefault="005C0227" w:rsidP="005C0227">
      <w:pPr>
        <w:pStyle w:val="Normalbulletsublist"/>
        <w:numPr>
          <w:ilvl w:val="0"/>
          <w:numId w:val="13"/>
        </w:numPr>
        <w:ind w:left="426" w:hanging="426"/>
        <w:rPr>
          <w:bCs w:val="0"/>
          <w:szCs w:val="22"/>
        </w:rPr>
      </w:pPr>
      <w:r w:rsidRPr="002468C5">
        <w:rPr>
          <w:bCs w:val="0"/>
          <w:szCs w:val="22"/>
        </w:rPr>
        <w:t xml:space="preserve">BS EN 13647:2021. </w:t>
      </w:r>
      <w:r w:rsidRPr="002468C5">
        <w:rPr>
          <w:bCs w:val="0"/>
          <w:i/>
          <w:iCs/>
          <w:szCs w:val="22"/>
        </w:rPr>
        <w:t>Wood flooring and wood panelling and cladding. Determination of geometrical characteristics</w:t>
      </w:r>
      <w:r w:rsidRPr="002468C5">
        <w:rPr>
          <w:bCs w:val="0"/>
          <w:szCs w:val="22"/>
        </w:rPr>
        <w:t>.</w:t>
      </w:r>
    </w:p>
    <w:p w14:paraId="6126968B" w14:textId="77777777" w:rsidR="005C0227" w:rsidRPr="00D536ED" w:rsidRDefault="005C0227" w:rsidP="005C0227">
      <w:pPr>
        <w:pStyle w:val="Normalbulletsublist"/>
        <w:numPr>
          <w:ilvl w:val="0"/>
          <w:numId w:val="13"/>
        </w:numPr>
        <w:ind w:left="426" w:hanging="426"/>
        <w:rPr>
          <w:szCs w:val="22"/>
        </w:rPr>
      </w:pPr>
      <w:r w:rsidRPr="00D536ED">
        <w:rPr>
          <w:szCs w:val="22"/>
        </w:rPr>
        <w:t xml:space="preserve">ISO 19049:2016. </w:t>
      </w:r>
      <w:r w:rsidRPr="00D536ED">
        <w:rPr>
          <w:i/>
          <w:iCs/>
          <w:szCs w:val="22"/>
        </w:rPr>
        <w:t>Timber structures. Test method. Static load tests for horizontal diaphragms including floors and roofs</w:t>
      </w:r>
      <w:r w:rsidRPr="00D536ED">
        <w:rPr>
          <w:szCs w:val="22"/>
        </w:rPr>
        <w:t>.</w:t>
      </w:r>
    </w:p>
    <w:p w14:paraId="1A0B532F" w14:textId="172FCBF5" w:rsidR="005C0227" w:rsidRPr="00D536ED" w:rsidRDefault="005C0227" w:rsidP="00BC54FB">
      <w:pPr>
        <w:pStyle w:val="Normalbulletsublist"/>
        <w:numPr>
          <w:ilvl w:val="0"/>
          <w:numId w:val="13"/>
        </w:numPr>
        <w:ind w:left="426" w:hanging="426"/>
        <w:rPr>
          <w:szCs w:val="22"/>
        </w:rPr>
      </w:pPr>
      <w:r w:rsidRPr="004E2871">
        <w:rPr>
          <w:szCs w:val="22"/>
        </w:rPr>
        <w:t>BS 8233:2014.</w:t>
      </w:r>
      <w:r w:rsidRPr="002468C5">
        <w:rPr>
          <w:rFonts w:cs="Arial"/>
          <w:bCs w:val="0"/>
          <w:szCs w:val="22"/>
        </w:rPr>
        <w:t xml:space="preserve"> </w:t>
      </w:r>
      <w:r w:rsidRPr="002468C5">
        <w:rPr>
          <w:rFonts w:cs="Arial"/>
          <w:bCs w:val="0"/>
          <w:i/>
          <w:iCs/>
          <w:szCs w:val="22"/>
        </w:rPr>
        <w:t>Guidance on sound insulation and noise reduction for buildings.</w:t>
      </w:r>
    </w:p>
    <w:p w14:paraId="029919D1" w14:textId="300A6682" w:rsidR="00BC54FB" w:rsidRDefault="00BC54FB" w:rsidP="00BC54FB">
      <w:pPr>
        <w:pStyle w:val="Normalheadingblack"/>
      </w:pPr>
      <w:r>
        <w:t>Websites</w:t>
      </w:r>
    </w:p>
    <w:p w14:paraId="31EDFD01" w14:textId="77777777" w:rsidR="008655C0" w:rsidRPr="00A27AE7" w:rsidRDefault="0070001F" w:rsidP="008655C0">
      <w:pPr>
        <w:pStyle w:val="Normalbulletlist"/>
        <w:numPr>
          <w:ilvl w:val="0"/>
          <w:numId w:val="11"/>
        </w:numPr>
        <w:ind w:left="426" w:hanging="426"/>
        <w:rPr>
          <w:rStyle w:val="Hyperlink"/>
          <w:color w:val="auto"/>
          <w:u w:val="none"/>
        </w:rPr>
      </w:pPr>
      <w:hyperlink r:id="rId13" w:history="1">
        <w:r w:rsidR="008655C0">
          <w:rPr>
            <w:rStyle w:val="Hyperlink"/>
          </w:rPr>
          <w:t xml:space="preserve">Cadw (gov.wales) | Homepage </w:t>
        </w:r>
      </w:hyperlink>
    </w:p>
    <w:p w14:paraId="77DBC038" w14:textId="34E6EA39" w:rsidR="00B42B73" w:rsidRDefault="0070001F" w:rsidP="00B42B73">
      <w:pPr>
        <w:pStyle w:val="Normalbulletsublist"/>
        <w:numPr>
          <w:ilvl w:val="0"/>
          <w:numId w:val="11"/>
        </w:numPr>
        <w:ind w:left="426" w:hanging="426"/>
        <w:rPr>
          <w:rStyle w:val="Hyperlink"/>
          <w:color w:val="auto"/>
          <w:u w:val="none"/>
        </w:rPr>
      </w:pPr>
      <w:hyperlink r:id="rId14" w:history="1">
        <w:r w:rsidR="008355F8">
          <w:rPr>
            <w:rStyle w:val="Hyperlink"/>
          </w:rPr>
          <w:t>NHTG | Homepage</w:t>
        </w:r>
      </w:hyperlink>
    </w:p>
    <w:p w14:paraId="0E070E4D" w14:textId="0813BA39" w:rsidR="00967057" w:rsidRPr="00B42B73" w:rsidRDefault="0070001F" w:rsidP="005A7A96">
      <w:pPr>
        <w:pStyle w:val="Normalbulletsublist"/>
        <w:numPr>
          <w:ilvl w:val="0"/>
          <w:numId w:val="11"/>
        </w:numPr>
        <w:ind w:left="426" w:hanging="426"/>
      </w:pPr>
      <w:hyperlink r:id="rId15" w:history="1">
        <w:r w:rsidR="00261DD8">
          <w:rPr>
            <w:rStyle w:val="Hyperlink"/>
          </w:rPr>
          <w:t>TRADA | Timber Research and Development Association</w:t>
        </w:r>
      </w:hyperlink>
    </w:p>
    <w:p w14:paraId="347C8018" w14:textId="02E1041C" w:rsidR="00722FDA" w:rsidRPr="00722FDA" w:rsidRDefault="0070001F" w:rsidP="00D30D94">
      <w:pPr>
        <w:pStyle w:val="Normalbulletsublist"/>
        <w:numPr>
          <w:ilvl w:val="0"/>
          <w:numId w:val="15"/>
        </w:numPr>
        <w:ind w:left="426" w:hanging="426"/>
        <w:rPr>
          <w:rStyle w:val="Hyperlink"/>
          <w:color w:val="auto"/>
          <w:u w:val="none"/>
        </w:rPr>
      </w:pPr>
      <w:hyperlink r:id="rId16" w:history="1">
        <w:r w:rsidR="00EC709D">
          <w:rPr>
            <w:rStyle w:val="Hyperlink"/>
          </w:rPr>
          <w:t xml:space="preserve">NHBC Standards 2021 | House-Building Standards </w:t>
        </w:r>
      </w:hyperlink>
    </w:p>
    <w:p w14:paraId="43F2F456" w14:textId="5BC876A5" w:rsidR="008A00F9" w:rsidRPr="00D30D94" w:rsidRDefault="0070001F" w:rsidP="00D30D94">
      <w:pPr>
        <w:pStyle w:val="Normalbulletsublist"/>
        <w:numPr>
          <w:ilvl w:val="0"/>
          <w:numId w:val="15"/>
        </w:numPr>
        <w:ind w:left="426" w:hanging="426"/>
      </w:pPr>
      <w:hyperlink r:id="rId17" w:history="1">
        <w:r w:rsidR="00D149D9">
          <w:rPr>
            <w:rStyle w:val="Hyperlink"/>
          </w:rPr>
          <w:t xml:space="preserve">BWF | Homepage </w:t>
        </w:r>
      </w:hyperlink>
    </w:p>
    <w:p w14:paraId="05DD0E74" w14:textId="6F8775A2" w:rsidR="005C0227" w:rsidRPr="005C0227" w:rsidRDefault="005C0227" w:rsidP="005C0227">
      <w:pPr>
        <w:pStyle w:val="Normalheadingblack"/>
        <w:rPr>
          <w:lang w:eastAsia="en-GB"/>
        </w:rPr>
      </w:pPr>
      <w:r>
        <w:rPr>
          <w:lang w:eastAsia="en-GB"/>
        </w:rPr>
        <w:t>Legislation</w:t>
      </w:r>
    </w:p>
    <w:p w14:paraId="4274C68B" w14:textId="77777777" w:rsidR="00300741" w:rsidRDefault="00300741" w:rsidP="00300741">
      <w:pPr>
        <w:pStyle w:val="Normalbulletsublist"/>
        <w:numPr>
          <w:ilvl w:val="0"/>
          <w:numId w:val="14"/>
        </w:numPr>
        <w:ind w:left="426" w:hanging="426"/>
      </w:pPr>
      <w:r w:rsidRPr="00E228A2">
        <w:rPr>
          <w:lang w:val="en-US"/>
        </w:rPr>
        <w:t>Approved Codes of Practice (ACOPs)</w:t>
      </w:r>
    </w:p>
    <w:p w14:paraId="2951CA65" w14:textId="4D59D0BF" w:rsidR="0034048D" w:rsidRDefault="0070001F" w:rsidP="0034048D">
      <w:pPr>
        <w:pStyle w:val="Normalbulletsublist"/>
        <w:numPr>
          <w:ilvl w:val="0"/>
          <w:numId w:val="14"/>
        </w:numPr>
        <w:ind w:left="426" w:hanging="426"/>
        <w:rPr>
          <w:bCs w:val="0"/>
          <w:color w:val="333333"/>
          <w:szCs w:val="22"/>
        </w:rPr>
      </w:pPr>
      <w:hyperlink r:id="rId18" w:history="1">
        <w:r w:rsidR="003E4B76">
          <w:rPr>
            <w:rStyle w:val="Hyperlink"/>
          </w:rPr>
          <w:t xml:space="preserve">GOV.UK (www.gov.uk) | Structure: Approved Document A </w:t>
        </w:r>
      </w:hyperlink>
    </w:p>
    <w:p w14:paraId="4FC74124" w14:textId="77777777" w:rsidR="00F6075A" w:rsidRPr="00F6075A" w:rsidRDefault="0070001F" w:rsidP="00901C02">
      <w:pPr>
        <w:pStyle w:val="Normalbulletsublist"/>
        <w:numPr>
          <w:ilvl w:val="0"/>
          <w:numId w:val="14"/>
        </w:numPr>
        <w:ind w:left="426" w:hanging="426"/>
        <w:rPr>
          <w:bCs w:val="0"/>
          <w:color w:val="333333"/>
          <w:szCs w:val="22"/>
        </w:rPr>
      </w:pPr>
      <w:hyperlink r:id="rId19" w:history="1">
        <w:r w:rsidR="00F6075A" w:rsidRPr="00F6075A">
          <w:rPr>
            <w:rStyle w:val="Hyperlink"/>
          </w:rPr>
          <w:t>GOV.UK (www.gov.uk) | Fire safety: Approved Document B</w:t>
        </w:r>
      </w:hyperlink>
    </w:p>
    <w:p w14:paraId="2C07F783" w14:textId="142C4F1C" w:rsidR="00901C02" w:rsidRPr="00901C02" w:rsidRDefault="0070001F" w:rsidP="00300741">
      <w:pPr>
        <w:pStyle w:val="Normalbulletsublist"/>
        <w:numPr>
          <w:ilvl w:val="0"/>
          <w:numId w:val="14"/>
        </w:numPr>
        <w:ind w:left="426" w:hanging="426"/>
        <w:rPr>
          <w:bCs w:val="0"/>
          <w:color w:val="333333"/>
          <w:szCs w:val="22"/>
        </w:rPr>
      </w:pPr>
      <w:hyperlink w:history="1">
        <w:r w:rsidR="00D536ED" w:rsidRPr="00A30296">
          <w:rPr>
            <w:rStyle w:val="Hyperlink"/>
          </w:rPr>
          <w:t>GOV.UK (www.gov.uk) | Protection from falling collision and impact: Approved Document K</w:t>
        </w:r>
      </w:hyperlink>
    </w:p>
    <w:p w14:paraId="3F1BEAA0" w14:textId="4B713BFB" w:rsidR="001621BB" w:rsidRPr="0070001F" w:rsidRDefault="0070001F" w:rsidP="00782F85">
      <w:pPr>
        <w:pStyle w:val="Normalbulletsublist"/>
        <w:numPr>
          <w:ilvl w:val="0"/>
          <w:numId w:val="14"/>
        </w:numPr>
        <w:ind w:left="426" w:hanging="426"/>
        <w:rPr>
          <w:rStyle w:val="Hyperlink"/>
          <w:bCs w:val="0"/>
          <w:color w:val="333333"/>
          <w:szCs w:val="22"/>
          <w:u w:val="none"/>
        </w:rPr>
      </w:pPr>
      <w:hyperlink r:id="rId20" w:history="1">
        <w:r w:rsidR="00DC3052">
          <w:rPr>
            <w:rStyle w:val="Hyperlink"/>
          </w:rPr>
          <w:t>GOV.UK (www.gov.uk) | Conservation of fuel and power: Approved Document L</w:t>
        </w:r>
      </w:hyperlink>
    </w:p>
    <w:p w14:paraId="2449302C" w14:textId="7815B933" w:rsidR="0070001F" w:rsidRPr="001C0CA5" w:rsidRDefault="0070001F" w:rsidP="0070001F">
      <w:pPr>
        <w:pStyle w:val="Style1"/>
        <w:spacing w:before="0" w:line="240" w:lineRule="auto"/>
      </w:pPr>
      <w:r>
        <w:t>Suggested resources</w:t>
      </w:r>
      <w:r>
        <w:t xml:space="preserve"> (continued)</w:t>
      </w:r>
    </w:p>
    <w:p w14:paraId="5922B4FC" w14:textId="5EBA68B1" w:rsidR="0070001F" w:rsidRPr="005C0227" w:rsidRDefault="0070001F" w:rsidP="0070001F">
      <w:pPr>
        <w:pStyle w:val="Normalheadingblack"/>
        <w:rPr>
          <w:lang w:eastAsia="en-GB"/>
        </w:rPr>
      </w:pPr>
      <w:r>
        <w:rPr>
          <w:lang w:eastAsia="en-GB"/>
        </w:rPr>
        <w:t>Legislation</w:t>
      </w:r>
      <w:r>
        <w:rPr>
          <w:lang w:eastAsia="en-GB"/>
        </w:rPr>
        <w:t xml:space="preserve"> (continued)</w:t>
      </w:r>
    </w:p>
    <w:p w14:paraId="67654335" w14:textId="78E3EC81" w:rsidR="001621BB" w:rsidRPr="001621BB" w:rsidRDefault="0070001F" w:rsidP="001621BB">
      <w:pPr>
        <w:pStyle w:val="Normalbulletsublist"/>
        <w:numPr>
          <w:ilvl w:val="0"/>
          <w:numId w:val="14"/>
        </w:numPr>
        <w:ind w:left="284" w:hanging="284"/>
        <w:rPr>
          <w:bCs w:val="0"/>
          <w:color w:val="333333"/>
          <w:szCs w:val="22"/>
        </w:rPr>
      </w:pPr>
      <w:hyperlink r:id="rId21" w:history="1">
        <w:r w:rsidR="00DC3052">
          <w:rPr>
            <w:rStyle w:val="Hyperlink"/>
          </w:rPr>
          <w:t>GOV.UK (www.gov.uk) | Access to and use of buildings: Approved Document M</w:t>
        </w:r>
      </w:hyperlink>
    </w:p>
    <w:p w14:paraId="48407841" w14:textId="772B18ED" w:rsidR="005F06D9" w:rsidRPr="004E69B5" w:rsidRDefault="0070001F" w:rsidP="004E69B5">
      <w:pPr>
        <w:pStyle w:val="Normalbulletsublist"/>
        <w:numPr>
          <w:ilvl w:val="0"/>
          <w:numId w:val="14"/>
        </w:numPr>
        <w:ind w:left="284" w:hanging="284"/>
        <w:rPr>
          <w:bCs w:val="0"/>
          <w:color w:val="333333"/>
          <w:szCs w:val="22"/>
        </w:rPr>
      </w:pPr>
      <w:hyperlink r:id="rId22" w:history="1">
        <w:r w:rsidR="00DC3052">
          <w:rPr>
            <w:rStyle w:val="Hyperlink"/>
          </w:rPr>
          <w:t>GOV.UK (www.gov.uk) | Material and workmanship: Approved Document 7</w:t>
        </w:r>
      </w:hyperlink>
    </w:p>
    <w:p w14:paraId="620F901B" w14:textId="21DA1E2E" w:rsidR="00E072E4" w:rsidRPr="00E072E4" w:rsidRDefault="00E072E4" w:rsidP="00E072E4">
      <w:pPr>
        <w:pStyle w:val="Normalbulletlist"/>
        <w:rPr>
          <w:rStyle w:val="Hyperlink"/>
        </w:rPr>
      </w:pPr>
      <w:r>
        <w:fldChar w:fldCharType="begin"/>
      </w:r>
      <w:r>
        <w:instrText xml:space="preserve"> HYPERLINK "https://www.gov.uk/building-regulations-approval" </w:instrText>
      </w:r>
      <w:r>
        <w:fldChar w:fldCharType="separate"/>
      </w:r>
      <w:r w:rsidRPr="00E072E4">
        <w:rPr>
          <w:rStyle w:val="Hyperlink"/>
        </w:rPr>
        <w:t>GOV.UK (www.gov.uk) | Building regulations approval</w:t>
      </w:r>
    </w:p>
    <w:p w14:paraId="0A184C21" w14:textId="3F4EA0F3" w:rsidR="00E072E4" w:rsidRPr="00E072E4" w:rsidRDefault="00E072E4" w:rsidP="00E072E4">
      <w:pPr>
        <w:pStyle w:val="Normalbulletlist"/>
      </w:pPr>
      <w:r>
        <w:fldChar w:fldCharType="end"/>
      </w:r>
      <w:hyperlink w:history="1">
        <w:r w:rsidRPr="008F7D76">
          <w:rPr>
            <w:rStyle w:val="Hyperlink"/>
          </w:rPr>
          <w:t xml:space="preserve">GOV.UK (www.gov.uk) | The Personal Protective Equipment at Work Regulations 1992  </w:t>
        </w:r>
      </w:hyperlink>
    </w:p>
    <w:p w14:paraId="612D4C2D" w14:textId="55068D26" w:rsidR="00E072E4" w:rsidRPr="00E072E4" w:rsidRDefault="0070001F" w:rsidP="00E072E4">
      <w:pPr>
        <w:pStyle w:val="Normalbulletlist"/>
        <w:rPr>
          <w:rStyle w:val="Hyperlink"/>
        </w:rPr>
      </w:pPr>
      <w:hyperlink r:id="rId23" w:history="1">
        <w:r w:rsidR="00E072E4" w:rsidRPr="00E072E4">
          <w:rPr>
            <w:rStyle w:val="Hyperlink"/>
          </w:rPr>
          <w:t xml:space="preserve">GOV.UK (www.gov.uk) | The Manual Handling Operations Regulations 1992 </w:t>
        </w:r>
      </w:hyperlink>
    </w:p>
    <w:p w14:paraId="21D05169" w14:textId="77777777" w:rsidR="00E072E4" w:rsidRPr="00E072E4" w:rsidRDefault="0070001F" w:rsidP="00E072E4">
      <w:pPr>
        <w:pStyle w:val="Normalbulletlist"/>
        <w:rPr>
          <w:rStyle w:val="Hyperlink"/>
        </w:rPr>
      </w:pPr>
      <w:hyperlink r:id="rId24" w:history="1">
        <w:r w:rsidR="00E072E4" w:rsidRPr="00E072E4">
          <w:rPr>
            <w:rStyle w:val="Hyperlink"/>
          </w:rPr>
          <w:t xml:space="preserve">GOV.UK (www.gov.uk) | The Control of Noise at Work Regulations 2005 </w:t>
        </w:r>
      </w:hyperlink>
    </w:p>
    <w:p w14:paraId="1F77E739" w14:textId="77777777" w:rsidR="00300741" w:rsidRDefault="0070001F" w:rsidP="00300741">
      <w:pPr>
        <w:pStyle w:val="Normalbulletsublist"/>
        <w:numPr>
          <w:ilvl w:val="0"/>
          <w:numId w:val="17"/>
        </w:numPr>
        <w:ind w:left="284" w:hanging="284"/>
      </w:pPr>
      <w:hyperlink r:id="rId25" w:history="1">
        <w:r w:rsidR="00300741">
          <w:rPr>
            <w:rStyle w:val="Hyperlink"/>
          </w:rPr>
          <w:t>HSE | Woodworking Publications - Free leaflets</w:t>
        </w:r>
      </w:hyperlink>
    </w:p>
    <w:p w14:paraId="55EE3253" w14:textId="77777777" w:rsidR="00300741" w:rsidRDefault="0070001F" w:rsidP="00300741">
      <w:pPr>
        <w:pStyle w:val="Normalbulletsublist"/>
        <w:numPr>
          <w:ilvl w:val="0"/>
          <w:numId w:val="17"/>
        </w:numPr>
        <w:ind w:left="284" w:hanging="284"/>
        <w:rPr>
          <w:rStyle w:val="Hyperlink"/>
          <w:color w:val="auto"/>
          <w:u w:val="none"/>
        </w:rPr>
      </w:pPr>
      <w:hyperlink r:id="rId26" w:history="1">
        <w:r w:rsidR="00300741" w:rsidRPr="00B30C6E">
          <w:rPr>
            <w:rStyle w:val="Hyperlink"/>
            <w:rFonts w:cs="Arial"/>
            <w:szCs w:val="22"/>
          </w:rPr>
          <w:t>HSE | Safe use of woodworking machinery</w:t>
        </w:r>
      </w:hyperlink>
    </w:p>
    <w:p w14:paraId="7AE532F6" w14:textId="77777777" w:rsidR="00CA5003" w:rsidRPr="00CA5003" w:rsidRDefault="0070001F" w:rsidP="00300741">
      <w:pPr>
        <w:pStyle w:val="Normalbulletsublist"/>
        <w:numPr>
          <w:ilvl w:val="0"/>
          <w:numId w:val="17"/>
        </w:numPr>
        <w:ind w:left="284" w:hanging="284"/>
        <w:rPr>
          <w:rStyle w:val="Hyperlink"/>
          <w:color w:val="auto"/>
          <w:u w:val="none"/>
        </w:rPr>
      </w:pPr>
      <w:hyperlink r:id="rId27" w:history="1">
        <w:r w:rsidR="00300741" w:rsidRPr="00B30C6E">
          <w:rPr>
            <w:rStyle w:val="Hyperlink"/>
            <w:rFonts w:cs="Arial"/>
            <w:shd w:val="clear" w:color="auto" w:fill="FFFFFF"/>
          </w:rPr>
          <w:t>HSE | Health and Safety at Work Act 1974 explained</w:t>
        </w:r>
      </w:hyperlink>
    </w:p>
    <w:p w14:paraId="2E0D71F8" w14:textId="701DBC25" w:rsidR="00300741" w:rsidRPr="00CA5003" w:rsidRDefault="0070001F" w:rsidP="00CA5003">
      <w:pPr>
        <w:pStyle w:val="Normalbulletlist"/>
        <w:numPr>
          <w:ilvl w:val="0"/>
          <w:numId w:val="17"/>
        </w:numPr>
        <w:ind w:left="284" w:hanging="284"/>
        <w:rPr>
          <w:rFonts w:cs="Arial"/>
          <w:szCs w:val="22"/>
        </w:rPr>
      </w:pPr>
      <w:hyperlink r:id="rId28" w:history="1">
        <w:r w:rsidR="00CA5003" w:rsidRPr="00CA5003">
          <w:rPr>
            <w:rStyle w:val="cf01"/>
            <w:rFonts w:ascii="Arial" w:hAnsi="Arial" w:cs="Arial"/>
            <w:color w:val="0000FF"/>
            <w:sz w:val="22"/>
            <w:szCs w:val="22"/>
            <w:u w:val="single"/>
          </w:rPr>
          <w:t>HSE | Health and safety in the woodworking industry</w:t>
        </w:r>
      </w:hyperlink>
    </w:p>
    <w:p w14:paraId="54DA0C70" w14:textId="77777777" w:rsidR="00300741" w:rsidRDefault="0070001F" w:rsidP="00300741">
      <w:pPr>
        <w:pStyle w:val="Normalbulletsublist"/>
        <w:numPr>
          <w:ilvl w:val="0"/>
          <w:numId w:val="17"/>
        </w:numPr>
        <w:ind w:left="284" w:hanging="284"/>
      </w:pPr>
      <w:hyperlink r:id="rId29" w:history="1">
        <w:r w:rsidR="00300741">
          <w:rPr>
            <w:rStyle w:val="Hyperlink"/>
          </w:rPr>
          <w:t>HSE | Construction Design and Management Regulations 2015</w:t>
        </w:r>
      </w:hyperlink>
    </w:p>
    <w:p w14:paraId="4C1BFA41" w14:textId="77777777" w:rsidR="00300741" w:rsidRDefault="0070001F" w:rsidP="00300741">
      <w:pPr>
        <w:pStyle w:val="Normalbulletsublist"/>
        <w:numPr>
          <w:ilvl w:val="0"/>
          <w:numId w:val="17"/>
        </w:numPr>
        <w:ind w:left="284" w:hanging="284"/>
      </w:pPr>
      <w:hyperlink r:id="rId30" w:history="1">
        <w:r w:rsidR="00300741" w:rsidRPr="00B30C6E">
          <w:rPr>
            <w:rStyle w:val="Hyperlink"/>
            <w:rFonts w:cs="Arial"/>
            <w:shd w:val="clear" w:color="auto" w:fill="FFFFFF"/>
          </w:rPr>
          <w:t>HSE | PUWER</w:t>
        </w:r>
      </w:hyperlink>
    </w:p>
    <w:p w14:paraId="685C7A16" w14:textId="77777777" w:rsidR="00300741" w:rsidRDefault="0070001F" w:rsidP="00300741">
      <w:pPr>
        <w:pStyle w:val="Normalbulletsublist"/>
        <w:numPr>
          <w:ilvl w:val="0"/>
          <w:numId w:val="17"/>
        </w:numPr>
        <w:ind w:left="284" w:hanging="284"/>
        <w:rPr>
          <w:rStyle w:val="Hyperlink"/>
          <w:color w:val="auto"/>
          <w:u w:val="none"/>
        </w:rPr>
      </w:pPr>
      <w:hyperlink r:id="rId31" w:history="1">
        <w:r w:rsidR="00300741">
          <w:rPr>
            <w:rStyle w:val="Hyperlink"/>
          </w:rPr>
          <w:t xml:space="preserve">HSE | RIDDOR </w:t>
        </w:r>
      </w:hyperlink>
    </w:p>
    <w:p w14:paraId="15B05929" w14:textId="77777777" w:rsidR="00EC6008" w:rsidRDefault="0070001F" w:rsidP="00EC6008">
      <w:pPr>
        <w:pStyle w:val="Normalbulletsublist"/>
        <w:numPr>
          <w:ilvl w:val="0"/>
          <w:numId w:val="20"/>
        </w:numPr>
        <w:ind w:left="284" w:hanging="284"/>
        <w:rPr>
          <w:rStyle w:val="Hyperlink"/>
          <w:color w:val="auto"/>
          <w:u w:val="none"/>
        </w:rPr>
      </w:pPr>
      <w:hyperlink r:id="rId32" w:history="1">
        <w:r w:rsidR="00300741">
          <w:rPr>
            <w:rStyle w:val="Hyperlink"/>
          </w:rPr>
          <w:t>HSE | COSHH</w:t>
        </w:r>
      </w:hyperlink>
    </w:p>
    <w:p w14:paraId="3B3D307A" w14:textId="522CA485" w:rsidR="00A945F5" w:rsidRPr="00A63F2B" w:rsidRDefault="0070001F" w:rsidP="00EC6008">
      <w:pPr>
        <w:pStyle w:val="Normalbulletsublist"/>
        <w:numPr>
          <w:ilvl w:val="0"/>
          <w:numId w:val="20"/>
        </w:numPr>
        <w:ind w:left="284" w:hanging="284"/>
      </w:pPr>
      <w:hyperlink r:id="rId33" w:history="1">
        <w:r w:rsidR="00300741">
          <w:rPr>
            <w:rStyle w:val="Hyperlink"/>
          </w:rPr>
          <w:t>HSE | LOLER</w:t>
        </w:r>
      </w:hyperlink>
    </w:p>
    <w:p w14:paraId="355ACB68" w14:textId="77777777" w:rsidR="0070001F" w:rsidRDefault="0070001F" w:rsidP="00BC54FB">
      <w:pPr>
        <w:pStyle w:val="Normalheadingblack"/>
      </w:pPr>
    </w:p>
    <w:p w14:paraId="38F511DD" w14:textId="77777777" w:rsidR="0070001F" w:rsidRPr="001C0CA5" w:rsidRDefault="0070001F" w:rsidP="0070001F">
      <w:pPr>
        <w:pStyle w:val="Style1"/>
        <w:spacing w:before="0" w:line="240" w:lineRule="auto"/>
      </w:pPr>
      <w:r>
        <w:t>Suggested resources (continued)</w:t>
      </w:r>
    </w:p>
    <w:p w14:paraId="703D3CD9" w14:textId="773A29D2" w:rsidR="00802D8E" w:rsidRDefault="00802D8E" w:rsidP="00BC54FB">
      <w:pPr>
        <w:pStyle w:val="Normalheadingblack"/>
      </w:pPr>
      <w:r w:rsidRPr="00A63F2B">
        <w:t>Textbooks</w:t>
      </w:r>
    </w:p>
    <w:bookmarkEnd w:id="0"/>
    <w:p w14:paraId="63F01ADE" w14:textId="77777777" w:rsidR="00E22DEE" w:rsidRDefault="00E22DEE" w:rsidP="00EC6008">
      <w:pPr>
        <w:pStyle w:val="Normalbulletsublist"/>
        <w:numPr>
          <w:ilvl w:val="0"/>
          <w:numId w:val="18"/>
        </w:numPr>
        <w:ind w:left="284" w:hanging="284"/>
      </w:pPr>
      <w:r>
        <w:rPr>
          <w:lang w:eastAsia="en-GB"/>
        </w:rPr>
        <w:t xml:space="preserve">Jones, S., Redfern, S., Fearn, C. (2019) </w:t>
      </w:r>
      <w:r w:rsidRPr="00CD5967">
        <w:rPr>
          <w:i/>
          <w:iCs/>
          <w:lang w:eastAsia="en-GB"/>
        </w:rPr>
        <w:t>The City &amp; Guilds 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0D43AE8A" w14:textId="77777777" w:rsidR="00E22DEE" w:rsidRPr="004E69B5" w:rsidRDefault="00E22DEE" w:rsidP="00EC6008">
      <w:pPr>
        <w:pStyle w:val="Normalbulletsublist"/>
        <w:numPr>
          <w:ilvl w:val="0"/>
          <w:numId w:val="0"/>
        </w:numPr>
        <w:ind w:left="284"/>
        <w:rPr>
          <w:lang w:eastAsia="en-GB"/>
        </w:rPr>
      </w:pPr>
      <w:r w:rsidRPr="004E69B5">
        <w:rPr>
          <w:lang w:eastAsia="en-GB"/>
        </w:rPr>
        <w:t>ISBN 978-1-5104-5813-0</w:t>
      </w:r>
    </w:p>
    <w:p w14:paraId="788B8938" w14:textId="77777777" w:rsidR="00E22DEE" w:rsidRDefault="00E22DEE" w:rsidP="00EC6008">
      <w:pPr>
        <w:pStyle w:val="Normalbulletsublist"/>
        <w:numPr>
          <w:ilvl w:val="0"/>
          <w:numId w:val="19"/>
        </w:numPr>
        <w:ind w:left="284" w:hanging="284"/>
      </w:pPr>
      <w:r>
        <w:rPr>
          <w:lang w:eastAsia="en-GB"/>
        </w:rPr>
        <w:t xml:space="preserve">Burdfield, M., Jones, S., Redfern, S., Fearn, C. (2020) </w:t>
      </w:r>
      <w:r w:rsidRPr="00CD5967">
        <w:rPr>
          <w:i/>
          <w:iCs/>
          <w:lang w:eastAsia="en-GB"/>
        </w:rPr>
        <w:t>The City &amp; Guilds Textbook: Site Carpentry &amp; Architectural Joinery for the Level 3 Apprenticeship (6571), Level 3 Advanced Technical Diploma (7906) &amp; Level 3 Diploma</w:t>
      </w:r>
      <w:r>
        <w:rPr>
          <w:lang w:eastAsia="en-GB"/>
        </w:rPr>
        <w:t>. London: Hodder Education.</w:t>
      </w:r>
    </w:p>
    <w:p w14:paraId="1C1C262D" w14:textId="33C4863E" w:rsidR="00E22DEE" w:rsidRDefault="00E22DEE" w:rsidP="00EC6008">
      <w:pPr>
        <w:pStyle w:val="Normalbulletsublist"/>
        <w:numPr>
          <w:ilvl w:val="0"/>
          <w:numId w:val="0"/>
        </w:numPr>
        <w:ind w:left="284"/>
        <w:rPr>
          <w:lang w:eastAsia="en-GB"/>
        </w:rPr>
      </w:pPr>
      <w:r w:rsidRPr="004E69B5">
        <w:rPr>
          <w:lang w:eastAsia="en-GB"/>
        </w:rPr>
        <w:t>ISBN 978-1-5104-5815-4</w:t>
      </w:r>
    </w:p>
    <w:p w14:paraId="155ECE65" w14:textId="7120B24F" w:rsidR="0070001F" w:rsidRDefault="0070001F" w:rsidP="00EC6008">
      <w:pPr>
        <w:pStyle w:val="Normalbulletsublist"/>
        <w:numPr>
          <w:ilvl w:val="0"/>
          <w:numId w:val="0"/>
        </w:numPr>
        <w:ind w:left="284"/>
        <w:rPr>
          <w:lang w:eastAsia="en-GB"/>
        </w:rPr>
      </w:pPr>
    </w:p>
    <w:p w14:paraId="0E6574B1" w14:textId="653A64AB" w:rsidR="0070001F" w:rsidRDefault="0070001F" w:rsidP="00EC6008">
      <w:pPr>
        <w:pStyle w:val="Normalbulletsublist"/>
        <w:numPr>
          <w:ilvl w:val="0"/>
          <w:numId w:val="0"/>
        </w:numPr>
        <w:ind w:left="284"/>
        <w:rPr>
          <w:lang w:eastAsia="en-GB"/>
        </w:rPr>
      </w:pPr>
    </w:p>
    <w:p w14:paraId="0C34E112" w14:textId="63AB270F" w:rsidR="0070001F" w:rsidRDefault="0070001F" w:rsidP="00EC6008">
      <w:pPr>
        <w:pStyle w:val="Normalbulletsublist"/>
        <w:numPr>
          <w:ilvl w:val="0"/>
          <w:numId w:val="0"/>
        </w:numPr>
        <w:ind w:left="284"/>
        <w:rPr>
          <w:lang w:eastAsia="en-GB"/>
        </w:rPr>
      </w:pPr>
    </w:p>
    <w:p w14:paraId="38065B24" w14:textId="66E3551C" w:rsidR="0070001F" w:rsidRDefault="0070001F" w:rsidP="00EC6008">
      <w:pPr>
        <w:pStyle w:val="Normalbulletsublist"/>
        <w:numPr>
          <w:ilvl w:val="0"/>
          <w:numId w:val="0"/>
        </w:numPr>
        <w:ind w:left="284"/>
        <w:rPr>
          <w:lang w:eastAsia="en-GB"/>
        </w:rPr>
      </w:pPr>
    </w:p>
    <w:p w14:paraId="3A44F5A1" w14:textId="028FEEE5" w:rsidR="0070001F" w:rsidRDefault="0070001F" w:rsidP="00EC6008">
      <w:pPr>
        <w:pStyle w:val="Normalbulletsublist"/>
        <w:numPr>
          <w:ilvl w:val="0"/>
          <w:numId w:val="0"/>
        </w:numPr>
        <w:ind w:left="284"/>
        <w:rPr>
          <w:lang w:eastAsia="en-GB"/>
        </w:rPr>
      </w:pPr>
    </w:p>
    <w:p w14:paraId="66CC6CA7" w14:textId="304F2658" w:rsidR="0070001F" w:rsidRDefault="0070001F" w:rsidP="00EC6008">
      <w:pPr>
        <w:pStyle w:val="Normalbulletsublist"/>
        <w:numPr>
          <w:ilvl w:val="0"/>
          <w:numId w:val="0"/>
        </w:numPr>
        <w:ind w:left="284"/>
      </w:pPr>
    </w:p>
    <w:p w14:paraId="677ED8DB" w14:textId="08523010" w:rsidR="0070001F" w:rsidRDefault="0070001F" w:rsidP="00EC6008">
      <w:pPr>
        <w:pStyle w:val="Normalbulletsublist"/>
        <w:numPr>
          <w:ilvl w:val="0"/>
          <w:numId w:val="0"/>
        </w:numPr>
        <w:ind w:left="284"/>
      </w:pPr>
    </w:p>
    <w:p w14:paraId="540A9BDF" w14:textId="360A8D7C" w:rsidR="0070001F" w:rsidRDefault="0070001F" w:rsidP="00EC6008">
      <w:pPr>
        <w:pStyle w:val="Normalbulletsublist"/>
        <w:numPr>
          <w:ilvl w:val="0"/>
          <w:numId w:val="0"/>
        </w:numPr>
        <w:ind w:left="284"/>
      </w:pPr>
    </w:p>
    <w:p w14:paraId="4DE28EDC" w14:textId="078F6C56" w:rsidR="0070001F" w:rsidRDefault="0070001F" w:rsidP="00EC6008">
      <w:pPr>
        <w:pStyle w:val="Normalbulletsublist"/>
        <w:numPr>
          <w:ilvl w:val="0"/>
          <w:numId w:val="0"/>
        </w:numPr>
        <w:ind w:left="284"/>
      </w:pPr>
    </w:p>
    <w:p w14:paraId="243BCDA0" w14:textId="77777777" w:rsidR="0070001F" w:rsidRPr="004E69B5" w:rsidRDefault="0070001F" w:rsidP="00EC6008">
      <w:pPr>
        <w:pStyle w:val="Normalbulletsublist"/>
        <w:numPr>
          <w:ilvl w:val="0"/>
          <w:numId w:val="0"/>
        </w:numPr>
        <w:ind w:left="284"/>
      </w:pPr>
    </w:p>
    <w:p w14:paraId="1B9DD587" w14:textId="776D52A4" w:rsidR="0070001F" w:rsidRDefault="0070001F" w:rsidP="009F1F2C">
      <w:pPr>
        <w:pStyle w:val="Normalbulletsublist"/>
        <w:numPr>
          <w:ilvl w:val="0"/>
          <w:numId w:val="0"/>
        </w:numPr>
      </w:pPr>
      <w:r>
        <w:br w:type="page"/>
      </w:r>
    </w:p>
    <w:p w14:paraId="38084DBF" w14:textId="77777777" w:rsidR="00D93C78" w:rsidRDefault="00D93C78" w:rsidP="009F1F2C">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6E7E1CBF" w14:textId="54D004F3" w:rsidR="00885ED3" w:rsidRDefault="00885ED3" w:rsidP="000F364F">
      <w:pPr>
        <w:spacing w:before="0" w:after="0" w:line="240" w:lineRule="auto"/>
        <w:rPr>
          <w:bCs/>
          <w:color w:val="FFFFFF" w:themeColor="background1"/>
        </w:rPr>
      </w:pPr>
    </w:p>
    <w:p w14:paraId="229137F4" w14:textId="77777777" w:rsidR="003729D3" w:rsidRDefault="003729D3" w:rsidP="000F364F">
      <w:pPr>
        <w:spacing w:before="0" w:line="240" w:lineRule="auto"/>
        <w:rPr>
          <w:bCs/>
          <w:color w:val="FFFFFF" w:themeColor="background1"/>
        </w:rPr>
        <w:sectPr w:rsidR="003729D3" w:rsidSect="006C0843">
          <w:headerReference w:type="even" r:id="rId34"/>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3C6762" w:rsidRPr="00D979B1" w14:paraId="1E63667F" w14:textId="77777777" w:rsidTr="00106031">
        <w:tc>
          <w:tcPr>
            <w:tcW w:w="3627" w:type="dxa"/>
            <w:vMerge w:val="restart"/>
            <w:tcBorders>
              <w:top w:val="nil"/>
            </w:tcBorders>
            <w:tcMar>
              <w:top w:w="108" w:type="dxa"/>
              <w:bottom w:w="108" w:type="dxa"/>
            </w:tcMar>
          </w:tcPr>
          <w:p w14:paraId="028BA971" w14:textId="1C89A05E" w:rsidR="003C6762" w:rsidRPr="00CD50CC" w:rsidRDefault="003C6762" w:rsidP="00EA40F2">
            <w:pPr>
              <w:pStyle w:val="ListParagraph"/>
              <w:numPr>
                <w:ilvl w:val="0"/>
                <w:numId w:val="8"/>
              </w:numPr>
              <w:adjustRightInd w:val="0"/>
              <w:spacing w:line="240" w:lineRule="auto"/>
              <w:contextualSpacing w:val="0"/>
            </w:pPr>
            <w:r>
              <w:rPr>
                <w:rFonts w:eastAsia="Times New Roman" w:cs="Arial"/>
              </w:rPr>
              <w:t>U</w:t>
            </w:r>
            <w:r w:rsidRPr="00342168">
              <w:rPr>
                <w:rFonts w:eastAsia="Times New Roman" w:cs="Arial"/>
              </w:rPr>
              <w:t xml:space="preserve">nderstand how to interpret and maintain </w:t>
            </w:r>
            <w:r w:rsidRPr="00643052">
              <w:t>information</w:t>
            </w:r>
          </w:p>
        </w:tc>
        <w:tc>
          <w:tcPr>
            <w:tcW w:w="3627" w:type="dxa"/>
            <w:tcBorders>
              <w:top w:val="nil"/>
            </w:tcBorders>
            <w:tcMar>
              <w:top w:w="108" w:type="dxa"/>
              <w:bottom w:w="108" w:type="dxa"/>
            </w:tcMar>
          </w:tcPr>
          <w:p w14:paraId="404EE5F5" w14:textId="3E5938F3" w:rsidR="003C6762" w:rsidRPr="00CD50CC" w:rsidRDefault="003C6762" w:rsidP="00EA40F2">
            <w:pPr>
              <w:pStyle w:val="ListParagraph"/>
              <w:numPr>
                <w:ilvl w:val="1"/>
                <w:numId w:val="8"/>
              </w:numPr>
              <w:adjustRightInd w:val="0"/>
              <w:spacing w:line="240" w:lineRule="auto"/>
              <w:contextualSpacing w:val="0"/>
            </w:pPr>
            <w:r w:rsidRPr="0067586F">
              <w:t xml:space="preserve">The organisational procedures developed to report and rectify inappropriate </w:t>
            </w:r>
            <w:r w:rsidRPr="00060EC4">
              <w:rPr>
                <w:bCs/>
              </w:rPr>
              <w:t>i</w:t>
            </w:r>
            <w:r w:rsidRPr="0067586F">
              <w:t>nformation and unsuitable resources, and how they are implemented</w:t>
            </w:r>
          </w:p>
        </w:tc>
        <w:tc>
          <w:tcPr>
            <w:tcW w:w="7261" w:type="dxa"/>
            <w:tcBorders>
              <w:top w:val="nil"/>
            </w:tcBorders>
            <w:tcMar>
              <w:top w:w="108" w:type="dxa"/>
              <w:bottom w:w="108" w:type="dxa"/>
            </w:tcMar>
          </w:tcPr>
          <w:p w14:paraId="52A1A5D3" w14:textId="2F400F78" w:rsidR="003C6762" w:rsidRPr="00060EC4" w:rsidRDefault="001F7674" w:rsidP="003E7440">
            <w:pPr>
              <w:pStyle w:val="Normalbulletlist"/>
            </w:pPr>
            <w:r w:rsidRPr="00060EC4">
              <w:t xml:space="preserve">Learners to understand </w:t>
            </w:r>
            <w:r w:rsidR="00F826D7" w:rsidRPr="003E7440">
              <w:t>the types of organisational procedures and their features and uses, including verbal commu</w:t>
            </w:r>
            <w:r w:rsidR="00F826D7" w:rsidRPr="00060EC4">
              <w:t>nication of problems, chain of command, toolbox talks and site induction.</w:t>
            </w:r>
          </w:p>
        </w:tc>
      </w:tr>
      <w:tr w:rsidR="003C6762" w:rsidRPr="00D979B1" w14:paraId="2DF4DFA8" w14:textId="77777777" w:rsidTr="00106031">
        <w:tc>
          <w:tcPr>
            <w:tcW w:w="3627" w:type="dxa"/>
            <w:vMerge/>
            <w:tcMar>
              <w:top w:w="108" w:type="dxa"/>
              <w:bottom w:w="108" w:type="dxa"/>
            </w:tcMar>
          </w:tcPr>
          <w:p w14:paraId="6F7632F3" w14:textId="6DB80692" w:rsidR="003C6762" w:rsidRPr="00CD50CC" w:rsidRDefault="003C6762" w:rsidP="00EA40F2">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98B69AE" w:rsidR="003C6762" w:rsidRPr="00CD50CC" w:rsidRDefault="003C6762" w:rsidP="00EA40F2">
            <w:pPr>
              <w:pStyle w:val="ListParagraph"/>
              <w:numPr>
                <w:ilvl w:val="1"/>
                <w:numId w:val="8"/>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05948667" w14:textId="17BB7C46" w:rsidR="003C6762" w:rsidRPr="00CD50CC" w:rsidRDefault="001F7674" w:rsidP="00C85C02">
            <w:pPr>
              <w:pStyle w:val="Normalbulletlist"/>
            </w:pPr>
            <w:r>
              <w:rPr>
                <w:lang w:val="en-US"/>
              </w:rPr>
              <w:t xml:space="preserve">Learners to understand </w:t>
            </w:r>
            <w:r w:rsidR="00F826D7" w:rsidRPr="00342168">
              <w:rPr>
                <w:rFonts w:cs="Arial"/>
              </w:rPr>
              <w:t xml:space="preserve">the features and uses of drawings and plans (roofing plan, joist plan, floor plan, range drawings, component range and elevation), specifications, schedules, method statements, risk assessments, site notices and safety signs, manufacturers' information, oral and written instructions, </w:t>
            </w:r>
            <w:r w:rsidR="00F826D7">
              <w:rPr>
                <w:rFonts w:cs="Arial"/>
              </w:rPr>
              <w:t>B</w:t>
            </w:r>
            <w:r w:rsidR="00F826D7" w:rsidRPr="00342168">
              <w:rPr>
                <w:rFonts w:cs="Arial"/>
              </w:rPr>
              <w:t xml:space="preserve">uilding </w:t>
            </w:r>
            <w:r w:rsidR="00F826D7">
              <w:rPr>
                <w:rFonts w:cs="Arial"/>
              </w:rPr>
              <w:t>R</w:t>
            </w:r>
            <w:r w:rsidR="00F826D7" w:rsidRPr="00342168">
              <w:rPr>
                <w:rFonts w:cs="Arial"/>
              </w:rPr>
              <w:t xml:space="preserve">egulations and how they are implemented.  </w:t>
            </w:r>
            <w:r w:rsidR="003C6762" w:rsidRPr="00CD50CC">
              <w:t xml:space="preserve"> </w:t>
            </w:r>
          </w:p>
        </w:tc>
      </w:tr>
      <w:tr w:rsidR="003C6762" w:rsidRPr="00D979B1" w14:paraId="24BC335D" w14:textId="77777777" w:rsidTr="00106031">
        <w:tc>
          <w:tcPr>
            <w:tcW w:w="3627" w:type="dxa"/>
            <w:vMerge/>
            <w:tcMar>
              <w:top w:w="108" w:type="dxa"/>
              <w:bottom w:w="108" w:type="dxa"/>
            </w:tcMar>
          </w:tcPr>
          <w:p w14:paraId="71A0F004" w14:textId="47E10AD2" w:rsidR="003C6762" w:rsidRPr="00CD50CC" w:rsidRDefault="003C6762" w:rsidP="00EA40F2">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8CFE0C9" w:rsidR="003C6762" w:rsidRPr="00CD50CC" w:rsidRDefault="003C6762" w:rsidP="00EA40F2">
            <w:pPr>
              <w:pStyle w:val="ListParagraph"/>
              <w:numPr>
                <w:ilvl w:val="1"/>
                <w:numId w:val="8"/>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61794AFD" w14:textId="43BF8A4E" w:rsidR="00A212A2" w:rsidRPr="00E925ED" w:rsidRDefault="001F7674" w:rsidP="00C85C02">
            <w:pPr>
              <w:pStyle w:val="Normalbulletlist"/>
            </w:pPr>
            <w:r>
              <w:rPr>
                <w:lang w:val="en-US"/>
              </w:rPr>
              <w:t xml:space="preserve">Learners to </w:t>
            </w:r>
            <w:r w:rsidR="00DD4F81">
              <w:rPr>
                <w:lang w:val="en-US"/>
              </w:rPr>
              <w:t>understand</w:t>
            </w:r>
            <w:r w:rsidR="00A212A2">
              <w:rPr>
                <w:lang w:val="en-US"/>
              </w:rPr>
              <w:t>:</w:t>
            </w:r>
            <w:r>
              <w:rPr>
                <w:lang w:val="en-US"/>
              </w:rPr>
              <w:t xml:space="preserve"> </w:t>
            </w:r>
          </w:p>
          <w:p w14:paraId="7456914E" w14:textId="2A7A3A7C" w:rsidR="00F826D7" w:rsidRPr="00F826D7" w:rsidRDefault="00F826D7" w:rsidP="00060EC4">
            <w:pPr>
              <w:pStyle w:val="Normalbulletsublist"/>
            </w:pPr>
            <w:r w:rsidRPr="00342168">
              <w:t>the types of problems arising from inappropriate information</w:t>
            </w:r>
            <w:r w:rsidR="004216DC">
              <w:t>,</w:t>
            </w:r>
            <w:r w:rsidRPr="00342168">
              <w:t xml:space="preserve"> including misheard instructions, inaccurate information, misinterpretation of method statement</w:t>
            </w:r>
            <w:r w:rsidR="004E2871">
              <w:t>s</w:t>
            </w:r>
            <w:r w:rsidRPr="00342168">
              <w:t>, incorrect information given.</w:t>
            </w:r>
          </w:p>
          <w:p w14:paraId="21CF31F4" w14:textId="053EC945" w:rsidR="003C6762" w:rsidRPr="00CD50CC" w:rsidRDefault="00F826D7" w:rsidP="00060EC4">
            <w:pPr>
              <w:pStyle w:val="Normalbulletsublist"/>
            </w:pPr>
            <w:r w:rsidRPr="00342168">
              <w:t>the types of problems and potential hazards arising from resources</w:t>
            </w:r>
            <w:r w:rsidR="008C53BC">
              <w:t>,</w:t>
            </w:r>
            <w:r w:rsidRPr="00342168">
              <w:t xml:space="preserve"> including unsuitable materials, adverse weather conditions and changing circumstances.</w:t>
            </w:r>
            <w:r w:rsidR="008C53BC">
              <w:t xml:space="preserve"> </w:t>
            </w:r>
          </w:p>
        </w:tc>
      </w:tr>
      <w:tr w:rsidR="003C6762" w:rsidRPr="00D979B1" w14:paraId="57923AF7" w14:textId="77777777" w:rsidTr="00106031">
        <w:tc>
          <w:tcPr>
            <w:tcW w:w="3627" w:type="dxa"/>
            <w:vMerge/>
            <w:tcMar>
              <w:top w:w="108" w:type="dxa"/>
              <w:bottom w:w="108" w:type="dxa"/>
            </w:tcMar>
          </w:tcPr>
          <w:p w14:paraId="2BD2DD1D" w14:textId="77777777" w:rsidR="003C6762" w:rsidRPr="00CD50CC" w:rsidRDefault="003C6762" w:rsidP="003C6762">
            <w:pPr>
              <w:adjustRightInd w:val="0"/>
              <w:spacing w:line="240" w:lineRule="auto"/>
            </w:pPr>
          </w:p>
        </w:tc>
        <w:tc>
          <w:tcPr>
            <w:tcW w:w="3627" w:type="dxa"/>
            <w:tcMar>
              <w:top w:w="108" w:type="dxa"/>
              <w:bottom w:w="108" w:type="dxa"/>
            </w:tcMar>
          </w:tcPr>
          <w:p w14:paraId="537978D3" w14:textId="15BDB598" w:rsidR="003C6762" w:rsidRPr="00BC2FA0" w:rsidRDefault="00380002" w:rsidP="00EA40F2">
            <w:pPr>
              <w:pStyle w:val="ListParagraph"/>
              <w:numPr>
                <w:ilvl w:val="1"/>
                <w:numId w:val="8"/>
              </w:numPr>
              <w:adjustRightInd w:val="0"/>
              <w:spacing w:line="240" w:lineRule="auto"/>
              <w:contextualSpacing w:val="0"/>
            </w:pPr>
            <w:r w:rsidRPr="00380002">
              <w:t>The importance of maintaining documentation</w:t>
            </w:r>
          </w:p>
        </w:tc>
        <w:tc>
          <w:tcPr>
            <w:tcW w:w="7261" w:type="dxa"/>
            <w:tcMar>
              <w:top w:w="108" w:type="dxa"/>
              <w:bottom w:w="108" w:type="dxa"/>
            </w:tcMar>
          </w:tcPr>
          <w:p w14:paraId="761D27F1" w14:textId="75BB7398" w:rsidR="003C6762" w:rsidRPr="00CD50CC" w:rsidRDefault="00DD4F81" w:rsidP="00DD4F81">
            <w:pPr>
              <w:pStyle w:val="Normalbulletlist"/>
            </w:pPr>
            <w:r>
              <w:rPr>
                <w:lang w:val="en-US"/>
              </w:rPr>
              <w:t xml:space="preserve">Learners to understand </w:t>
            </w:r>
            <w:r w:rsidR="00F826D7" w:rsidRPr="00342168">
              <w:t>how to maintain documentation, includ</w:t>
            </w:r>
            <w:r w:rsidR="00F826D7">
              <w:t>ing</w:t>
            </w:r>
            <w:r w:rsidR="00F826D7" w:rsidRPr="00342168">
              <w:t xml:space="preserve"> job cards, worksheets, material/resources lists and time sheets.</w:t>
            </w:r>
          </w:p>
        </w:tc>
      </w:tr>
      <w:tr w:rsidR="006F762E" w:rsidRPr="00D979B1" w14:paraId="6800D22A" w14:textId="77777777" w:rsidTr="00106031">
        <w:tc>
          <w:tcPr>
            <w:tcW w:w="3627" w:type="dxa"/>
            <w:vMerge w:val="restart"/>
            <w:tcMar>
              <w:top w:w="108" w:type="dxa"/>
              <w:bottom w:w="108" w:type="dxa"/>
            </w:tcMar>
          </w:tcPr>
          <w:p w14:paraId="3BEC5FBB" w14:textId="2B5B85CB" w:rsidR="006F762E" w:rsidRPr="00CD50CC" w:rsidRDefault="00380002" w:rsidP="00EA40F2">
            <w:pPr>
              <w:pStyle w:val="ListParagraph"/>
              <w:numPr>
                <w:ilvl w:val="0"/>
                <w:numId w:val="8"/>
              </w:numPr>
              <w:adjustRightInd w:val="0"/>
              <w:spacing w:line="240" w:lineRule="auto"/>
              <w:contextualSpacing w:val="0"/>
            </w:pPr>
            <w:r>
              <w:lastRenderedPageBreak/>
              <w:t>Understand s</w:t>
            </w:r>
            <w:r w:rsidR="006F762E" w:rsidRPr="008F01B5">
              <w:t>afe work practices</w:t>
            </w:r>
          </w:p>
        </w:tc>
        <w:tc>
          <w:tcPr>
            <w:tcW w:w="3627" w:type="dxa"/>
            <w:tcMar>
              <w:top w:w="108" w:type="dxa"/>
              <w:bottom w:w="108" w:type="dxa"/>
            </w:tcMar>
          </w:tcPr>
          <w:p w14:paraId="5ECFA388" w14:textId="2412E426" w:rsidR="006F762E" w:rsidRPr="00CD50CC" w:rsidRDefault="006F762E" w:rsidP="00EA40F2">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417B6141" w14:textId="07BC3CCC" w:rsidR="004E2871" w:rsidRPr="004E2871" w:rsidRDefault="00DD4F81" w:rsidP="004E2871">
            <w:pPr>
              <w:pStyle w:val="Normalbulletlist"/>
            </w:pPr>
            <w:r>
              <w:rPr>
                <w:lang w:val="en-US"/>
              </w:rPr>
              <w:t xml:space="preserve">Learners to understand </w:t>
            </w:r>
            <w:r w:rsidR="00F826D7" w:rsidRPr="00F826D7">
              <w:rPr>
                <w:rFonts w:cs="Arial"/>
              </w:rPr>
              <w:t xml:space="preserve">the principles of the following pieces of legislation, what each legislation is for, how it is used in industry and the </w:t>
            </w:r>
            <w:r w:rsidR="003F5ECE" w:rsidRPr="00F826D7">
              <w:rPr>
                <w:rFonts w:cs="Arial"/>
              </w:rPr>
              <w:t>consequences</w:t>
            </w:r>
            <w:r w:rsidR="00F826D7" w:rsidRPr="00F826D7">
              <w:rPr>
                <w:rFonts w:cs="Arial"/>
              </w:rPr>
              <w:t xml:space="preserve"> of non-compliance: </w:t>
            </w:r>
          </w:p>
          <w:p w14:paraId="50198EBB" w14:textId="77777777" w:rsidR="004E2871" w:rsidRPr="004E2871" w:rsidRDefault="00F826D7" w:rsidP="002468C5">
            <w:pPr>
              <w:pStyle w:val="Normalbulletsublist"/>
            </w:pPr>
            <w:r w:rsidRPr="00F826D7">
              <w:t>Building regulations</w:t>
            </w:r>
          </w:p>
          <w:p w14:paraId="6A54F992" w14:textId="5E4E46C9" w:rsidR="004E2871" w:rsidRPr="004E2871" w:rsidRDefault="00F826D7" w:rsidP="002468C5">
            <w:pPr>
              <w:pStyle w:val="Normalbulletsublist"/>
            </w:pPr>
            <w:r w:rsidRPr="00F826D7">
              <w:t xml:space="preserve">Work at Height </w:t>
            </w:r>
            <w:r w:rsidR="001C6F0E">
              <w:t>R</w:t>
            </w:r>
            <w:r w:rsidRPr="00F826D7">
              <w:t>egulations</w:t>
            </w:r>
            <w:r w:rsidR="004E2871">
              <w:t xml:space="preserve"> 2005</w:t>
            </w:r>
            <w:r w:rsidR="005518E5">
              <w:t xml:space="preserve"> (WAH)</w:t>
            </w:r>
          </w:p>
          <w:p w14:paraId="7A85CD77" w14:textId="6D8E2B9F" w:rsidR="004E2871" w:rsidRPr="004E2871" w:rsidRDefault="00F826D7" w:rsidP="002468C5">
            <w:pPr>
              <w:pStyle w:val="Normalbulletsublist"/>
            </w:pPr>
            <w:r w:rsidRPr="00F826D7">
              <w:t>Health and Safety</w:t>
            </w:r>
            <w:r w:rsidR="004E2871">
              <w:t xml:space="preserve"> etc.</w:t>
            </w:r>
            <w:r w:rsidRPr="00F826D7">
              <w:t xml:space="preserve"> at Work Act </w:t>
            </w:r>
            <w:r w:rsidR="004E2871">
              <w:t xml:space="preserve">1974 </w:t>
            </w:r>
            <w:r w:rsidRPr="00F826D7">
              <w:t>(HASAWA)</w:t>
            </w:r>
          </w:p>
          <w:p w14:paraId="19C7710E" w14:textId="022C5E96" w:rsidR="004E2871" w:rsidRPr="004E2871" w:rsidRDefault="00F36243" w:rsidP="002468C5">
            <w:pPr>
              <w:pStyle w:val="Normalbulletsublist"/>
            </w:pPr>
            <w:r>
              <w:t xml:space="preserve">Provision and Use of Work Equipment Regulations </w:t>
            </w:r>
            <w:r w:rsidR="004E2871">
              <w:t xml:space="preserve">1998 </w:t>
            </w:r>
            <w:r>
              <w:t>(</w:t>
            </w:r>
            <w:r w:rsidR="00F826D7" w:rsidRPr="00F826D7">
              <w:t>PUWER</w:t>
            </w:r>
            <w:r>
              <w:t>)</w:t>
            </w:r>
          </w:p>
          <w:p w14:paraId="713EB644" w14:textId="4A16896B" w:rsidR="004E2871" w:rsidRPr="004E2871" w:rsidRDefault="002E4EA0" w:rsidP="002468C5">
            <w:pPr>
              <w:pStyle w:val="Normalbulletsublist"/>
            </w:pPr>
            <w:r>
              <w:t>Approved Codes of Practice (</w:t>
            </w:r>
            <w:r w:rsidR="00F826D7" w:rsidRPr="00F826D7">
              <w:t>ACOPs</w:t>
            </w:r>
            <w:r>
              <w:t>)</w:t>
            </w:r>
          </w:p>
          <w:p w14:paraId="5BEB00DC" w14:textId="471C5F5B" w:rsidR="004E2871" w:rsidRPr="004E2871" w:rsidRDefault="00AD5974" w:rsidP="002468C5">
            <w:pPr>
              <w:pStyle w:val="Normalbulletsublist"/>
            </w:pPr>
            <w:r>
              <w:t xml:space="preserve">Reporting of Injuries, Diseases and Dangerous Occurrences Regulations </w:t>
            </w:r>
            <w:r w:rsidR="004E2871">
              <w:t xml:space="preserve">2013 </w:t>
            </w:r>
            <w:r>
              <w:t>(</w:t>
            </w:r>
            <w:r w:rsidR="00F826D7" w:rsidRPr="00F826D7">
              <w:t>RIDDOR</w:t>
            </w:r>
            <w:r>
              <w:t>)</w:t>
            </w:r>
          </w:p>
          <w:p w14:paraId="63CDCACD" w14:textId="081089B7" w:rsidR="004E2871" w:rsidRPr="004E2871" w:rsidRDefault="004F3C52" w:rsidP="002468C5">
            <w:pPr>
              <w:pStyle w:val="Normalbulletsublist"/>
            </w:pPr>
            <w:r>
              <w:t>Construction (Design and Management) Regulations</w:t>
            </w:r>
            <w:r w:rsidR="004E2871">
              <w:t xml:space="preserve"> 2015</w:t>
            </w:r>
            <w:r w:rsidRPr="005035E1">
              <w:t xml:space="preserve"> </w:t>
            </w:r>
            <w:r>
              <w:t>(</w:t>
            </w:r>
            <w:r w:rsidR="00F826D7" w:rsidRPr="00F826D7">
              <w:t>CDM</w:t>
            </w:r>
            <w:r>
              <w:t>)</w:t>
            </w:r>
            <w:r w:rsidR="003E7440">
              <w:t>;</w:t>
            </w:r>
            <w:r w:rsidR="00F826D7" w:rsidRPr="00F826D7">
              <w:t xml:space="preserve"> </w:t>
            </w:r>
            <w:r w:rsidR="005910D5">
              <w:t>Control of Substances Hazardous to Health Regulations</w:t>
            </w:r>
            <w:r w:rsidR="004E2871">
              <w:t xml:space="preserve"> 2002</w:t>
            </w:r>
            <w:r w:rsidR="005910D5">
              <w:t xml:space="preserve"> (</w:t>
            </w:r>
            <w:r w:rsidR="00F826D7" w:rsidRPr="00F826D7">
              <w:t>COSHH</w:t>
            </w:r>
            <w:r w:rsidR="005910D5">
              <w:t>)</w:t>
            </w:r>
          </w:p>
          <w:p w14:paraId="794BFDAA" w14:textId="31427CDD" w:rsidR="004E2871" w:rsidRPr="004E2871" w:rsidRDefault="006D1BC5" w:rsidP="002468C5">
            <w:pPr>
              <w:pStyle w:val="Normalbulletsublist"/>
            </w:pPr>
            <w:r>
              <w:t>Personal Protective Equipment</w:t>
            </w:r>
            <w:r w:rsidR="00B5083C">
              <w:t xml:space="preserve"> Regulations</w:t>
            </w:r>
            <w:r>
              <w:t xml:space="preserve"> (</w:t>
            </w:r>
            <w:r w:rsidR="00F826D7" w:rsidRPr="00F826D7">
              <w:t>PPE</w:t>
            </w:r>
            <w:r>
              <w:t>)</w:t>
            </w:r>
          </w:p>
          <w:p w14:paraId="4899DD6C" w14:textId="7A8BC27D" w:rsidR="004E2871" w:rsidRPr="004E2871" w:rsidRDefault="00032E49" w:rsidP="002468C5">
            <w:pPr>
              <w:pStyle w:val="Normalbulletsublist"/>
            </w:pPr>
            <w:r>
              <w:t>Lifting Operations and Lifting Equipment Regulations</w:t>
            </w:r>
            <w:r w:rsidRPr="00342168">
              <w:rPr>
                <w:lang w:val="en-US"/>
              </w:rPr>
              <w:t xml:space="preserve"> </w:t>
            </w:r>
            <w:r>
              <w:rPr>
                <w:lang w:val="en-US"/>
              </w:rPr>
              <w:t>(</w:t>
            </w:r>
            <w:r w:rsidR="00F826D7" w:rsidRPr="00F826D7">
              <w:t>LOLER</w:t>
            </w:r>
            <w:r>
              <w:t>)</w:t>
            </w:r>
          </w:p>
          <w:p w14:paraId="3D7C9082" w14:textId="5EB122CE" w:rsidR="004E2871" w:rsidRPr="004E2871" w:rsidRDefault="003E7440" w:rsidP="002468C5">
            <w:pPr>
              <w:pStyle w:val="Normalbulletsublist"/>
            </w:pPr>
            <w:r>
              <w:t>Mobile Elevating Work Platforms (MEWP)</w:t>
            </w:r>
          </w:p>
          <w:p w14:paraId="70A3022C" w14:textId="75A5BB95" w:rsidR="004E2871" w:rsidRPr="004E2871" w:rsidRDefault="00F826D7" w:rsidP="002468C5">
            <w:pPr>
              <w:pStyle w:val="Normalbulletsublist"/>
            </w:pPr>
            <w:r w:rsidRPr="00F826D7">
              <w:t xml:space="preserve">Manual Handling </w:t>
            </w:r>
            <w:r w:rsidR="001C6F0E">
              <w:t>R</w:t>
            </w:r>
            <w:r w:rsidRPr="00F826D7">
              <w:t>egulations</w:t>
            </w:r>
          </w:p>
          <w:p w14:paraId="3ED1F5B5" w14:textId="76001554" w:rsidR="00F826D7" w:rsidRPr="00F826D7" w:rsidRDefault="00F826D7" w:rsidP="002468C5">
            <w:pPr>
              <w:pStyle w:val="Normalbulletsublist"/>
            </w:pPr>
            <w:r w:rsidRPr="00F826D7">
              <w:t xml:space="preserve">Noise at Work </w:t>
            </w:r>
            <w:r w:rsidR="00333643">
              <w:t>R</w:t>
            </w:r>
            <w:r w:rsidRPr="00F826D7">
              <w:t>egulations</w:t>
            </w:r>
            <w:r w:rsidR="00333643">
              <w:t>.</w:t>
            </w:r>
            <w:r w:rsidRPr="00F826D7">
              <w:t xml:space="preserve"> </w:t>
            </w:r>
          </w:p>
          <w:p w14:paraId="51B0001A" w14:textId="1F806B9D" w:rsidR="006F762E" w:rsidRPr="00F826D7" w:rsidRDefault="00F826D7" w:rsidP="00E2729E">
            <w:pPr>
              <w:pStyle w:val="Normalbulletlist"/>
            </w:pPr>
            <w:r w:rsidRPr="00F826D7">
              <w:rPr>
                <w:rFonts w:cs="Arial"/>
              </w:rPr>
              <w:t xml:space="preserve">Learners </w:t>
            </w:r>
            <w:r w:rsidR="00333643">
              <w:rPr>
                <w:rFonts w:cs="Arial"/>
              </w:rPr>
              <w:t>to</w:t>
            </w:r>
            <w:r w:rsidR="00DD0E1D">
              <w:rPr>
                <w:rFonts w:cs="Arial"/>
              </w:rPr>
              <w:t xml:space="preserve"> </w:t>
            </w:r>
            <w:r w:rsidRPr="00F826D7">
              <w:rPr>
                <w:rFonts w:cs="Arial"/>
              </w:rPr>
              <w:t xml:space="preserve">understand the roles of local authority with regards to planning and Building Control and </w:t>
            </w:r>
            <w:r w:rsidR="00DD0E1D" w:rsidRPr="00F826D7">
              <w:rPr>
                <w:rFonts w:cs="Arial"/>
              </w:rPr>
              <w:t xml:space="preserve">the roles of local authority </w:t>
            </w:r>
            <w:r w:rsidRPr="00F826D7">
              <w:rPr>
                <w:rFonts w:cs="Arial"/>
              </w:rPr>
              <w:t>with heritage structures</w:t>
            </w:r>
            <w:r w:rsidR="00DD0E1D">
              <w:rPr>
                <w:rFonts w:cs="Arial"/>
              </w:rPr>
              <w:t>,</w:t>
            </w:r>
            <w:r w:rsidRPr="00F826D7">
              <w:rPr>
                <w:rFonts w:cs="Arial"/>
              </w:rPr>
              <w:t xml:space="preserve"> including consultation with C</w:t>
            </w:r>
            <w:r w:rsidR="008E6425">
              <w:rPr>
                <w:rFonts w:cs="Arial"/>
              </w:rPr>
              <w:t>adw</w:t>
            </w:r>
            <w:r w:rsidRPr="00F826D7">
              <w:rPr>
                <w:rFonts w:cs="Arial"/>
              </w:rPr>
              <w:t>.</w:t>
            </w:r>
          </w:p>
        </w:tc>
      </w:tr>
      <w:tr w:rsidR="006F762E" w:rsidRPr="00D979B1" w14:paraId="29D72156" w14:textId="77777777" w:rsidTr="00106031">
        <w:tc>
          <w:tcPr>
            <w:tcW w:w="3627" w:type="dxa"/>
            <w:vMerge/>
            <w:tcMar>
              <w:top w:w="108" w:type="dxa"/>
              <w:bottom w:w="108" w:type="dxa"/>
            </w:tcMar>
          </w:tcPr>
          <w:p w14:paraId="47EBF320" w14:textId="5EECF9AD" w:rsidR="006F762E" w:rsidRPr="00CD50CC" w:rsidRDefault="006F762E" w:rsidP="00EA40F2">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4CB2F3D" w:rsidR="006F762E" w:rsidRPr="00CD50CC" w:rsidRDefault="006F762E" w:rsidP="00EA40F2">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0FA3FFE6" w14:textId="70244981" w:rsidR="0076064F" w:rsidRPr="00E925ED" w:rsidRDefault="00DD4F81" w:rsidP="004E59F8">
            <w:pPr>
              <w:pStyle w:val="Normalbulletlist"/>
            </w:pPr>
            <w:r>
              <w:rPr>
                <w:lang w:val="en-US"/>
              </w:rPr>
              <w:t>Learners to know</w:t>
            </w:r>
            <w:r w:rsidR="0076064F">
              <w:rPr>
                <w:lang w:val="en-US"/>
              </w:rPr>
              <w:t>:</w:t>
            </w:r>
            <w:r>
              <w:rPr>
                <w:lang w:val="en-US"/>
              </w:rPr>
              <w:t xml:space="preserve"> </w:t>
            </w:r>
          </w:p>
          <w:p w14:paraId="462ED13C" w14:textId="1CAD27E6" w:rsidR="004E59F8" w:rsidRPr="004E59F8" w:rsidRDefault="004E59F8" w:rsidP="00060EC4">
            <w:pPr>
              <w:pStyle w:val="Normalbulletsublist"/>
            </w:pPr>
            <w:r w:rsidRPr="004E59F8">
              <w:t>how to respond to situations in accordance with organisational authorisation and personal skills when involved with fires, spillages, injuries and emergencies</w:t>
            </w:r>
          </w:p>
          <w:p w14:paraId="4B88FAC0" w14:textId="39E06F6F" w:rsidR="00D36D91" w:rsidRPr="00D36D91" w:rsidRDefault="004E59F8" w:rsidP="00060EC4">
            <w:pPr>
              <w:pStyle w:val="Normalbulletsublist"/>
            </w:pPr>
            <w:r w:rsidRPr="004E59F8">
              <w:t>the types of fire extinguishers and how and when they are used for different classes of fire</w:t>
            </w:r>
            <w:r>
              <w:t xml:space="preserve"> </w:t>
            </w:r>
            <w:r w:rsidRPr="004E59F8">
              <w:t>(water, CO</w:t>
            </w:r>
            <w:r w:rsidRPr="00E925ED">
              <w:rPr>
                <w:vertAlign w:val="subscript"/>
              </w:rPr>
              <w:t>2</w:t>
            </w:r>
            <w:r w:rsidRPr="004E59F8">
              <w:t>, foam, powder)</w:t>
            </w:r>
          </w:p>
          <w:p w14:paraId="38DB9D7B" w14:textId="721FB6BC" w:rsidR="004E59F8" w:rsidRPr="004E59F8" w:rsidRDefault="00436F14" w:rsidP="00060EC4">
            <w:pPr>
              <w:pStyle w:val="Normalbulletsublist"/>
            </w:pPr>
            <w:r>
              <w:rPr>
                <w:lang w:val="en-US"/>
              </w:rPr>
              <w:lastRenderedPageBreak/>
              <w:t>what is meant by the fire triangle (fuel, oxygen and heat) in relation to what all fires need to start</w:t>
            </w:r>
            <w:r w:rsidR="004E59F8" w:rsidRPr="004E59F8">
              <w:t xml:space="preserve"> </w:t>
            </w:r>
          </w:p>
          <w:p w14:paraId="46AA900E" w14:textId="45B23A17" w:rsidR="004E59F8" w:rsidRPr="004E59F8" w:rsidRDefault="004E59F8" w:rsidP="00060EC4">
            <w:pPr>
              <w:pStyle w:val="Normalbulletsublist"/>
            </w:pPr>
            <w:r w:rsidRPr="004E59F8">
              <w:t xml:space="preserve">the role and responsibility </w:t>
            </w:r>
            <w:r>
              <w:t xml:space="preserve">of operatives </w:t>
            </w:r>
            <w:r w:rsidRPr="004E59F8">
              <w:t xml:space="preserve">in relation to evacuation, prevention and </w:t>
            </w:r>
            <w:r w:rsidR="00D36D91">
              <w:t xml:space="preserve">the location of </w:t>
            </w:r>
            <w:r w:rsidRPr="004E59F8">
              <w:t>muster points</w:t>
            </w:r>
          </w:p>
          <w:p w14:paraId="00FA6A84" w14:textId="616B5E7E" w:rsidR="0054428F" w:rsidRPr="0054428F" w:rsidRDefault="004E59F8" w:rsidP="00060EC4">
            <w:pPr>
              <w:pStyle w:val="Normalbulletsublist"/>
            </w:pPr>
            <w:r w:rsidRPr="004E59F8">
              <w:t xml:space="preserve">the types of spillages, how to prevent </w:t>
            </w:r>
            <w:r w:rsidR="008F76B6">
              <w:t xml:space="preserve">them </w:t>
            </w:r>
            <w:r w:rsidRPr="004E59F8">
              <w:t xml:space="preserve">and </w:t>
            </w:r>
            <w:r w:rsidR="00D36D91">
              <w:t xml:space="preserve">how </w:t>
            </w:r>
            <w:r w:rsidRPr="004E59F8">
              <w:t xml:space="preserve">to fix them  </w:t>
            </w:r>
          </w:p>
          <w:p w14:paraId="2B81E829" w14:textId="6F14F551" w:rsidR="0054428F" w:rsidRPr="0054428F" w:rsidRDefault="004E59F8" w:rsidP="00060EC4">
            <w:pPr>
              <w:pStyle w:val="Normalbulletsublist"/>
            </w:pPr>
            <w:r w:rsidRPr="004E59F8">
              <w:t>the procedures for spill kits, signage and how to cordon off the area</w:t>
            </w:r>
          </w:p>
          <w:p w14:paraId="694919C9" w14:textId="121413B3" w:rsidR="0054428F" w:rsidRPr="0054428F" w:rsidRDefault="004E59F8" w:rsidP="00060EC4">
            <w:pPr>
              <w:pStyle w:val="Normalbulletsublist"/>
            </w:pPr>
            <w:r w:rsidRPr="0054428F">
              <w:t>the types of common injuries and responsibilities</w:t>
            </w:r>
            <w:r w:rsidR="0054428F">
              <w:t xml:space="preserve"> of operative and</w:t>
            </w:r>
            <w:r w:rsidRPr="0054428F">
              <w:t xml:space="preserve"> first aider, first aid kit and accident reporting for emergencies relating to occupational activities, including prevention </w:t>
            </w:r>
          </w:p>
          <w:p w14:paraId="5AC099BF" w14:textId="4A220DA7" w:rsidR="006F762E" w:rsidRPr="00CD50CC" w:rsidRDefault="004E59F8" w:rsidP="00060EC4">
            <w:pPr>
              <w:pStyle w:val="Normalbulletsublist"/>
            </w:pPr>
            <w:r w:rsidRPr="0054428F">
              <w:t xml:space="preserve">emergency procedures, emergency services, reporting procedures, access and egress </w:t>
            </w:r>
            <w:r w:rsidR="0054428F">
              <w:t xml:space="preserve">arrangements </w:t>
            </w:r>
            <w:r w:rsidRPr="0054428F">
              <w:t xml:space="preserve">for emergency vehicles. </w:t>
            </w:r>
          </w:p>
        </w:tc>
      </w:tr>
      <w:tr w:rsidR="006F762E" w:rsidRPr="00D979B1" w14:paraId="47AC4A55" w14:textId="77777777" w:rsidTr="00106031">
        <w:tc>
          <w:tcPr>
            <w:tcW w:w="3627" w:type="dxa"/>
            <w:vMerge/>
            <w:tcMar>
              <w:top w:w="108" w:type="dxa"/>
              <w:bottom w:w="108" w:type="dxa"/>
            </w:tcMar>
          </w:tcPr>
          <w:p w14:paraId="4F5969BD" w14:textId="77777777" w:rsidR="006F762E" w:rsidRPr="00CD50CC" w:rsidRDefault="006F762E" w:rsidP="004C6ADC">
            <w:pPr>
              <w:adjustRightInd w:val="0"/>
              <w:spacing w:line="240" w:lineRule="auto"/>
            </w:pPr>
          </w:p>
        </w:tc>
        <w:tc>
          <w:tcPr>
            <w:tcW w:w="3627" w:type="dxa"/>
            <w:tcMar>
              <w:top w:w="108" w:type="dxa"/>
              <w:bottom w:w="108" w:type="dxa"/>
            </w:tcMar>
          </w:tcPr>
          <w:p w14:paraId="343A5DDD" w14:textId="0912071C" w:rsidR="006F762E" w:rsidRPr="008A01E4" w:rsidRDefault="006F762E" w:rsidP="00EA40F2">
            <w:pPr>
              <w:pStyle w:val="ListParagraph"/>
              <w:numPr>
                <w:ilvl w:val="1"/>
                <w:numId w:val="8"/>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2131F3FD" w14:textId="7FB9A638" w:rsidR="0054428F" w:rsidRDefault="00BC005D" w:rsidP="0054428F">
            <w:pPr>
              <w:pStyle w:val="Normalbulletlist"/>
            </w:pPr>
            <w:r>
              <w:rPr>
                <w:lang w:val="en-US"/>
              </w:rPr>
              <w:t>Learners to know</w:t>
            </w:r>
            <w:r w:rsidR="00F84138" w:rsidRPr="0054428F">
              <w:rPr>
                <w:rFonts w:cs="Arial"/>
              </w:rPr>
              <w:t xml:space="preserve"> </w:t>
            </w:r>
            <w:r w:rsidR="00F84138">
              <w:rPr>
                <w:rFonts w:cs="Arial"/>
              </w:rPr>
              <w:t xml:space="preserve">the </w:t>
            </w:r>
            <w:r w:rsidR="00F84138" w:rsidRPr="0054428F">
              <w:rPr>
                <w:rFonts w:cs="Arial"/>
              </w:rPr>
              <w:t>organisational security procedures</w:t>
            </w:r>
            <w:r>
              <w:rPr>
                <w:lang w:val="en-US"/>
              </w:rPr>
              <w:t xml:space="preserve"> </w:t>
            </w:r>
            <w:r w:rsidR="00F84138">
              <w:rPr>
                <w:lang w:val="en-US"/>
              </w:rPr>
              <w:t xml:space="preserve">for the </w:t>
            </w:r>
            <w:r w:rsidR="00F84138">
              <w:t>s</w:t>
            </w:r>
            <w:r w:rsidR="0054428F" w:rsidRPr="00342168">
              <w:t>ite</w:t>
            </w:r>
            <w:r w:rsidR="00F84138">
              <w:t>,</w:t>
            </w:r>
            <w:r w:rsidR="0054428F" w:rsidRPr="00342168">
              <w:t xml:space="preserve"> including temporary fencing/hoarding, security guards</w:t>
            </w:r>
            <w:r w:rsidR="00FE5F1E">
              <w:t xml:space="preserve"> and</w:t>
            </w:r>
            <w:r w:rsidR="0054428F" w:rsidRPr="00342168">
              <w:t xml:space="preserve"> surveillance</w:t>
            </w:r>
            <w:r w:rsidR="00F84138">
              <w:t>.</w:t>
            </w:r>
          </w:p>
          <w:p w14:paraId="6D3E151C" w14:textId="5036006F" w:rsidR="0054428F" w:rsidRPr="0054428F" w:rsidRDefault="00BF10D0" w:rsidP="0054428F">
            <w:pPr>
              <w:pStyle w:val="Normalbulletlist"/>
            </w:pPr>
            <w:r>
              <w:rPr>
                <w:lang w:val="en-US"/>
              </w:rPr>
              <w:t xml:space="preserve">Learners to know </w:t>
            </w:r>
            <w:r w:rsidR="0054428F" w:rsidRPr="0054428F">
              <w:rPr>
                <w:rFonts w:cs="Arial"/>
              </w:rPr>
              <w:t>the organisational security procedures for different situations, includ</w:t>
            </w:r>
            <w:r w:rsidR="00FE5F1E">
              <w:rPr>
                <w:rFonts w:cs="Arial"/>
              </w:rPr>
              <w:t>ing</w:t>
            </w:r>
            <w:r w:rsidR="0054428F" w:rsidRPr="0054428F">
              <w:rPr>
                <w:rFonts w:cs="Arial"/>
              </w:rPr>
              <w:t xml:space="preserve">: </w:t>
            </w:r>
          </w:p>
          <w:p w14:paraId="3F2C137E" w14:textId="27446377" w:rsidR="0054428F" w:rsidRPr="00342168" w:rsidRDefault="00F808F9" w:rsidP="00060EC4">
            <w:pPr>
              <w:pStyle w:val="Normalbulletsublist"/>
            </w:pPr>
            <w:r>
              <w:t>w</w:t>
            </w:r>
            <w:r w:rsidR="0054428F" w:rsidRPr="00342168">
              <w:t>orkplace</w:t>
            </w:r>
            <w:r w:rsidR="009F1F2C">
              <w:t>:</w:t>
            </w:r>
            <w:r w:rsidR="0054428F" w:rsidRPr="00342168">
              <w:t xml:space="preserve"> opening up and locking up</w:t>
            </w:r>
          </w:p>
          <w:p w14:paraId="18F4925C" w14:textId="05A890DE" w:rsidR="0054428F" w:rsidRPr="00342168" w:rsidRDefault="00F808F9" w:rsidP="00060EC4">
            <w:pPr>
              <w:pStyle w:val="Normalbulletsublist"/>
            </w:pPr>
            <w:r>
              <w:t>c</w:t>
            </w:r>
            <w:r w:rsidR="0054428F" w:rsidRPr="00342168">
              <w:t>ompany</w:t>
            </w:r>
            <w:r w:rsidR="009F1F2C">
              <w:t>:</w:t>
            </w:r>
            <w:r w:rsidR="0054428F" w:rsidRPr="00342168">
              <w:t xml:space="preserve"> signing in, ID authori</w:t>
            </w:r>
            <w:r w:rsidR="00233CD4">
              <w:t>s</w:t>
            </w:r>
            <w:r w:rsidR="0054428F" w:rsidRPr="00342168">
              <w:t>ation procedures</w:t>
            </w:r>
          </w:p>
          <w:p w14:paraId="799F85C5" w14:textId="2ECA56D0" w:rsidR="0054428F" w:rsidRPr="00342168" w:rsidRDefault="00F808F9" w:rsidP="00060EC4">
            <w:pPr>
              <w:pStyle w:val="Normalbulletsublist"/>
            </w:pPr>
            <w:r>
              <w:t>o</w:t>
            </w:r>
            <w:r w:rsidR="0054428F" w:rsidRPr="00342168">
              <w:t>perative</w:t>
            </w:r>
            <w:r w:rsidR="009F1F2C">
              <w:t>:</w:t>
            </w:r>
            <w:r w:rsidR="0054428F" w:rsidRPr="00342168">
              <w:t xml:space="preserve"> security of tools, materials, equipment and vehicles, personal belongings</w:t>
            </w:r>
          </w:p>
          <w:p w14:paraId="05C20AAB" w14:textId="77777777" w:rsidR="006F762E" w:rsidRDefault="00BF10D0" w:rsidP="00525EF1">
            <w:pPr>
              <w:pStyle w:val="Normalbulletlist"/>
            </w:pPr>
            <w:r>
              <w:rPr>
                <w:lang w:val="en-US"/>
              </w:rPr>
              <w:t xml:space="preserve">Learners to know </w:t>
            </w:r>
            <w:r w:rsidR="0054428F" w:rsidRPr="0054428F">
              <w:t xml:space="preserve">the security procedures </w:t>
            </w:r>
            <w:r w:rsidR="0054428F">
              <w:t xml:space="preserve">required </w:t>
            </w:r>
            <w:r w:rsidR="0054428F" w:rsidRPr="0054428F">
              <w:t>in a domestic dwelling compared to on-site.</w:t>
            </w:r>
          </w:p>
          <w:p w14:paraId="3E2FB7D5" w14:textId="23BD85F9" w:rsidR="00121C8F" w:rsidRPr="00CD50CC" w:rsidRDefault="00121C8F" w:rsidP="00525EF1">
            <w:pPr>
              <w:pStyle w:val="Normalbulletlist"/>
            </w:pPr>
            <w:r w:rsidRPr="005D02EE">
              <w:rPr>
                <w:lang w:val="en-US"/>
              </w:rPr>
              <w:t xml:space="preserve">Learners to know how to transport tools and </w:t>
            </w:r>
            <w:r w:rsidR="005D4B71" w:rsidRPr="005D02EE">
              <w:rPr>
                <w:lang w:val="en-US"/>
              </w:rPr>
              <w:t>equipment</w:t>
            </w:r>
            <w:r w:rsidRPr="005D02EE">
              <w:rPr>
                <w:lang w:val="en-US"/>
              </w:rPr>
              <w:t xml:space="preserve"> to and from sites</w:t>
            </w:r>
            <w:r w:rsidR="00A64B48" w:rsidRPr="005D02EE">
              <w:rPr>
                <w:lang w:val="en-US"/>
              </w:rPr>
              <w:t>,</w:t>
            </w:r>
            <w:r w:rsidRPr="005D02EE">
              <w:rPr>
                <w:lang w:val="en-US"/>
              </w:rPr>
              <w:t xml:space="preserve"> </w:t>
            </w:r>
            <w:r w:rsidR="00A64B48" w:rsidRPr="005D02EE">
              <w:rPr>
                <w:lang w:val="en-US"/>
              </w:rPr>
              <w:t>domestic dwellings etc.</w:t>
            </w:r>
            <w:r w:rsidRPr="005D02EE">
              <w:rPr>
                <w:lang w:val="en-US"/>
              </w:rPr>
              <w:t xml:space="preserve"> in </w:t>
            </w:r>
            <w:r w:rsidR="005D4B71" w:rsidRPr="005D02EE">
              <w:rPr>
                <w:lang w:val="en-US"/>
              </w:rPr>
              <w:t xml:space="preserve">their own </w:t>
            </w:r>
            <w:r w:rsidR="005D02EE">
              <w:rPr>
                <w:lang w:val="en-US"/>
              </w:rPr>
              <w:t>transport</w:t>
            </w:r>
            <w:r w:rsidR="005D4B71">
              <w:rPr>
                <w:lang w:val="en-US"/>
              </w:rPr>
              <w:t>.</w:t>
            </w:r>
          </w:p>
        </w:tc>
      </w:tr>
      <w:tr w:rsidR="006F762E" w:rsidRPr="00D979B1" w14:paraId="06034E0E" w14:textId="77777777" w:rsidTr="00106031">
        <w:tc>
          <w:tcPr>
            <w:tcW w:w="3627" w:type="dxa"/>
            <w:vMerge/>
            <w:tcMar>
              <w:top w:w="108" w:type="dxa"/>
              <w:bottom w:w="108" w:type="dxa"/>
            </w:tcMar>
          </w:tcPr>
          <w:p w14:paraId="71603028" w14:textId="77777777" w:rsidR="006F762E" w:rsidRPr="00CD50CC" w:rsidRDefault="006F762E" w:rsidP="004C6ADC">
            <w:pPr>
              <w:adjustRightInd w:val="0"/>
              <w:spacing w:line="240" w:lineRule="auto"/>
            </w:pPr>
          </w:p>
        </w:tc>
        <w:tc>
          <w:tcPr>
            <w:tcW w:w="3627" w:type="dxa"/>
            <w:tcMar>
              <w:top w:w="108" w:type="dxa"/>
              <w:bottom w:w="108" w:type="dxa"/>
            </w:tcMar>
          </w:tcPr>
          <w:p w14:paraId="122457BC" w14:textId="3CCFEA44" w:rsidR="006F762E" w:rsidRPr="004C6ADC" w:rsidRDefault="006F762E" w:rsidP="00EA40F2">
            <w:pPr>
              <w:pStyle w:val="ListParagraph"/>
              <w:numPr>
                <w:ilvl w:val="1"/>
                <w:numId w:val="8"/>
              </w:numPr>
              <w:adjustRightInd w:val="0"/>
              <w:spacing w:line="240" w:lineRule="auto"/>
              <w:contextualSpacing w:val="0"/>
            </w:pPr>
            <w:r w:rsidRPr="00AE0F75">
              <w:t xml:space="preserve">What the accident reporting procedures are and who is </w:t>
            </w:r>
            <w:r w:rsidRPr="00AE0F75">
              <w:lastRenderedPageBreak/>
              <w:t>responsible for making the report</w:t>
            </w:r>
          </w:p>
        </w:tc>
        <w:tc>
          <w:tcPr>
            <w:tcW w:w="7261" w:type="dxa"/>
            <w:tcMar>
              <w:top w:w="108" w:type="dxa"/>
              <w:bottom w:w="108" w:type="dxa"/>
            </w:tcMar>
          </w:tcPr>
          <w:p w14:paraId="31CDA9C3" w14:textId="1A7EB0CD" w:rsidR="0076064F" w:rsidRPr="00E925ED" w:rsidRDefault="00F84138" w:rsidP="0054428F">
            <w:pPr>
              <w:pStyle w:val="Normalbulletlist"/>
            </w:pPr>
            <w:r>
              <w:rPr>
                <w:lang w:val="en-US"/>
              </w:rPr>
              <w:lastRenderedPageBreak/>
              <w:t>Learners to know</w:t>
            </w:r>
            <w:r w:rsidR="0076064F">
              <w:rPr>
                <w:lang w:val="en-US"/>
              </w:rPr>
              <w:t>:</w:t>
            </w:r>
            <w:r>
              <w:rPr>
                <w:lang w:val="en-US"/>
              </w:rPr>
              <w:t xml:space="preserve"> </w:t>
            </w:r>
          </w:p>
          <w:p w14:paraId="62A152DC" w14:textId="23712BF3" w:rsidR="0054428F" w:rsidRPr="0054428F" w:rsidRDefault="0054428F" w:rsidP="00060EC4">
            <w:pPr>
              <w:pStyle w:val="Normalbulletsublist"/>
            </w:pPr>
            <w:r w:rsidRPr="0054428F">
              <w:lastRenderedPageBreak/>
              <w:t xml:space="preserve">who is responsible for completing accident forms and </w:t>
            </w:r>
            <w:r w:rsidR="00AE000B">
              <w:t xml:space="preserve">to </w:t>
            </w:r>
            <w:r w:rsidRPr="0054428F">
              <w:t xml:space="preserve">be able to identify a first aider  </w:t>
            </w:r>
          </w:p>
          <w:p w14:paraId="34FAE45F" w14:textId="47AFE092" w:rsidR="00EC2E4E" w:rsidRPr="00EC2E4E" w:rsidRDefault="0054428F" w:rsidP="00060EC4">
            <w:pPr>
              <w:pStyle w:val="Normalbulletsublist"/>
            </w:pPr>
            <w:r w:rsidRPr="0054428F">
              <w:t xml:space="preserve">the law around the number of people needed to be trained appropriately for first aid  </w:t>
            </w:r>
          </w:p>
          <w:p w14:paraId="3F04C561" w14:textId="41470BF8" w:rsidR="00EC2E4E" w:rsidRPr="00EC2E4E" w:rsidRDefault="0054428F" w:rsidP="00060EC4">
            <w:pPr>
              <w:pStyle w:val="Normalbulletsublist"/>
            </w:pPr>
            <w:r w:rsidRPr="00EC2E4E">
              <w:t>the roles and responsibilities in different sites</w:t>
            </w:r>
            <w:r w:rsidR="00AE000B">
              <w:t>,</w:t>
            </w:r>
            <w:r w:rsidRPr="00EC2E4E">
              <w:t xml:space="preserve"> including in a domestic dwelling, </w:t>
            </w:r>
            <w:r w:rsidR="00AE000B">
              <w:t>and</w:t>
            </w:r>
            <w:r w:rsidR="00AE000B" w:rsidRPr="00EC2E4E">
              <w:t xml:space="preserve"> </w:t>
            </w:r>
            <w:r w:rsidRPr="00EC2E4E">
              <w:t xml:space="preserve">how to take active responsibility for health, safety and welfare </w:t>
            </w:r>
          </w:p>
          <w:p w14:paraId="2CC31D95" w14:textId="5DA2F525" w:rsidR="00EC2E4E" w:rsidRDefault="00EC2E4E" w:rsidP="00060EC4">
            <w:pPr>
              <w:pStyle w:val="Normalbulletsublist"/>
            </w:pPr>
            <w:r w:rsidRPr="00EC2E4E">
              <w:t xml:space="preserve">the law around the number of people needed to be trained appropriately for first aid  </w:t>
            </w:r>
          </w:p>
          <w:p w14:paraId="7C056D50" w14:textId="4FA3744B" w:rsidR="00B719FC" w:rsidRDefault="00B719FC" w:rsidP="00060EC4">
            <w:pPr>
              <w:pStyle w:val="Normalbulletsublist"/>
            </w:pPr>
            <w:r w:rsidRPr="00782F85">
              <w:t>the law around lone working and working out of a van</w:t>
            </w:r>
          </w:p>
          <w:p w14:paraId="5609C1BE" w14:textId="44CA5CF6" w:rsidR="00EC2E4E" w:rsidRDefault="00EC2E4E" w:rsidP="00060EC4">
            <w:pPr>
              <w:pStyle w:val="Normalbulletsublist"/>
            </w:pPr>
            <w:r w:rsidRPr="00EC2E4E">
              <w:t xml:space="preserve">how </w:t>
            </w:r>
            <w:r w:rsidR="002A1987">
              <w:t xml:space="preserve">to </w:t>
            </w:r>
            <w:r w:rsidRPr="00EC2E4E">
              <w:t xml:space="preserve">report to </w:t>
            </w:r>
            <w:r w:rsidR="00020AD3">
              <w:t>the Health and Safety Executive (</w:t>
            </w:r>
            <w:r w:rsidRPr="00EC2E4E">
              <w:t>HSE</w:t>
            </w:r>
            <w:r w:rsidR="00020AD3">
              <w:t>)</w:t>
            </w:r>
            <w:r w:rsidRPr="00EC2E4E">
              <w:t xml:space="preserve"> </w:t>
            </w:r>
            <w:r>
              <w:t xml:space="preserve">under the </w:t>
            </w:r>
            <w:r w:rsidRPr="00EC2E4E">
              <w:t xml:space="preserve">RIDDOR </w:t>
            </w:r>
            <w:r>
              <w:t xml:space="preserve">requirements </w:t>
            </w:r>
            <w:r w:rsidRPr="00EC2E4E">
              <w:t xml:space="preserve">for relevant incidents  </w:t>
            </w:r>
          </w:p>
          <w:p w14:paraId="17467BAD" w14:textId="6FA82DE3" w:rsidR="006F762E" w:rsidRPr="00525EF1" w:rsidRDefault="00EC2E4E" w:rsidP="00060EC4">
            <w:pPr>
              <w:pStyle w:val="Normalbulletsublist"/>
            </w:pPr>
            <w:r w:rsidRPr="00EC2E4E">
              <w:t>how to use the reporting book for minor accidents and near misses, including the review and re-evaluate procedures in place.</w:t>
            </w:r>
          </w:p>
        </w:tc>
      </w:tr>
      <w:tr w:rsidR="006F762E" w:rsidRPr="00D979B1" w14:paraId="526E87FD" w14:textId="77777777" w:rsidTr="00106031">
        <w:tc>
          <w:tcPr>
            <w:tcW w:w="3627" w:type="dxa"/>
            <w:vMerge/>
            <w:tcMar>
              <w:top w:w="108" w:type="dxa"/>
              <w:bottom w:w="108" w:type="dxa"/>
            </w:tcMar>
          </w:tcPr>
          <w:p w14:paraId="5F2C29FE" w14:textId="77777777" w:rsidR="006F762E" w:rsidRPr="00CD50CC" w:rsidRDefault="006F762E" w:rsidP="004C6ADC">
            <w:pPr>
              <w:adjustRightInd w:val="0"/>
              <w:spacing w:line="240" w:lineRule="auto"/>
            </w:pPr>
          </w:p>
        </w:tc>
        <w:tc>
          <w:tcPr>
            <w:tcW w:w="3627" w:type="dxa"/>
            <w:tcMar>
              <w:top w:w="108" w:type="dxa"/>
              <w:bottom w:w="108" w:type="dxa"/>
            </w:tcMar>
          </w:tcPr>
          <w:p w14:paraId="3C53D45C" w14:textId="14ADAB28" w:rsidR="006F762E" w:rsidRPr="00AE0F75" w:rsidRDefault="006F762E" w:rsidP="00EA40F2">
            <w:pPr>
              <w:pStyle w:val="ListParagraph"/>
              <w:numPr>
                <w:ilvl w:val="1"/>
                <w:numId w:val="8"/>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6ADCD05F" w14:textId="7E4054F2" w:rsidR="00EC2E4E" w:rsidRPr="00EC2E4E" w:rsidRDefault="00981E50" w:rsidP="00EC2E4E">
            <w:pPr>
              <w:pStyle w:val="Normalbulletlist"/>
            </w:pPr>
            <w:r>
              <w:rPr>
                <w:lang w:val="en-US"/>
              </w:rPr>
              <w:t xml:space="preserve">Learners to know </w:t>
            </w:r>
            <w:r w:rsidR="00EC2E4E" w:rsidRPr="00EC2E4E">
              <w:rPr>
                <w:rFonts w:cs="Arial"/>
              </w:rPr>
              <w:t xml:space="preserve">the correct selection, usage and maintenance of PPE, </w:t>
            </w:r>
            <w:r w:rsidR="008B68E7">
              <w:t>Respiratory Protective Equipment (</w:t>
            </w:r>
            <w:r w:rsidR="00EC2E4E" w:rsidRPr="00EC2E4E">
              <w:rPr>
                <w:rFonts w:cs="Arial"/>
              </w:rPr>
              <w:t>RPE</w:t>
            </w:r>
            <w:r w:rsidR="008B68E7">
              <w:rPr>
                <w:rFonts w:cs="Arial"/>
              </w:rPr>
              <w:t>)</w:t>
            </w:r>
            <w:r w:rsidR="00EC2E4E" w:rsidRPr="00EC2E4E">
              <w:rPr>
                <w:rFonts w:cs="Arial"/>
              </w:rPr>
              <w:t xml:space="preserve">, </w:t>
            </w:r>
            <w:r w:rsidR="000D5676">
              <w:rPr>
                <w:lang w:val="en-US"/>
              </w:rPr>
              <w:t>Local Exhaust Ventilation (</w:t>
            </w:r>
            <w:r w:rsidR="00EC2E4E" w:rsidRPr="00EC2E4E">
              <w:rPr>
                <w:rFonts w:cs="Arial"/>
              </w:rPr>
              <w:t>LEV</w:t>
            </w:r>
            <w:r w:rsidR="000D5676">
              <w:rPr>
                <w:rFonts w:cs="Arial"/>
              </w:rPr>
              <w:t>)</w:t>
            </w:r>
            <w:r w:rsidR="005C1D8F">
              <w:rPr>
                <w:rFonts w:cs="Arial"/>
              </w:rPr>
              <w:t>,</w:t>
            </w:r>
            <w:r w:rsidR="00EC2E4E" w:rsidRPr="00EC2E4E">
              <w:rPr>
                <w:rFonts w:cs="Arial"/>
              </w:rPr>
              <w:t xml:space="preserve"> including knowledge of high-impact glasses, goggles, hard hat, </w:t>
            </w:r>
            <w:r w:rsidR="0041306B">
              <w:rPr>
                <w:rFonts w:cs="Arial"/>
              </w:rPr>
              <w:t>H</w:t>
            </w:r>
            <w:r w:rsidR="0041306B" w:rsidRPr="00EC2E4E">
              <w:rPr>
                <w:rFonts w:cs="Arial"/>
              </w:rPr>
              <w:t>i-</w:t>
            </w:r>
            <w:r w:rsidR="00A43708" w:rsidRPr="00EC2E4E">
              <w:rPr>
                <w:rFonts w:cs="Arial"/>
              </w:rPr>
              <w:t>Vi</w:t>
            </w:r>
            <w:r w:rsidR="002468C5">
              <w:rPr>
                <w:rFonts w:cs="Arial"/>
              </w:rPr>
              <w:t>z</w:t>
            </w:r>
            <w:r w:rsidR="00A43708" w:rsidRPr="00EC2E4E">
              <w:rPr>
                <w:rFonts w:cs="Arial"/>
              </w:rPr>
              <w:t xml:space="preserve"> </w:t>
            </w:r>
            <w:r w:rsidR="00EC2E4E" w:rsidRPr="00EC2E4E">
              <w:rPr>
                <w:rFonts w:cs="Arial"/>
              </w:rPr>
              <w:t>jacket, ear defenders, safety boots, dust masks (including face fit tests)</w:t>
            </w:r>
            <w:r w:rsidR="005C1D8F">
              <w:rPr>
                <w:rFonts w:cs="Arial"/>
              </w:rPr>
              <w:t>.</w:t>
            </w:r>
          </w:p>
          <w:p w14:paraId="77069427" w14:textId="225D10ED" w:rsidR="006F762E" w:rsidRPr="00CD50CC" w:rsidRDefault="00981E50" w:rsidP="00E23328">
            <w:pPr>
              <w:pStyle w:val="Normalbulletlist"/>
            </w:pPr>
            <w:r>
              <w:rPr>
                <w:lang w:val="en-US"/>
              </w:rPr>
              <w:t xml:space="preserve">Learners to know </w:t>
            </w:r>
            <w:r w:rsidR="005C1D8F">
              <w:rPr>
                <w:lang w:val="en-US"/>
              </w:rPr>
              <w:t xml:space="preserve">how </w:t>
            </w:r>
            <w:r w:rsidR="00671E9F">
              <w:rPr>
                <w:lang w:val="en-US"/>
              </w:rPr>
              <w:t xml:space="preserve">and when </w:t>
            </w:r>
            <w:r w:rsidR="005C1D8F">
              <w:rPr>
                <w:lang w:val="en-US"/>
              </w:rPr>
              <w:t xml:space="preserve">to use </w:t>
            </w:r>
            <w:r w:rsidR="00EC2E4E" w:rsidRPr="00EC2E4E">
              <w:rPr>
                <w:rFonts w:cs="Arial"/>
              </w:rPr>
              <w:t>safety harnesses, appropriate gloves, fall arrest bags, crash mats, scaffold guard rail and netting, false floors</w:t>
            </w:r>
            <w:r w:rsidR="00671E9F">
              <w:rPr>
                <w:rFonts w:cs="Arial"/>
              </w:rPr>
              <w:t>.</w:t>
            </w:r>
          </w:p>
        </w:tc>
      </w:tr>
      <w:tr w:rsidR="006F762E" w:rsidRPr="00D979B1" w14:paraId="7E02DE99" w14:textId="77777777" w:rsidTr="00106031">
        <w:tc>
          <w:tcPr>
            <w:tcW w:w="3627" w:type="dxa"/>
            <w:vMerge/>
            <w:tcMar>
              <w:top w:w="108" w:type="dxa"/>
              <w:bottom w:w="108" w:type="dxa"/>
            </w:tcMar>
          </w:tcPr>
          <w:p w14:paraId="0BFA230D" w14:textId="77777777" w:rsidR="006F762E" w:rsidRPr="00CD50CC" w:rsidRDefault="006F762E" w:rsidP="004C6ADC">
            <w:pPr>
              <w:adjustRightInd w:val="0"/>
              <w:spacing w:line="240" w:lineRule="auto"/>
            </w:pPr>
          </w:p>
        </w:tc>
        <w:tc>
          <w:tcPr>
            <w:tcW w:w="3627" w:type="dxa"/>
            <w:tcMar>
              <w:top w:w="108" w:type="dxa"/>
              <w:bottom w:w="108" w:type="dxa"/>
            </w:tcMar>
          </w:tcPr>
          <w:p w14:paraId="161F594E" w14:textId="5FE48A58" w:rsidR="006F762E" w:rsidRPr="00926435" w:rsidRDefault="006F762E" w:rsidP="00EA40F2">
            <w:pPr>
              <w:pStyle w:val="ListParagraph"/>
              <w:numPr>
                <w:ilvl w:val="1"/>
                <w:numId w:val="8"/>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4BB1C5EC" w14:textId="2172E22A" w:rsidR="006F762E" w:rsidRPr="00CD50CC" w:rsidRDefault="00981E50" w:rsidP="00525EF1">
            <w:pPr>
              <w:pStyle w:val="Normalbulletlist"/>
            </w:pPr>
            <w:r>
              <w:rPr>
                <w:lang w:val="en-US"/>
              </w:rPr>
              <w:t xml:space="preserve">Learners to know </w:t>
            </w:r>
            <w:r w:rsidR="00482419" w:rsidRPr="00482419">
              <w:rPr>
                <w:rFonts w:cs="Arial"/>
              </w:rPr>
              <w:t>how to comply with environmentally responsible work practices to meet current legislation and official guidance</w:t>
            </w:r>
            <w:r w:rsidR="00671E9F">
              <w:rPr>
                <w:rFonts w:cs="Arial"/>
              </w:rPr>
              <w:t>,</w:t>
            </w:r>
            <w:r w:rsidR="00482419" w:rsidRPr="00482419">
              <w:rPr>
                <w:rFonts w:cs="Arial"/>
              </w:rPr>
              <w:t xml:space="preserve"> including: </w:t>
            </w:r>
            <w:r w:rsidR="0041306B">
              <w:rPr>
                <w:rFonts w:cs="Arial"/>
              </w:rPr>
              <w:t>S</w:t>
            </w:r>
            <w:r w:rsidR="00482419" w:rsidRPr="00482419">
              <w:rPr>
                <w:rFonts w:cs="Arial"/>
              </w:rPr>
              <w:t xml:space="preserve">ite </w:t>
            </w:r>
            <w:r w:rsidR="0041306B">
              <w:rPr>
                <w:rFonts w:cs="Arial"/>
              </w:rPr>
              <w:t>W</w:t>
            </w:r>
            <w:r w:rsidR="00482419" w:rsidRPr="00482419">
              <w:rPr>
                <w:rFonts w:cs="Arial"/>
              </w:rPr>
              <w:t xml:space="preserve">aste </w:t>
            </w:r>
            <w:r w:rsidR="0041306B">
              <w:rPr>
                <w:rFonts w:cs="Arial"/>
              </w:rPr>
              <w:t>M</w:t>
            </w:r>
            <w:r w:rsidR="00482419" w:rsidRPr="00482419">
              <w:rPr>
                <w:rFonts w:cs="Arial"/>
              </w:rPr>
              <w:t xml:space="preserve">anagement </w:t>
            </w:r>
            <w:r w:rsidR="0041306B">
              <w:rPr>
                <w:rFonts w:cs="Arial"/>
              </w:rPr>
              <w:t>P</w:t>
            </w:r>
            <w:r w:rsidR="00482419" w:rsidRPr="00482419">
              <w:rPr>
                <w:rFonts w:cs="Arial"/>
              </w:rPr>
              <w:t>lan (SWMP)</w:t>
            </w:r>
            <w:r w:rsidR="002A1987">
              <w:rPr>
                <w:rFonts w:cs="Arial"/>
              </w:rPr>
              <w:t>;</w:t>
            </w:r>
            <w:r w:rsidR="00482419" w:rsidRPr="00482419">
              <w:rPr>
                <w:rFonts w:cs="Arial"/>
              </w:rPr>
              <w:t xml:space="preserve"> recycling</w:t>
            </w:r>
            <w:r w:rsidR="002A1987">
              <w:rPr>
                <w:rFonts w:cs="Arial"/>
              </w:rPr>
              <w:t>;</w:t>
            </w:r>
            <w:r w:rsidR="00482419" w:rsidRPr="00482419">
              <w:rPr>
                <w:rFonts w:cs="Arial"/>
              </w:rPr>
              <w:t xml:space="preserve"> reuse</w:t>
            </w:r>
            <w:r w:rsidR="002A1987">
              <w:rPr>
                <w:rFonts w:cs="Arial"/>
              </w:rPr>
              <w:t>;</w:t>
            </w:r>
            <w:r w:rsidR="00482419" w:rsidRPr="00482419">
              <w:rPr>
                <w:rFonts w:cs="Arial"/>
              </w:rPr>
              <w:t xml:space="preserve"> segregated waste.</w:t>
            </w:r>
          </w:p>
        </w:tc>
      </w:tr>
      <w:tr w:rsidR="006F762E" w:rsidRPr="00D979B1" w14:paraId="2A1E01F0" w14:textId="77777777" w:rsidTr="00106031">
        <w:tc>
          <w:tcPr>
            <w:tcW w:w="3627" w:type="dxa"/>
            <w:vMerge w:val="restart"/>
            <w:tcMar>
              <w:top w:w="108" w:type="dxa"/>
              <w:bottom w:w="108" w:type="dxa"/>
            </w:tcMar>
          </w:tcPr>
          <w:p w14:paraId="48CBDD18" w14:textId="2AF1589A" w:rsidR="006F762E" w:rsidRPr="00CD50CC" w:rsidRDefault="00562C2D" w:rsidP="00EA40F2">
            <w:pPr>
              <w:pStyle w:val="ListParagraph"/>
              <w:numPr>
                <w:ilvl w:val="0"/>
                <w:numId w:val="8"/>
              </w:numPr>
              <w:adjustRightInd w:val="0"/>
              <w:spacing w:line="240" w:lineRule="auto"/>
              <w:contextualSpacing w:val="0"/>
            </w:pPr>
            <w:r>
              <w:lastRenderedPageBreak/>
              <w:t>Understand how to m</w:t>
            </w:r>
            <w:r w:rsidR="006F762E" w:rsidRPr="00C97DC0">
              <w:t>inimise the risk of damage</w:t>
            </w:r>
          </w:p>
        </w:tc>
        <w:tc>
          <w:tcPr>
            <w:tcW w:w="3627" w:type="dxa"/>
            <w:tcMar>
              <w:top w:w="108" w:type="dxa"/>
              <w:bottom w:w="108" w:type="dxa"/>
            </w:tcMar>
          </w:tcPr>
          <w:p w14:paraId="7B0A6564" w14:textId="2F654898" w:rsidR="006F762E" w:rsidRDefault="006F762E" w:rsidP="00EA40F2">
            <w:pPr>
              <w:pStyle w:val="ListParagraph"/>
              <w:numPr>
                <w:ilvl w:val="1"/>
                <w:numId w:val="8"/>
              </w:numPr>
              <w:adjustRightInd w:val="0"/>
              <w:spacing w:line="240" w:lineRule="auto"/>
            </w:pPr>
            <w:r>
              <w:t>H</w:t>
            </w:r>
            <w:r w:rsidRPr="00B12C58">
              <w:t>ow to protect work from damage and the purpose of protection</w:t>
            </w:r>
          </w:p>
          <w:p w14:paraId="4FEDC3CA" w14:textId="1721EB91" w:rsidR="006F762E" w:rsidRPr="00CD50CC" w:rsidRDefault="006F762E" w:rsidP="00C97DC0">
            <w:pPr>
              <w:pStyle w:val="ListParagraph"/>
              <w:adjustRightInd w:val="0"/>
              <w:spacing w:line="240" w:lineRule="auto"/>
              <w:ind w:left="229"/>
              <w:contextualSpacing w:val="0"/>
            </w:pPr>
          </w:p>
        </w:tc>
        <w:tc>
          <w:tcPr>
            <w:tcW w:w="7261" w:type="dxa"/>
            <w:tcMar>
              <w:top w:w="108" w:type="dxa"/>
              <w:bottom w:w="108" w:type="dxa"/>
            </w:tcMar>
          </w:tcPr>
          <w:p w14:paraId="1CC90D5F" w14:textId="094C2AE1" w:rsidR="008609EA" w:rsidRPr="008609EA" w:rsidRDefault="00981E50" w:rsidP="00EA40F2">
            <w:pPr>
              <w:pStyle w:val="Normalbulletlist"/>
            </w:pPr>
            <w:r>
              <w:rPr>
                <w:lang w:val="en-US"/>
              </w:rPr>
              <w:t xml:space="preserve">Learners to know </w:t>
            </w:r>
            <w:r w:rsidR="00EA40F2" w:rsidRPr="00EA40F2">
              <w:rPr>
                <w:rFonts w:cs="Arial"/>
              </w:rPr>
              <w:t>how to protect work from damage from</w:t>
            </w:r>
            <w:r w:rsidR="00EF7313">
              <w:rPr>
                <w:rFonts w:cs="Arial"/>
              </w:rPr>
              <w:t>:</w:t>
            </w:r>
            <w:r w:rsidR="00EA40F2" w:rsidRPr="00EA40F2">
              <w:rPr>
                <w:rFonts w:cs="Arial"/>
              </w:rPr>
              <w:t xml:space="preserve"> </w:t>
            </w:r>
          </w:p>
          <w:p w14:paraId="6F066B7A" w14:textId="4F5B19EF" w:rsidR="00EF7313" w:rsidRPr="00EF7313" w:rsidRDefault="00EA40F2" w:rsidP="00060EC4">
            <w:pPr>
              <w:pStyle w:val="Normalbulletsublist"/>
            </w:pPr>
            <w:r w:rsidRPr="00EA40F2">
              <w:t>general work activities</w:t>
            </w:r>
          </w:p>
          <w:p w14:paraId="10AE287F" w14:textId="74FEB3E6" w:rsidR="00EF7313" w:rsidRPr="00EF7313" w:rsidRDefault="00EA40F2" w:rsidP="00060EC4">
            <w:pPr>
              <w:pStyle w:val="Normalbulletsublist"/>
            </w:pPr>
            <w:r w:rsidRPr="00EF7313">
              <w:t>other occupations</w:t>
            </w:r>
          </w:p>
          <w:p w14:paraId="460CB7F4" w14:textId="6A4862BB" w:rsidR="00EF7313" w:rsidRPr="00EF7313" w:rsidRDefault="00EA40F2" w:rsidP="00060EC4">
            <w:pPr>
              <w:pStyle w:val="Normalbulletsublist"/>
            </w:pPr>
            <w:r w:rsidRPr="00EF7313">
              <w:t>weather conditions (domestic as well as site-based</w:t>
            </w:r>
            <w:r w:rsidR="00EF7313">
              <w:t>)</w:t>
            </w:r>
          </w:p>
          <w:p w14:paraId="3A3AAB10" w14:textId="1B5C7BF9" w:rsidR="00EF7313" w:rsidRPr="00EF7313" w:rsidRDefault="00EA40F2" w:rsidP="00060EC4">
            <w:pPr>
              <w:pStyle w:val="Normalbulletsublist"/>
            </w:pPr>
            <w:r w:rsidRPr="00EF7313">
              <w:t>temporary cover that may be required</w:t>
            </w:r>
            <w:r w:rsidR="00EF7313" w:rsidRPr="00EF7313">
              <w:t>.</w:t>
            </w:r>
          </w:p>
          <w:p w14:paraId="3AECEB50" w14:textId="0882DF01" w:rsidR="00EA40F2" w:rsidRPr="00EA40F2" w:rsidRDefault="00040C1B" w:rsidP="00EA40F2">
            <w:pPr>
              <w:pStyle w:val="Normalbulletlist"/>
            </w:pPr>
            <w:r>
              <w:rPr>
                <w:lang w:val="en-US"/>
              </w:rPr>
              <w:t xml:space="preserve">Learners to know </w:t>
            </w:r>
            <w:r w:rsidRPr="00EA40F2">
              <w:rPr>
                <w:rFonts w:cs="Arial"/>
              </w:rPr>
              <w:t xml:space="preserve">how to </w:t>
            </w:r>
            <w:r w:rsidR="00EA40F2" w:rsidRPr="00EA40F2">
              <w:rPr>
                <w:rFonts w:cs="Arial"/>
              </w:rPr>
              <w:t xml:space="preserve">alter </w:t>
            </w:r>
            <w:r w:rsidR="00EA40F2">
              <w:rPr>
                <w:rFonts w:cs="Arial"/>
              </w:rPr>
              <w:t xml:space="preserve">the </w:t>
            </w:r>
            <w:r w:rsidR="00EA40F2" w:rsidRPr="00EA40F2">
              <w:rPr>
                <w:rFonts w:cs="Arial"/>
              </w:rPr>
              <w:t xml:space="preserve">order of work to protect work better, </w:t>
            </w:r>
            <w:r w:rsidR="00F92066">
              <w:rPr>
                <w:rFonts w:cs="Arial"/>
              </w:rPr>
              <w:t xml:space="preserve">paying </w:t>
            </w:r>
            <w:r w:rsidR="00EA40F2" w:rsidRPr="00EA40F2">
              <w:rPr>
                <w:rFonts w:cs="Arial"/>
              </w:rPr>
              <w:t>care and attention to detail during installation</w:t>
            </w:r>
            <w:r w:rsidR="00F92066">
              <w:rPr>
                <w:rFonts w:cs="Arial"/>
              </w:rPr>
              <w:t xml:space="preserve"> and using</w:t>
            </w:r>
            <w:r w:rsidR="00EA40F2" w:rsidRPr="00EA40F2">
              <w:rPr>
                <w:rFonts w:cs="Arial"/>
              </w:rPr>
              <w:t xml:space="preserve"> dust sheets</w:t>
            </w:r>
            <w:r w:rsidR="00FC7A67">
              <w:rPr>
                <w:rFonts w:cs="Arial"/>
              </w:rPr>
              <w:t xml:space="preserve"> and</w:t>
            </w:r>
            <w:r w:rsidR="00EA40F2" w:rsidRPr="00EA40F2">
              <w:rPr>
                <w:rFonts w:cs="Arial"/>
              </w:rPr>
              <w:t xml:space="preserve"> material protectors. </w:t>
            </w:r>
          </w:p>
          <w:p w14:paraId="6F7D0461" w14:textId="0135FC64" w:rsidR="006F762E" w:rsidRPr="00525EF1" w:rsidRDefault="00981E50" w:rsidP="00525EF1">
            <w:pPr>
              <w:pStyle w:val="Normalbulletlist"/>
            </w:pPr>
            <w:r>
              <w:rPr>
                <w:lang w:val="en-US"/>
              </w:rPr>
              <w:t>Learners to know</w:t>
            </w:r>
            <w:r w:rsidR="00AB2F66">
              <w:rPr>
                <w:lang w:val="en-US"/>
              </w:rPr>
              <w:t xml:space="preserve"> how to</w:t>
            </w:r>
            <w:r w:rsidR="00EA40F2" w:rsidRPr="00EA40F2">
              <w:rPr>
                <w:rFonts w:cs="Arial"/>
              </w:rPr>
              <w:t xml:space="preserve"> correct</w:t>
            </w:r>
            <w:r w:rsidR="00AB2F66">
              <w:rPr>
                <w:rFonts w:cs="Arial"/>
              </w:rPr>
              <w:t>ly</w:t>
            </w:r>
            <w:r w:rsidR="00EA40F2" w:rsidRPr="00EA40F2">
              <w:rPr>
                <w:rFonts w:cs="Arial"/>
              </w:rPr>
              <w:t xml:space="preserve"> stor</w:t>
            </w:r>
            <w:r w:rsidR="00AB2F66">
              <w:rPr>
                <w:rFonts w:cs="Arial"/>
              </w:rPr>
              <w:t>e</w:t>
            </w:r>
            <w:r w:rsidR="00EA40F2" w:rsidRPr="00EA40F2">
              <w:rPr>
                <w:rFonts w:cs="Arial"/>
              </w:rPr>
              <w:t xml:space="preserve"> materials before, during and after the work. </w:t>
            </w:r>
          </w:p>
        </w:tc>
      </w:tr>
      <w:tr w:rsidR="006F762E" w:rsidRPr="00D979B1" w14:paraId="45E6F57F" w14:textId="77777777" w:rsidTr="00106031">
        <w:tc>
          <w:tcPr>
            <w:tcW w:w="3627" w:type="dxa"/>
            <w:vMerge/>
            <w:tcMar>
              <w:top w:w="108" w:type="dxa"/>
              <w:bottom w:w="108" w:type="dxa"/>
            </w:tcMar>
          </w:tcPr>
          <w:p w14:paraId="52B146CB" w14:textId="77777777" w:rsidR="006F762E" w:rsidRPr="007F54BF" w:rsidRDefault="006F762E" w:rsidP="00FD176D">
            <w:pPr>
              <w:adjustRightInd w:val="0"/>
              <w:spacing w:line="240" w:lineRule="auto"/>
            </w:pPr>
          </w:p>
        </w:tc>
        <w:tc>
          <w:tcPr>
            <w:tcW w:w="3627" w:type="dxa"/>
            <w:tcMar>
              <w:top w:w="108" w:type="dxa"/>
              <w:bottom w:w="108" w:type="dxa"/>
            </w:tcMar>
          </w:tcPr>
          <w:p w14:paraId="75F5C005" w14:textId="46A20AD4" w:rsidR="006F762E" w:rsidRPr="00BF5906" w:rsidRDefault="006F762E" w:rsidP="00EA40F2">
            <w:pPr>
              <w:pStyle w:val="ListParagraph"/>
              <w:numPr>
                <w:ilvl w:val="1"/>
                <w:numId w:val="8"/>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223C4901" w14:textId="05F62FD5" w:rsidR="00EA40F2" w:rsidRPr="00060EC4" w:rsidRDefault="00981E50" w:rsidP="002A1987">
            <w:pPr>
              <w:pStyle w:val="Normalbulletlist"/>
            </w:pPr>
            <w:r w:rsidRPr="00060EC4">
              <w:t xml:space="preserve">Learners to know </w:t>
            </w:r>
            <w:r w:rsidR="00EA40F2" w:rsidRPr="002A1987">
              <w:t>how to dispose of waste safely and responsibly following organisational procedures, manufacturers’ information, statutory regulations</w:t>
            </w:r>
            <w:r w:rsidR="00E37955" w:rsidRPr="00060EC4">
              <w:t>,</w:t>
            </w:r>
            <w:r w:rsidR="00EA40F2" w:rsidRPr="00060EC4">
              <w:t xml:space="preserve"> and official guidance in line with environmental responsibilities.</w:t>
            </w:r>
          </w:p>
          <w:p w14:paraId="6FD47DB1" w14:textId="441F919C" w:rsidR="006F762E" w:rsidRPr="00CD50CC" w:rsidRDefault="00981E50" w:rsidP="00060EC4">
            <w:pPr>
              <w:pStyle w:val="Normalbulletlist"/>
            </w:pPr>
            <w:r w:rsidRPr="00060EC4">
              <w:t xml:space="preserve">Learners to know </w:t>
            </w:r>
            <w:r w:rsidR="00EA40F2" w:rsidRPr="002A1987">
              <w:t xml:space="preserve">the different methods of </w:t>
            </w:r>
            <w:r w:rsidR="00EA40F2" w:rsidRPr="00060EC4">
              <w:t>disposal</w:t>
            </w:r>
            <w:r w:rsidR="00E37955" w:rsidRPr="00060EC4">
              <w:t>,</w:t>
            </w:r>
            <w:r w:rsidR="00EA40F2" w:rsidRPr="00060EC4">
              <w:t xml:space="preserve"> includ</w:t>
            </w:r>
            <w:r w:rsidR="00E37955" w:rsidRPr="00060EC4">
              <w:t>ing</w:t>
            </w:r>
            <w:r w:rsidR="00EA40F2" w:rsidRPr="00060EC4">
              <w:t xml:space="preserve"> designated skips, recycling, segregation of waste, local waste collection point, biofuel.</w:t>
            </w:r>
          </w:p>
        </w:tc>
      </w:tr>
      <w:tr w:rsidR="00230E5C" w:rsidRPr="00D979B1" w14:paraId="22F21C00" w14:textId="77777777" w:rsidTr="00106031">
        <w:tc>
          <w:tcPr>
            <w:tcW w:w="3627" w:type="dxa"/>
            <w:tcMar>
              <w:top w:w="108" w:type="dxa"/>
              <w:bottom w:w="108" w:type="dxa"/>
            </w:tcMar>
          </w:tcPr>
          <w:p w14:paraId="3BB1BABC" w14:textId="09A72D41" w:rsidR="00230E5C" w:rsidRPr="00852F90" w:rsidRDefault="00852F90" w:rsidP="00EA40F2">
            <w:pPr>
              <w:pStyle w:val="ListParagraph"/>
              <w:numPr>
                <w:ilvl w:val="0"/>
                <w:numId w:val="8"/>
              </w:numPr>
              <w:adjustRightInd w:val="0"/>
              <w:spacing w:line="240" w:lineRule="auto"/>
            </w:pPr>
            <w:r w:rsidRPr="00852F90">
              <w:t>Understand working to deadlines</w:t>
            </w:r>
          </w:p>
        </w:tc>
        <w:tc>
          <w:tcPr>
            <w:tcW w:w="3627" w:type="dxa"/>
            <w:tcMar>
              <w:top w:w="108" w:type="dxa"/>
              <w:bottom w:w="108" w:type="dxa"/>
            </w:tcMar>
          </w:tcPr>
          <w:p w14:paraId="2C559BCF" w14:textId="79C8B485" w:rsidR="00230E5C" w:rsidRDefault="0061604E" w:rsidP="00EA40F2">
            <w:pPr>
              <w:pStyle w:val="ListParagraph"/>
              <w:numPr>
                <w:ilvl w:val="1"/>
                <w:numId w:val="8"/>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tc>
        <w:tc>
          <w:tcPr>
            <w:tcW w:w="7261" w:type="dxa"/>
            <w:tcMar>
              <w:top w:w="108" w:type="dxa"/>
              <w:bottom w:w="108" w:type="dxa"/>
            </w:tcMar>
          </w:tcPr>
          <w:p w14:paraId="39CBD6C9" w14:textId="0987A2BC" w:rsidR="00EA40F2" w:rsidRDefault="00981E50" w:rsidP="00EA40F2">
            <w:pPr>
              <w:pStyle w:val="Normalbulletlist"/>
            </w:pPr>
            <w:r>
              <w:rPr>
                <w:lang w:val="en-US"/>
              </w:rPr>
              <w:t xml:space="preserve">Learners to know </w:t>
            </w:r>
            <w:r w:rsidR="00EA40F2" w:rsidRPr="00342168">
              <w:t xml:space="preserve">how work activities, materials and labour are allocated to meet the required timescale within the programme, and why the deadlines should be kept. </w:t>
            </w:r>
          </w:p>
          <w:p w14:paraId="7BF70C60" w14:textId="7CB768AA" w:rsidR="00EA40F2" w:rsidRPr="00EA40F2" w:rsidRDefault="00981E50" w:rsidP="00EA40F2">
            <w:pPr>
              <w:pStyle w:val="Normalbulletlist"/>
            </w:pPr>
            <w:r>
              <w:rPr>
                <w:lang w:val="en-US"/>
              </w:rPr>
              <w:t xml:space="preserve">Learners to </w:t>
            </w:r>
            <w:r w:rsidR="00B87FDA">
              <w:rPr>
                <w:lang w:val="en-US"/>
              </w:rPr>
              <w:t>understand</w:t>
            </w:r>
            <w:r>
              <w:rPr>
                <w:lang w:val="en-US"/>
              </w:rPr>
              <w:t xml:space="preserve"> </w:t>
            </w:r>
            <w:r w:rsidR="00EA40F2" w:rsidRPr="00EA40F2">
              <w:rPr>
                <w:rFonts w:cs="Arial"/>
              </w:rPr>
              <w:t>the types of productivity targets and timescales, how times are estimated, circumstances which will affect the work programme including weather, availability of labour</w:t>
            </w:r>
            <w:r w:rsidR="00EA40F2">
              <w:rPr>
                <w:rFonts w:cs="Arial"/>
              </w:rPr>
              <w:t xml:space="preserve"> and the</w:t>
            </w:r>
            <w:r w:rsidR="00EA40F2" w:rsidRPr="00EA40F2">
              <w:rPr>
                <w:rFonts w:cs="Arial"/>
              </w:rPr>
              <w:t xml:space="preserve"> knock-on effect of poor handling and storage causing damage to materials</w:t>
            </w:r>
            <w:r w:rsidR="00E65612">
              <w:rPr>
                <w:rFonts w:cs="Arial"/>
              </w:rPr>
              <w:t>.</w:t>
            </w:r>
          </w:p>
          <w:p w14:paraId="75D59F2E" w14:textId="0A4B424A" w:rsidR="00EA40F2" w:rsidRPr="00EA40F2" w:rsidRDefault="00981E50" w:rsidP="00EA40F2">
            <w:pPr>
              <w:pStyle w:val="Normalbulletlist"/>
            </w:pPr>
            <w:r>
              <w:rPr>
                <w:lang w:val="en-US"/>
              </w:rPr>
              <w:t xml:space="preserve">Learners to </w:t>
            </w:r>
            <w:r w:rsidR="00B87FDA">
              <w:rPr>
                <w:lang w:val="en-US"/>
              </w:rPr>
              <w:t>understand</w:t>
            </w:r>
            <w:r>
              <w:rPr>
                <w:lang w:val="en-US"/>
              </w:rPr>
              <w:t xml:space="preserve"> </w:t>
            </w:r>
            <w:r w:rsidR="00EA40F2" w:rsidRPr="00EA40F2">
              <w:rPr>
                <w:rFonts w:cs="Arial"/>
              </w:rPr>
              <w:t>penalty clause</w:t>
            </w:r>
            <w:r w:rsidR="00EA40F2">
              <w:rPr>
                <w:rFonts w:cs="Arial"/>
              </w:rPr>
              <w:t>s</w:t>
            </w:r>
            <w:r w:rsidR="00EA40F2" w:rsidRPr="00EA40F2">
              <w:rPr>
                <w:rFonts w:cs="Arial"/>
              </w:rPr>
              <w:t>, retention fees, programme of work (both formal and informal)</w:t>
            </w:r>
            <w:r w:rsidR="00B87FDA">
              <w:rPr>
                <w:rFonts w:cs="Arial"/>
              </w:rPr>
              <w:t>.</w:t>
            </w:r>
          </w:p>
          <w:p w14:paraId="53B045F3" w14:textId="0A21EE55" w:rsidR="00230E5C" w:rsidRPr="00BC54FB" w:rsidRDefault="00981E50" w:rsidP="00525EF1">
            <w:pPr>
              <w:pStyle w:val="Normalbulletlist"/>
            </w:pPr>
            <w:r>
              <w:rPr>
                <w:lang w:val="en-US"/>
              </w:rPr>
              <w:lastRenderedPageBreak/>
              <w:t xml:space="preserve">Learners to </w:t>
            </w:r>
            <w:r w:rsidR="00B87FDA">
              <w:rPr>
                <w:lang w:val="en-US"/>
              </w:rPr>
              <w:t>understand</w:t>
            </w:r>
            <w:r>
              <w:rPr>
                <w:lang w:val="en-US"/>
              </w:rPr>
              <w:t xml:space="preserve"> the </w:t>
            </w:r>
            <w:r w:rsidR="00EA40F2">
              <w:rPr>
                <w:rFonts w:cs="Arial"/>
              </w:rPr>
              <w:t>knock</w:t>
            </w:r>
            <w:r w:rsidR="00E65612">
              <w:rPr>
                <w:rFonts w:cs="Arial"/>
              </w:rPr>
              <w:t>-</w:t>
            </w:r>
            <w:r w:rsidR="00EA40F2">
              <w:rPr>
                <w:rFonts w:cs="Arial"/>
              </w:rPr>
              <w:t>on effects of earning a poor reputation</w:t>
            </w:r>
            <w:r w:rsidR="00EA40F2" w:rsidRPr="00EA40F2">
              <w:rPr>
                <w:rFonts w:cs="Arial"/>
              </w:rPr>
              <w:t xml:space="preserve"> and the implications on other trades. </w:t>
            </w:r>
          </w:p>
          <w:p w14:paraId="7A4CA176" w14:textId="77777777" w:rsidR="00640601" w:rsidRPr="002468C5" w:rsidRDefault="00640601" w:rsidP="00525EF1">
            <w:pPr>
              <w:pStyle w:val="Normalbulletlist"/>
            </w:pPr>
            <w:r w:rsidRPr="00742490">
              <w:rPr>
                <w:lang w:val="en-US"/>
              </w:rPr>
              <w:t xml:space="preserve">Learners to know how to deal with customers, particularly when working within </w:t>
            </w:r>
            <w:r w:rsidR="00747084" w:rsidRPr="00742490">
              <w:rPr>
                <w:lang w:val="en-US"/>
              </w:rPr>
              <w:t>a domestic dwelling</w:t>
            </w:r>
            <w:r>
              <w:rPr>
                <w:lang w:val="en-US"/>
              </w:rPr>
              <w:t>.</w:t>
            </w:r>
          </w:p>
          <w:p w14:paraId="6B47220C" w14:textId="395E8622" w:rsidR="00A43708" w:rsidRPr="00CD50CC" w:rsidRDefault="00A43708" w:rsidP="00A43708">
            <w:pPr>
              <w:pStyle w:val="Normalbulletlist"/>
              <w:numPr>
                <w:ilvl w:val="0"/>
                <w:numId w:val="0"/>
              </w:numPr>
              <w:ind w:left="284"/>
            </w:pP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519C1" w14:textId="77777777" w:rsidR="00C75BD5" w:rsidRDefault="00C75BD5">
      <w:pPr>
        <w:spacing w:before="0" w:after="0"/>
      </w:pPr>
      <w:r>
        <w:separator/>
      </w:r>
    </w:p>
  </w:endnote>
  <w:endnote w:type="continuationSeparator" w:id="0">
    <w:p w14:paraId="0665EF7A" w14:textId="77777777" w:rsidR="00C75BD5" w:rsidRDefault="00C75BD5">
      <w:pPr>
        <w:spacing w:before="0" w:after="0"/>
      </w:pPr>
      <w:r>
        <w:continuationSeparator/>
      </w:r>
    </w:p>
  </w:endnote>
  <w:endnote w:type="continuationNotice" w:id="1">
    <w:p w14:paraId="248F57C9" w14:textId="77777777" w:rsidR="00C75BD5" w:rsidRDefault="00C75B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70001F">
      <w:fldChar w:fldCharType="begin"/>
    </w:r>
    <w:r w:rsidR="0070001F">
      <w:instrText xml:space="preserve"> NUMPAGES   \* MERGEFORMAT </w:instrText>
    </w:r>
    <w:r w:rsidR="0070001F">
      <w:fldChar w:fldCharType="separate"/>
    </w:r>
    <w:r w:rsidR="00041DCF">
      <w:t>3</w:t>
    </w:r>
    <w:r w:rsidR="007000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A19C4" w14:textId="77777777" w:rsidR="00C75BD5" w:rsidRDefault="00C75BD5">
      <w:pPr>
        <w:spacing w:before="0" w:after="0"/>
      </w:pPr>
      <w:r>
        <w:separator/>
      </w:r>
    </w:p>
  </w:footnote>
  <w:footnote w:type="continuationSeparator" w:id="0">
    <w:p w14:paraId="68E3A236" w14:textId="77777777" w:rsidR="00C75BD5" w:rsidRDefault="00C75BD5">
      <w:pPr>
        <w:spacing w:before="0" w:after="0"/>
      </w:pPr>
      <w:r>
        <w:continuationSeparator/>
      </w:r>
    </w:p>
  </w:footnote>
  <w:footnote w:type="continuationNotice" w:id="1">
    <w:p w14:paraId="59F89DF1" w14:textId="77777777" w:rsidR="00C75BD5" w:rsidRDefault="00C75B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06AD1171"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232B1D"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492A16">
      <w:rPr>
        <w:color w:val="0077E3"/>
        <w:sz w:val="24"/>
        <w:szCs w:val="28"/>
      </w:rPr>
      <w:t>1</w:t>
    </w:r>
    <w:r w:rsidR="00B45693">
      <w:rPr>
        <w:color w:val="0077E3"/>
        <w:sz w:val="24"/>
        <w:szCs w:val="28"/>
      </w:rPr>
      <w:t>2</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C06C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0E3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BE07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EA2C2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A3B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32F4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6EDC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A0E2E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E3E00"/>
    <w:multiLevelType w:val="hybridMultilevel"/>
    <w:tmpl w:val="6506F696"/>
    <w:lvl w:ilvl="0" w:tplc="BDD4129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CE31A75"/>
    <w:multiLevelType w:val="hybridMultilevel"/>
    <w:tmpl w:val="0F5CB93A"/>
    <w:lvl w:ilvl="0" w:tplc="7436980E">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0F393563"/>
    <w:multiLevelType w:val="hybridMultilevel"/>
    <w:tmpl w:val="D334FB48"/>
    <w:lvl w:ilvl="0" w:tplc="ABF68696">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56274"/>
    <w:multiLevelType w:val="hybridMultilevel"/>
    <w:tmpl w:val="9668A366"/>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39D0481C">
      <w:numFmt w:val="bullet"/>
      <w:lvlText w:val="-"/>
      <w:lvlJc w:val="left"/>
      <w:pPr>
        <w:ind w:left="778" w:hanging="360"/>
      </w:pPr>
      <w:rPr>
        <w:rFonts w:ascii="Calibri" w:eastAsia="Calibri" w:hAnsi="Calibri" w:cs="Calibri"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0768E"/>
    <w:multiLevelType w:val="hybridMultilevel"/>
    <w:tmpl w:val="6AE43326"/>
    <w:lvl w:ilvl="0" w:tplc="BCCED15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34B540E9"/>
    <w:multiLevelType w:val="hybridMultilevel"/>
    <w:tmpl w:val="DFD45D06"/>
    <w:lvl w:ilvl="0" w:tplc="05784F40">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729E9"/>
    <w:multiLevelType w:val="hybridMultilevel"/>
    <w:tmpl w:val="62967400"/>
    <w:lvl w:ilvl="0" w:tplc="BDD4129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396942C9"/>
    <w:multiLevelType w:val="hybridMultilevel"/>
    <w:tmpl w:val="7A1E6C66"/>
    <w:lvl w:ilvl="0" w:tplc="DEA6FF3C">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1" w15:restartNumberingAfterBreak="0">
    <w:nsid w:val="3A006481"/>
    <w:multiLevelType w:val="hybridMultilevel"/>
    <w:tmpl w:val="E3221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7E509F"/>
    <w:multiLevelType w:val="hybridMultilevel"/>
    <w:tmpl w:val="E2F210F8"/>
    <w:lvl w:ilvl="0" w:tplc="65E6A86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015CCA"/>
    <w:multiLevelType w:val="hybridMultilevel"/>
    <w:tmpl w:val="8752E6D4"/>
    <w:lvl w:ilvl="0" w:tplc="F08A75E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47C46DB4"/>
    <w:multiLevelType w:val="hybridMultilevel"/>
    <w:tmpl w:val="86B07C2A"/>
    <w:lvl w:ilvl="0" w:tplc="F48E941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E1551F"/>
    <w:multiLevelType w:val="hybridMultilevel"/>
    <w:tmpl w:val="A636E50A"/>
    <w:lvl w:ilvl="0" w:tplc="39BE7990">
      <w:start w:val="1"/>
      <w:numFmt w:val="bullet"/>
      <w:lvlText w:val="–"/>
      <w:lvlJc w:val="left"/>
      <w:pPr>
        <w:tabs>
          <w:tab w:val="num" w:pos="284"/>
        </w:tabs>
        <w:ind w:left="284" w:hanging="284"/>
      </w:pPr>
      <w:rPr>
        <w:rFonts w:ascii="Arial" w:hAnsi="Arial" w:hint="default"/>
        <w:b w:val="0"/>
        <w:bCs/>
        <w:i w:val="0"/>
        <w:caps w:val="0"/>
        <w:strike w:val="0"/>
        <w:dstrike w:val="0"/>
        <w:vanish w:val="0"/>
        <w:color w:val="0077E3"/>
        <w:position w:val="-4"/>
        <w:sz w:val="32"/>
        <w:u w:val="none"/>
        <w:vertAlign w:val="baseline"/>
      </w:rPr>
    </w:lvl>
    <w:lvl w:ilvl="1" w:tplc="21287038">
      <w:start w:val="1"/>
      <w:numFmt w:val="bullet"/>
      <w:lvlText w:val="–"/>
      <w:lvlJc w:val="left"/>
      <w:pPr>
        <w:ind w:left="1440" w:hanging="360"/>
      </w:pPr>
      <w:rPr>
        <w:rFonts w:ascii="Arial" w:hAnsi="Arial"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B50267"/>
    <w:multiLevelType w:val="hybridMultilevel"/>
    <w:tmpl w:val="6214F4B2"/>
    <w:lvl w:ilvl="0" w:tplc="DD1620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7DF734C4"/>
    <w:multiLevelType w:val="hybridMultilevel"/>
    <w:tmpl w:val="E196C484"/>
    <w:lvl w:ilvl="0" w:tplc="A364C0DA">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22"/>
  </w:num>
  <w:num w:numId="4">
    <w:abstractNumId w:val="8"/>
  </w:num>
  <w:num w:numId="5">
    <w:abstractNumId w:val="3"/>
  </w:num>
  <w:num w:numId="6">
    <w:abstractNumId w:val="26"/>
  </w:num>
  <w:num w:numId="7">
    <w:abstractNumId w:val="17"/>
  </w:num>
  <w:num w:numId="8">
    <w:abstractNumId w:val="11"/>
  </w:num>
  <w:num w:numId="9">
    <w:abstractNumId w:val="25"/>
  </w:num>
  <w:num w:numId="10">
    <w:abstractNumId w:val="20"/>
  </w:num>
  <w:num w:numId="11">
    <w:abstractNumId w:val="23"/>
  </w:num>
  <w:num w:numId="12">
    <w:abstractNumId w:val="13"/>
  </w:num>
  <w:num w:numId="13">
    <w:abstractNumId w:val="19"/>
  </w:num>
  <w:num w:numId="14">
    <w:abstractNumId w:val="10"/>
  </w:num>
  <w:num w:numId="15">
    <w:abstractNumId w:val="29"/>
  </w:num>
  <w:num w:numId="16">
    <w:abstractNumId w:val="18"/>
  </w:num>
  <w:num w:numId="17">
    <w:abstractNumId w:val="28"/>
  </w:num>
  <w:num w:numId="18">
    <w:abstractNumId w:val="24"/>
  </w:num>
  <w:num w:numId="19">
    <w:abstractNumId w:val="12"/>
  </w:num>
  <w:num w:numId="20">
    <w:abstractNumId w:val="16"/>
  </w:num>
  <w:num w:numId="21">
    <w:abstractNumId w:val="21"/>
  </w:num>
  <w:num w:numId="22">
    <w:abstractNumId w:val="27"/>
  </w:num>
  <w:num w:numId="23">
    <w:abstractNumId w:val="9"/>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0AD3"/>
    <w:rsid w:val="00024437"/>
    <w:rsid w:val="0002471D"/>
    <w:rsid w:val="0003153E"/>
    <w:rsid w:val="00032E49"/>
    <w:rsid w:val="000355F3"/>
    <w:rsid w:val="00040C1B"/>
    <w:rsid w:val="00041DCF"/>
    <w:rsid w:val="000462D0"/>
    <w:rsid w:val="00052D44"/>
    <w:rsid w:val="00060EC4"/>
    <w:rsid w:val="00061389"/>
    <w:rsid w:val="000625C1"/>
    <w:rsid w:val="0007009E"/>
    <w:rsid w:val="00070A7C"/>
    <w:rsid w:val="0007441E"/>
    <w:rsid w:val="00077B8F"/>
    <w:rsid w:val="00086CF1"/>
    <w:rsid w:val="0008737F"/>
    <w:rsid w:val="000911C4"/>
    <w:rsid w:val="000A7B23"/>
    <w:rsid w:val="000B475D"/>
    <w:rsid w:val="000C3EBB"/>
    <w:rsid w:val="000D5676"/>
    <w:rsid w:val="000E3286"/>
    <w:rsid w:val="000E7C90"/>
    <w:rsid w:val="000F1280"/>
    <w:rsid w:val="000F364F"/>
    <w:rsid w:val="000F6F2A"/>
    <w:rsid w:val="00100DE4"/>
    <w:rsid w:val="00102645"/>
    <w:rsid w:val="00106031"/>
    <w:rsid w:val="00106685"/>
    <w:rsid w:val="00110B0A"/>
    <w:rsid w:val="00115015"/>
    <w:rsid w:val="00121C8F"/>
    <w:rsid w:val="00125658"/>
    <w:rsid w:val="00126511"/>
    <w:rsid w:val="00134136"/>
    <w:rsid w:val="00134922"/>
    <w:rsid w:val="00143276"/>
    <w:rsid w:val="00153EEC"/>
    <w:rsid w:val="001621BB"/>
    <w:rsid w:val="001622A0"/>
    <w:rsid w:val="0017259D"/>
    <w:rsid w:val="001756B3"/>
    <w:rsid w:val="001759B2"/>
    <w:rsid w:val="00180F9E"/>
    <w:rsid w:val="00183375"/>
    <w:rsid w:val="00184566"/>
    <w:rsid w:val="00194C52"/>
    <w:rsid w:val="00195896"/>
    <w:rsid w:val="00197A45"/>
    <w:rsid w:val="001A58F7"/>
    <w:rsid w:val="001A7852"/>
    <w:rsid w:val="001A7C68"/>
    <w:rsid w:val="001B4FD3"/>
    <w:rsid w:val="001C0CA5"/>
    <w:rsid w:val="001C6F0E"/>
    <w:rsid w:val="001D2C30"/>
    <w:rsid w:val="001E04AC"/>
    <w:rsid w:val="001E1554"/>
    <w:rsid w:val="001E6D3F"/>
    <w:rsid w:val="001E7721"/>
    <w:rsid w:val="001F5E02"/>
    <w:rsid w:val="001F60AD"/>
    <w:rsid w:val="001F7674"/>
    <w:rsid w:val="00205182"/>
    <w:rsid w:val="002110F7"/>
    <w:rsid w:val="002137A0"/>
    <w:rsid w:val="00230E5C"/>
    <w:rsid w:val="00233CD4"/>
    <w:rsid w:val="002468C5"/>
    <w:rsid w:val="00251853"/>
    <w:rsid w:val="00260ABB"/>
    <w:rsid w:val="00261DD8"/>
    <w:rsid w:val="00273525"/>
    <w:rsid w:val="0028055D"/>
    <w:rsid w:val="002875B4"/>
    <w:rsid w:val="002A1987"/>
    <w:rsid w:val="002A24D9"/>
    <w:rsid w:val="002A4F81"/>
    <w:rsid w:val="002D44D0"/>
    <w:rsid w:val="002D6B63"/>
    <w:rsid w:val="002E4B7C"/>
    <w:rsid w:val="002E4EA0"/>
    <w:rsid w:val="002F145D"/>
    <w:rsid w:val="002F2A70"/>
    <w:rsid w:val="002F6C40"/>
    <w:rsid w:val="00300741"/>
    <w:rsid w:val="00304F0C"/>
    <w:rsid w:val="00312073"/>
    <w:rsid w:val="00321A9E"/>
    <w:rsid w:val="00333643"/>
    <w:rsid w:val="00337DF5"/>
    <w:rsid w:val="0034048D"/>
    <w:rsid w:val="00342F12"/>
    <w:rsid w:val="003553A4"/>
    <w:rsid w:val="003729D3"/>
    <w:rsid w:val="00372FB3"/>
    <w:rsid w:val="00376CB6"/>
    <w:rsid w:val="00380002"/>
    <w:rsid w:val="00382EB1"/>
    <w:rsid w:val="003878C5"/>
    <w:rsid w:val="00395542"/>
    <w:rsid w:val="00396404"/>
    <w:rsid w:val="003C415E"/>
    <w:rsid w:val="003C6762"/>
    <w:rsid w:val="003E4B76"/>
    <w:rsid w:val="003E67C7"/>
    <w:rsid w:val="003E7440"/>
    <w:rsid w:val="003F100A"/>
    <w:rsid w:val="003F5ECE"/>
    <w:rsid w:val="003F7D8A"/>
    <w:rsid w:val="004057E7"/>
    <w:rsid w:val="0041306B"/>
    <w:rsid w:val="0041389A"/>
    <w:rsid w:val="004216DC"/>
    <w:rsid w:val="0042300A"/>
    <w:rsid w:val="00430113"/>
    <w:rsid w:val="00434537"/>
    <w:rsid w:val="00436F14"/>
    <w:rsid w:val="0045095C"/>
    <w:rsid w:val="004523E2"/>
    <w:rsid w:val="004546B2"/>
    <w:rsid w:val="00457D67"/>
    <w:rsid w:val="0046039E"/>
    <w:rsid w:val="00464277"/>
    <w:rsid w:val="00466297"/>
    <w:rsid w:val="004731A0"/>
    <w:rsid w:val="004762D1"/>
    <w:rsid w:val="00482419"/>
    <w:rsid w:val="004868C1"/>
    <w:rsid w:val="00486C0B"/>
    <w:rsid w:val="00487158"/>
    <w:rsid w:val="00492A16"/>
    <w:rsid w:val="004A2268"/>
    <w:rsid w:val="004A4D87"/>
    <w:rsid w:val="004B6E5D"/>
    <w:rsid w:val="004C6ADC"/>
    <w:rsid w:val="004C705A"/>
    <w:rsid w:val="004D0BA5"/>
    <w:rsid w:val="004E191A"/>
    <w:rsid w:val="004E221F"/>
    <w:rsid w:val="004E2871"/>
    <w:rsid w:val="004E59F8"/>
    <w:rsid w:val="004E69B5"/>
    <w:rsid w:val="004F3C52"/>
    <w:rsid w:val="005050D7"/>
    <w:rsid w:val="0050652F"/>
    <w:rsid w:val="00525EF1"/>
    <w:rsid w:val="005329BB"/>
    <w:rsid w:val="00537A63"/>
    <w:rsid w:val="0054428F"/>
    <w:rsid w:val="005457EC"/>
    <w:rsid w:val="005518E5"/>
    <w:rsid w:val="00552896"/>
    <w:rsid w:val="00562C2D"/>
    <w:rsid w:val="00564AED"/>
    <w:rsid w:val="0056783E"/>
    <w:rsid w:val="00570E11"/>
    <w:rsid w:val="00577ED7"/>
    <w:rsid w:val="0058088A"/>
    <w:rsid w:val="00582A25"/>
    <w:rsid w:val="00582E73"/>
    <w:rsid w:val="0058594B"/>
    <w:rsid w:val="005910D5"/>
    <w:rsid w:val="005A503B"/>
    <w:rsid w:val="005A7A96"/>
    <w:rsid w:val="005C0227"/>
    <w:rsid w:val="005C1D8F"/>
    <w:rsid w:val="005D02EE"/>
    <w:rsid w:val="005D4B71"/>
    <w:rsid w:val="005F06D9"/>
    <w:rsid w:val="00613AB3"/>
    <w:rsid w:val="0061455B"/>
    <w:rsid w:val="0061604E"/>
    <w:rsid w:val="006203BD"/>
    <w:rsid w:val="00626FFC"/>
    <w:rsid w:val="00627B6B"/>
    <w:rsid w:val="00635630"/>
    <w:rsid w:val="006363AF"/>
    <w:rsid w:val="00640601"/>
    <w:rsid w:val="00641F5D"/>
    <w:rsid w:val="00643052"/>
    <w:rsid w:val="00656A7F"/>
    <w:rsid w:val="00657E0F"/>
    <w:rsid w:val="00671E9F"/>
    <w:rsid w:val="00672BED"/>
    <w:rsid w:val="00673A88"/>
    <w:rsid w:val="0067586F"/>
    <w:rsid w:val="00690CAB"/>
    <w:rsid w:val="0069178F"/>
    <w:rsid w:val="00692A64"/>
    <w:rsid w:val="006941E6"/>
    <w:rsid w:val="006A3068"/>
    <w:rsid w:val="006B23A9"/>
    <w:rsid w:val="006C0843"/>
    <w:rsid w:val="006D08FE"/>
    <w:rsid w:val="006D1BC5"/>
    <w:rsid w:val="006D4994"/>
    <w:rsid w:val="006E67F0"/>
    <w:rsid w:val="006E7C99"/>
    <w:rsid w:val="006F762E"/>
    <w:rsid w:val="0070001F"/>
    <w:rsid w:val="00704B0B"/>
    <w:rsid w:val="007111AD"/>
    <w:rsid w:val="0071471E"/>
    <w:rsid w:val="00715647"/>
    <w:rsid w:val="00722FDA"/>
    <w:rsid w:val="00725FD9"/>
    <w:rsid w:val="00731399"/>
    <w:rsid w:val="007317D2"/>
    <w:rsid w:val="00733A39"/>
    <w:rsid w:val="00742490"/>
    <w:rsid w:val="00747084"/>
    <w:rsid w:val="00756D14"/>
    <w:rsid w:val="0076064F"/>
    <w:rsid w:val="00760E4E"/>
    <w:rsid w:val="00772D58"/>
    <w:rsid w:val="00777D67"/>
    <w:rsid w:val="00782F85"/>
    <w:rsid w:val="00786E7D"/>
    <w:rsid w:val="0079118A"/>
    <w:rsid w:val="00796E27"/>
    <w:rsid w:val="007A5093"/>
    <w:rsid w:val="007A693A"/>
    <w:rsid w:val="007A6A1D"/>
    <w:rsid w:val="007B009D"/>
    <w:rsid w:val="007B50CD"/>
    <w:rsid w:val="007C1B52"/>
    <w:rsid w:val="007C49F1"/>
    <w:rsid w:val="007D0058"/>
    <w:rsid w:val="007D6FEB"/>
    <w:rsid w:val="007F54BF"/>
    <w:rsid w:val="008005D4"/>
    <w:rsid w:val="00801706"/>
    <w:rsid w:val="00802D8E"/>
    <w:rsid w:val="00812680"/>
    <w:rsid w:val="00813F3C"/>
    <w:rsid w:val="00826E64"/>
    <w:rsid w:val="008355F8"/>
    <w:rsid w:val="00847CC6"/>
    <w:rsid w:val="00850266"/>
    <w:rsid w:val="00850408"/>
    <w:rsid w:val="00852F90"/>
    <w:rsid w:val="008609EA"/>
    <w:rsid w:val="008655C0"/>
    <w:rsid w:val="0087015D"/>
    <w:rsid w:val="00876735"/>
    <w:rsid w:val="0088056C"/>
    <w:rsid w:val="00880EAA"/>
    <w:rsid w:val="00882D7D"/>
    <w:rsid w:val="00885ED3"/>
    <w:rsid w:val="00886270"/>
    <w:rsid w:val="0088670A"/>
    <w:rsid w:val="00896271"/>
    <w:rsid w:val="008A00F9"/>
    <w:rsid w:val="008A01E4"/>
    <w:rsid w:val="008A4FC4"/>
    <w:rsid w:val="008B030B"/>
    <w:rsid w:val="008B68E7"/>
    <w:rsid w:val="008C1171"/>
    <w:rsid w:val="008C49CA"/>
    <w:rsid w:val="008C53BC"/>
    <w:rsid w:val="008D37DF"/>
    <w:rsid w:val="008E6425"/>
    <w:rsid w:val="008F01B5"/>
    <w:rsid w:val="008F2236"/>
    <w:rsid w:val="008F56BB"/>
    <w:rsid w:val="008F76B6"/>
    <w:rsid w:val="00901C02"/>
    <w:rsid w:val="009031A4"/>
    <w:rsid w:val="00905483"/>
    <w:rsid w:val="00905996"/>
    <w:rsid w:val="00926435"/>
    <w:rsid w:val="00940170"/>
    <w:rsid w:val="0094112A"/>
    <w:rsid w:val="00941947"/>
    <w:rsid w:val="00954ECD"/>
    <w:rsid w:val="00962BD3"/>
    <w:rsid w:val="00967057"/>
    <w:rsid w:val="009674DC"/>
    <w:rsid w:val="00972FF3"/>
    <w:rsid w:val="009802A8"/>
    <w:rsid w:val="00981E50"/>
    <w:rsid w:val="0098637D"/>
    <w:rsid w:val="0098732F"/>
    <w:rsid w:val="0099094F"/>
    <w:rsid w:val="00995AFF"/>
    <w:rsid w:val="009A272A"/>
    <w:rsid w:val="009B0EE5"/>
    <w:rsid w:val="009B740D"/>
    <w:rsid w:val="009C0CB2"/>
    <w:rsid w:val="009D0107"/>
    <w:rsid w:val="009D56CC"/>
    <w:rsid w:val="009E0787"/>
    <w:rsid w:val="009E72CF"/>
    <w:rsid w:val="009F1EE2"/>
    <w:rsid w:val="009F1F2C"/>
    <w:rsid w:val="00A059C5"/>
    <w:rsid w:val="00A1277C"/>
    <w:rsid w:val="00A1497A"/>
    <w:rsid w:val="00A16377"/>
    <w:rsid w:val="00A17F9B"/>
    <w:rsid w:val="00A212A2"/>
    <w:rsid w:val="00A250BF"/>
    <w:rsid w:val="00A40BC3"/>
    <w:rsid w:val="00A43708"/>
    <w:rsid w:val="00A43FB4"/>
    <w:rsid w:val="00A52996"/>
    <w:rsid w:val="00A616D2"/>
    <w:rsid w:val="00A63F2B"/>
    <w:rsid w:val="00A64B48"/>
    <w:rsid w:val="00A65EC3"/>
    <w:rsid w:val="00A70489"/>
    <w:rsid w:val="00A70F94"/>
    <w:rsid w:val="00A71800"/>
    <w:rsid w:val="00A945F5"/>
    <w:rsid w:val="00AA08E6"/>
    <w:rsid w:val="00AA527C"/>
    <w:rsid w:val="00AA66B6"/>
    <w:rsid w:val="00AB2F66"/>
    <w:rsid w:val="00AB366F"/>
    <w:rsid w:val="00AC3BFD"/>
    <w:rsid w:val="00AC59B7"/>
    <w:rsid w:val="00AC5A90"/>
    <w:rsid w:val="00AC6E39"/>
    <w:rsid w:val="00AD06EC"/>
    <w:rsid w:val="00AD5974"/>
    <w:rsid w:val="00AE000B"/>
    <w:rsid w:val="00AE0F75"/>
    <w:rsid w:val="00AE278D"/>
    <w:rsid w:val="00AE64CD"/>
    <w:rsid w:val="00AF03BF"/>
    <w:rsid w:val="00AF1869"/>
    <w:rsid w:val="00AF252C"/>
    <w:rsid w:val="00AF7A4F"/>
    <w:rsid w:val="00B016BE"/>
    <w:rsid w:val="00B0190D"/>
    <w:rsid w:val="00B0443A"/>
    <w:rsid w:val="00B12C58"/>
    <w:rsid w:val="00B13391"/>
    <w:rsid w:val="00B25B99"/>
    <w:rsid w:val="00B27B25"/>
    <w:rsid w:val="00B422A1"/>
    <w:rsid w:val="00B42B73"/>
    <w:rsid w:val="00B45693"/>
    <w:rsid w:val="00B503EA"/>
    <w:rsid w:val="00B5083C"/>
    <w:rsid w:val="00B66ECB"/>
    <w:rsid w:val="00B719FC"/>
    <w:rsid w:val="00B74F03"/>
    <w:rsid w:val="00B752E1"/>
    <w:rsid w:val="00B76912"/>
    <w:rsid w:val="00B772B2"/>
    <w:rsid w:val="00B87FDA"/>
    <w:rsid w:val="00B91A4C"/>
    <w:rsid w:val="00B93185"/>
    <w:rsid w:val="00B966B9"/>
    <w:rsid w:val="00B9709E"/>
    <w:rsid w:val="00BC005D"/>
    <w:rsid w:val="00BC28B4"/>
    <w:rsid w:val="00BC2FA0"/>
    <w:rsid w:val="00BC54FB"/>
    <w:rsid w:val="00BC7960"/>
    <w:rsid w:val="00BD12F2"/>
    <w:rsid w:val="00BD1647"/>
    <w:rsid w:val="00BD2993"/>
    <w:rsid w:val="00BD5BAD"/>
    <w:rsid w:val="00BE0E94"/>
    <w:rsid w:val="00BF0213"/>
    <w:rsid w:val="00BF0FE3"/>
    <w:rsid w:val="00BF10D0"/>
    <w:rsid w:val="00BF20EA"/>
    <w:rsid w:val="00BF3408"/>
    <w:rsid w:val="00BF5906"/>
    <w:rsid w:val="00BF7512"/>
    <w:rsid w:val="00C269AC"/>
    <w:rsid w:val="00C315C0"/>
    <w:rsid w:val="00C32A37"/>
    <w:rsid w:val="00C344FE"/>
    <w:rsid w:val="00C573C2"/>
    <w:rsid w:val="00C629D1"/>
    <w:rsid w:val="00C63383"/>
    <w:rsid w:val="00C6602A"/>
    <w:rsid w:val="00C73314"/>
    <w:rsid w:val="00C75BD5"/>
    <w:rsid w:val="00C85C02"/>
    <w:rsid w:val="00C97DC0"/>
    <w:rsid w:val="00CA4288"/>
    <w:rsid w:val="00CA5003"/>
    <w:rsid w:val="00CA57DB"/>
    <w:rsid w:val="00CB165E"/>
    <w:rsid w:val="00CC1C2A"/>
    <w:rsid w:val="00CD50CC"/>
    <w:rsid w:val="00CE60F0"/>
    <w:rsid w:val="00CF7F32"/>
    <w:rsid w:val="00D04BE6"/>
    <w:rsid w:val="00D04E77"/>
    <w:rsid w:val="00D129BC"/>
    <w:rsid w:val="00D149D9"/>
    <w:rsid w:val="00D14B60"/>
    <w:rsid w:val="00D16D46"/>
    <w:rsid w:val="00D22E57"/>
    <w:rsid w:val="00D30D94"/>
    <w:rsid w:val="00D33FC2"/>
    <w:rsid w:val="00D36D91"/>
    <w:rsid w:val="00D412AA"/>
    <w:rsid w:val="00D44A96"/>
    <w:rsid w:val="00D45288"/>
    <w:rsid w:val="00D536ED"/>
    <w:rsid w:val="00D7542B"/>
    <w:rsid w:val="00D76422"/>
    <w:rsid w:val="00D8348D"/>
    <w:rsid w:val="00D92020"/>
    <w:rsid w:val="00D93C78"/>
    <w:rsid w:val="00D979B1"/>
    <w:rsid w:val="00DA1D36"/>
    <w:rsid w:val="00DA2BDF"/>
    <w:rsid w:val="00DB1F07"/>
    <w:rsid w:val="00DB3BF5"/>
    <w:rsid w:val="00DC06A5"/>
    <w:rsid w:val="00DC1419"/>
    <w:rsid w:val="00DC3052"/>
    <w:rsid w:val="00DC642B"/>
    <w:rsid w:val="00DD0E1D"/>
    <w:rsid w:val="00DD4F81"/>
    <w:rsid w:val="00DE2D47"/>
    <w:rsid w:val="00DE54B8"/>
    <w:rsid w:val="00DE572B"/>
    <w:rsid w:val="00DE647C"/>
    <w:rsid w:val="00DF0116"/>
    <w:rsid w:val="00DF022A"/>
    <w:rsid w:val="00DF4F8B"/>
    <w:rsid w:val="00DF5AEE"/>
    <w:rsid w:val="00E031BB"/>
    <w:rsid w:val="00E05579"/>
    <w:rsid w:val="00E072E4"/>
    <w:rsid w:val="00E20493"/>
    <w:rsid w:val="00E22DEE"/>
    <w:rsid w:val="00E23328"/>
    <w:rsid w:val="00E2563B"/>
    <w:rsid w:val="00E26CCE"/>
    <w:rsid w:val="00E2729E"/>
    <w:rsid w:val="00E3159F"/>
    <w:rsid w:val="00E37955"/>
    <w:rsid w:val="00E546FE"/>
    <w:rsid w:val="00E56577"/>
    <w:rsid w:val="00E6073F"/>
    <w:rsid w:val="00E65612"/>
    <w:rsid w:val="00E766BE"/>
    <w:rsid w:val="00E77982"/>
    <w:rsid w:val="00E925ED"/>
    <w:rsid w:val="00E92EFF"/>
    <w:rsid w:val="00E95CA3"/>
    <w:rsid w:val="00EA40F2"/>
    <w:rsid w:val="00EA4ADD"/>
    <w:rsid w:val="00EB79FD"/>
    <w:rsid w:val="00EC2E4E"/>
    <w:rsid w:val="00EC6008"/>
    <w:rsid w:val="00EC709D"/>
    <w:rsid w:val="00EF33B4"/>
    <w:rsid w:val="00EF6580"/>
    <w:rsid w:val="00EF7313"/>
    <w:rsid w:val="00F03C3F"/>
    <w:rsid w:val="00F05484"/>
    <w:rsid w:val="00F05684"/>
    <w:rsid w:val="00F160AE"/>
    <w:rsid w:val="00F23F4A"/>
    <w:rsid w:val="00F30345"/>
    <w:rsid w:val="00F31E92"/>
    <w:rsid w:val="00F33FA0"/>
    <w:rsid w:val="00F36243"/>
    <w:rsid w:val="00F3662F"/>
    <w:rsid w:val="00F418EF"/>
    <w:rsid w:val="00F42FC2"/>
    <w:rsid w:val="00F51D77"/>
    <w:rsid w:val="00F52A5C"/>
    <w:rsid w:val="00F6075A"/>
    <w:rsid w:val="00F64504"/>
    <w:rsid w:val="00F6456E"/>
    <w:rsid w:val="00F76459"/>
    <w:rsid w:val="00F808F9"/>
    <w:rsid w:val="00F826D7"/>
    <w:rsid w:val="00F84138"/>
    <w:rsid w:val="00F92066"/>
    <w:rsid w:val="00F93080"/>
    <w:rsid w:val="00FA1C3D"/>
    <w:rsid w:val="00FA2636"/>
    <w:rsid w:val="00FC1287"/>
    <w:rsid w:val="00FC7A67"/>
    <w:rsid w:val="00FD176D"/>
    <w:rsid w:val="00FD198C"/>
    <w:rsid w:val="00FE009B"/>
    <w:rsid w:val="00FE1E19"/>
    <w:rsid w:val="00FE5F1E"/>
    <w:rsid w:val="00FF0827"/>
    <w:rsid w:val="00FF0DBE"/>
    <w:rsid w:val="00FF517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
    <w:lsdException w:name="heading 2" w:uiPriority="9"/>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002"/>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uiPriority w:val="9"/>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uiPriority w:val="9"/>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802D8E"/>
    <w:rPr>
      <w:color w:val="605E5C"/>
      <w:shd w:val="clear" w:color="auto" w:fill="E1DFDD"/>
    </w:rPr>
  </w:style>
  <w:style w:type="character" w:customStyle="1" w:styleId="ListParagraphChar">
    <w:name w:val="List Paragraph Char"/>
    <w:basedOn w:val="DefaultParagraphFont"/>
    <w:link w:val="ListParagraph"/>
    <w:uiPriority w:val="34"/>
    <w:locked/>
    <w:rsid w:val="00F826D7"/>
    <w:rPr>
      <w:rFonts w:ascii="Arial" w:hAnsi="Arial"/>
      <w:sz w:val="22"/>
      <w:szCs w:val="24"/>
      <w:lang w:eastAsia="en-US"/>
    </w:rPr>
  </w:style>
  <w:style w:type="character" w:customStyle="1" w:styleId="cf01">
    <w:name w:val="cf01"/>
    <w:basedOn w:val="DefaultParagraphFont"/>
    <w:rsid w:val="004E69B5"/>
    <w:rPr>
      <w:rFonts w:ascii="Segoe UI" w:hAnsi="Segoe UI" w:cs="Segoe UI" w:hint="default"/>
      <w:sz w:val="18"/>
      <w:szCs w:val="18"/>
    </w:rPr>
  </w:style>
  <w:style w:type="character" w:styleId="HTMLVariable">
    <w:name w:val="HTML Variable"/>
    <w:basedOn w:val="DefaultParagraphFont"/>
    <w:unhideWhenUsed/>
    <w:rsid w:val="00E07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665126">
      <w:bodyDiv w:val="1"/>
      <w:marLeft w:val="0"/>
      <w:marRight w:val="0"/>
      <w:marTop w:val="0"/>
      <w:marBottom w:val="0"/>
      <w:divBdr>
        <w:top w:val="none" w:sz="0" w:space="0" w:color="auto"/>
        <w:left w:val="none" w:sz="0" w:space="0" w:color="auto"/>
        <w:bottom w:val="none" w:sz="0" w:space="0" w:color="auto"/>
        <w:right w:val="none" w:sz="0" w:space="0" w:color="auto"/>
      </w:divBdr>
    </w:div>
    <w:div w:id="1286237238">
      <w:bodyDiv w:val="1"/>
      <w:marLeft w:val="0"/>
      <w:marRight w:val="0"/>
      <w:marTop w:val="0"/>
      <w:marBottom w:val="0"/>
      <w:divBdr>
        <w:top w:val="none" w:sz="0" w:space="0" w:color="auto"/>
        <w:left w:val="none" w:sz="0" w:space="0" w:color="auto"/>
        <w:bottom w:val="none" w:sz="0" w:space="0" w:color="auto"/>
        <w:right w:val="none" w:sz="0" w:space="0" w:color="auto"/>
      </w:divBdr>
    </w:div>
    <w:div w:id="1548642090">
      <w:bodyDiv w:val="1"/>
      <w:marLeft w:val="0"/>
      <w:marRight w:val="0"/>
      <w:marTop w:val="0"/>
      <w:marBottom w:val="0"/>
      <w:divBdr>
        <w:top w:val="none" w:sz="0" w:space="0" w:color="auto"/>
        <w:left w:val="none" w:sz="0" w:space="0" w:color="auto"/>
        <w:bottom w:val="none" w:sz="0" w:space="0" w:color="auto"/>
        <w:right w:val="none" w:sz="0" w:space="0" w:color="auto"/>
      </w:divBdr>
    </w:div>
    <w:div w:id="1584295785">
      <w:bodyDiv w:val="1"/>
      <w:marLeft w:val="0"/>
      <w:marRight w:val="0"/>
      <w:marTop w:val="0"/>
      <w:marBottom w:val="0"/>
      <w:divBdr>
        <w:top w:val="none" w:sz="0" w:space="0" w:color="auto"/>
        <w:left w:val="none" w:sz="0" w:space="0" w:color="auto"/>
        <w:bottom w:val="none" w:sz="0" w:space="0" w:color="auto"/>
        <w:right w:val="none" w:sz="0" w:space="0" w:color="auto"/>
      </w:divBdr>
    </w:div>
    <w:div w:id="21442744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dw.gov.wales/" TargetMode="External"/><Relationship Id="rId18" Type="http://schemas.openxmlformats.org/officeDocument/2006/relationships/hyperlink" Target="http://Structure:%20Approved%20Document%20A%20-%20GOV.UK%20(www.gov.uk)" TargetMode="External"/><Relationship Id="rId26" Type="http://schemas.openxmlformats.org/officeDocument/2006/relationships/hyperlink" Target="https://www.hse.gov.uk/pubns/books/l114.htm" TargetMode="External"/><Relationship Id="rId3" Type="http://schemas.openxmlformats.org/officeDocument/2006/relationships/customXml" Target="../customXml/item3.xml"/><Relationship Id="rId21" Type="http://schemas.openxmlformats.org/officeDocument/2006/relationships/hyperlink" Target="https://www.gov.uk/government/publications/access-to-and-use-of-buildings-approved-document-m"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wf.org.uk/" TargetMode="External"/><Relationship Id="rId25" Type="http://schemas.openxmlformats.org/officeDocument/2006/relationships/hyperlink" Target="https://www.hse.gov.uk/pubns/woodindx.htm" TargetMode="External"/><Relationship Id="rId33" Type="http://schemas.openxmlformats.org/officeDocument/2006/relationships/hyperlink" Target="https://www.hse.gov.uk/work-equipment-machinery/loler.htm" TargetMode="External"/><Relationship Id="rId2" Type="http://schemas.openxmlformats.org/officeDocument/2006/relationships/customXml" Target="../customXml/item2.xml"/><Relationship Id="rId16" Type="http://schemas.openxmlformats.org/officeDocument/2006/relationships/hyperlink" Target="https://nhbc-standards.co.uk/" TargetMode="External"/><Relationship Id="rId20" Type="http://schemas.openxmlformats.org/officeDocument/2006/relationships/hyperlink" Target="https://www.gov.uk/government/publications/conservation-of-fuel-and-power-approved-document-l" TargetMode="External"/><Relationship Id="rId29" Type="http://schemas.openxmlformats.org/officeDocument/2006/relationships/hyperlink" Target="https://www.hse.gov.uk/construction/cdm/2015/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slation.gov.uk/uksi/2005/1643/made" TargetMode="External"/><Relationship Id="rId32" Type="http://schemas.openxmlformats.org/officeDocument/2006/relationships/hyperlink" Target="https://www.hse.gov.uk/coshh/" TargetMode="External"/><Relationship Id="rId5" Type="http://schemas.openxmlformats.org/officeDocument/2006/relationships/numbering" Target="numbering.xml"/><Relationship Id="rId15" Type="http://schemas.openxmlformats.org/officeDocument/2006/relationships/hyperlink" Target="https://www.trada.co.uk/" TargetMode="External"/><Relationship Id="rId23" Type="http://schemas.openxmlformats.org/officeDocument/2006/relationships/hyperlink" Target="https://www.legislation.gov.uk/uksi/1992/2793/made" TargetMode="External"/><Relationship Id="rId28" Type="http://schemas.openxmlformats.org/officeDocument/2006/relationships/hyperlink" Target="https://www.hse.gov.uk/woodworking/index.htm"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ov.uk/government/publications/fire-safety-approved-document-b" TargetMode="External"/><Relationship Id="rId31" Type="http://schemas.openxmlformats.org/officeDocument/2006/relationships/hyperlink" Target="https://www.hse.gov.uk/ridd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nhtg.org.uk/" TargetMode="External"/><Relationship Id="rId22" Type="http://schemas.openxmlformats.org/officeDocument/2006/relationships/hyperlink" Target="https://www.gov.uk/government/publications/material-and-workmanship-approved-document-7" TargetMode="External"/><Relationship Id="rId27" Type="http://schemas.openxmlformats.org/officeDocument/2006/relationships/hyperlink" Target="https://www.hse-network.com/health-and-safety-at-work-act-1974-explained" TargetMode="External"/><Relationship Id="rId30" Type="http://schemas.openxmlformats.org/officeDocument/2006/relationships/hyperlink" Target="https://www.hse.gov.uk/work-equipment-machinery/puwer.htm"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F81D6-2C25-4D5F-956A-0B6D63023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B56028-A427-492B-B556-8A1930949C1B}">
  <ds:schemaRefs>
    <ds:schemaRef ds:uri="http://schemas.microsoft.com/sharepoint/v3/contenttype/forms"/>
  </ds:schemaRefs>
</ds:datastoreItem>
</file>

<file path=customXml/itemProps3.xml><?xml version="1.0" encoding="utf-8"?>
<ds:datastoreItem xmlns:ds="http://schemas.openxmlformats.org/officeDocument/2006/customXml" ds:itemID="{8215EAB1-5777-4AA4-8995-3211BA791E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394857-405F-4461-84D0-5C29DB7B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1922</Words>
  <Characters>10961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2021-07-05T09:35:00Z</dcterms:created>
  <dcterms:modified xsi:type="dcterms:W3CDTF">2021-07-06T11:51:00Z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