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4D932B5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B066A">
        <w:t>4</w:t>
      </w:r>
      <w:r w:rsidR="00E26008">
        <w:t>1</w:t>
      </w:r>
      <w:r w:rsidR="00CC1C2A" w:rsidRPr="00CC1C2A">
        <w:t xml:space="preserve">: </w:t>
      </w:r>
      <w:r w:rsidR="00697680" w:rsidRPr="00697680">
        <w:t>Strip and reclaim roof coverings</w:t>
      </w:r>
    </w:p>
    <w:p w14:paraId="3719F5E0" w14:textId="5A6CEFD1" w:rsidR="009B0EE5" w:rsidRPr="003519F0" w:rsidRDefault="006B23A9" w:rsidP="000F364F">
      <w:pPr>
        <w:pStyle w:val="Heading1"/>
        <w:rPr>
          <w:sz w:val="28"/>
          <w:szCs w:val="28"/>
        </w:rPr>
        <w:sectPr w:rsidR="009B0EE5" w:rsidRPr="003519F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3519F0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3B293DE" w14:textId="3E8A3A5E" w:rsidR="006A120A" w:rsidRDefault="005333BC" w:rsidP="006A120A">
      <w:pPr>
        <w:spacing w:before="0" w:line="240" w:lineRule="auto"/>
      </w:pPr>
      <w:r w:rsidRPr="005333BC">
        <w:t xml:space="preserve">This unit is about interpreting information, adopting safe, healthy, and environmentally responsible work practices, selecting, and using materials, components, tools, and equipment and </w:t>
      </w:r>
      <w:r w:rsidR="004D6149" w:rsidRPr="004D6149">
        <w:t>removing and reclaiming roof coverings for future use, disposing of unsuitable materials, and preparing surfaces for reroofing</w:t>
      </w:r>
      <w:r w:rsidR="004D6149">
        <w:t>.</w:t>
      </w:r>
    </w:p>
    <w:p w14:paraId="6490D5DD" w14:textId="77777777" w:rsidR="005F4C0B" w:rsidRPr="00F279EC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7BCB981A" w14:textId="77777777" w:rsidR="00F279EC" w:rsidRPr="00F279EC" w:rsidRDefault="00F279EC" w:rsidP="007C30CE">
      <w:pPr>
        <w:pStyle w:val="Normalbulletlist"/>
      </w:pPr>
      <w:r w:rsidRPr="0719AB1F">
        <w:t>What is a fly batten used for?</w:t>
      </w:r>
    </w:p>
    <w:p w14:paraId="4C972AD6" w14:textId="77777777" w:rsidR="00F279EC" w:rsidRPr="00F279EC" w:rsidRDefault="00F279EC" w:rsidP="007C30CE">
      <w:pPr>
        <w:pStyle w:val="Normalbulletlist"/>
      </w:pPr>
      <w:r w:rsidRPr="00F279EC">
        <w:t>Why are old lead flashings not put into general waste bins?</w:t>
      </w:r>
    </w:p>
    <w:p w14:paraId="5E53244A" w14:textId="77777777" w:rsidR="00F279EC" w:rsidRPr="00F279EC" w:rsidRDefault="00F279EC" w:rsidP="007C30CE">
      <w:pPr>
        <w:pStyle w:val="Normalbulletlist"/>
      </w:pPr>
      <w:r w:rsidRPr="00F279EC">
        <w:t>What can cause delamination of clay roof tiles?</w:t>
      </w:r>
    </w:p>
    <w:p w14:paraId="65548F32" w14:textId="2C420521" w:rsidR="00C23D35" w:rsidRPr="00C23D35" w:rsidRDefault="00C23D35" w:rsidP="00F279EC">
      <w:pPr>
        <w:pStyle w:val="ListParagraph"/>
        <w:spacing w:before="0" w:after="0" w:line="240" w:lineRule="auto"/>
        <w:ind w:left="720"/>
        <w:contextualSpacing w:val="0"/>
        <w:rPr>
          <w:rFonts w:eastAsia="Times New Roman" w:cs="Arial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05A2DF82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54652723" w14:textId="1A2D4D0C" w:rsidR="001C0354" w:rsidRDefault="001C0354" w:rsidP="001C0354"/>
    <w:p w14:paraId="56F18F03" w14:textId="494A04C0" w:rsidR="001C0354" w:rsidRDefault="001C0354" w:rsidP="001C0354"/>
    <w:p w14:paraId="37A510BE" w14:textId="77777777" w:rsidR="003519F0" w:rsidRDefault="003519F0" w:rsidP="001C0354"/>
    <w:p w14:paraId="36B6DA89" w14:textId="1FEA83CD" w:rsidR="001C0354" w:rsidRDefault="001C0354" w:rsidP="001C0354"/>
    <w:p w14:paraId="02CF14A3" w14:textId="77777777" w:rsidR="001C0354" w:rsidRDefault="001C0354" w:rsidP="007C30CE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2DD110E0" w14:textId="4F47CFE9" w:rsidR="001C0354" w:rsidRDefault="001C0354" w:rsidP="007C30CE">
      <w:pPr>
        <w:pStyle w:val="Normalheadingblack"/>
      </w:pPr>
      <w:r>
        <w:t>British Standards</w:t>
      </w:r>
    </w:p>
    <w:p w14:paraId="07F1AB9B" w14:textId="61A6F2EA" w:rsidR="000506DE" w:rsidRPr="00A63F2B" w:rsidRDefault="000506DE" w:rsidP="000506DE">
      <w:pPr>
        <w:pStyle w:val="Normalbulletlist"/>
      </w:pPr>
      <w:r>
        <w:t>BS</w:t>
      </w:r>
      <w:r w:rsidR="008A0903">
        <w:t xml:space="preserve"> </w:t>
      </w:r>
      <w:r>
        <w:t>5534:</w:t>
      </w:r>
      <w:r w:rsidR="00786E09">
        <w:t xml:space="preserve">2014+A2:2018 </w:t>
      </w:r>
      <w:r w:rsidRPr="005C5675">
        <w:rPr>
          <w:i/>
          <w:iCs/>
        </w:rPr>
        <w:t xml:space="preserve">Slating and tiling for pitched roofs and vertical cladding </w:t>
      </w:r>
      <w:r w:rsidR="003014AA" w:rsidRPr="005C5675">
        <w:rPr>
          <w:rFonts w:cs="Arial"/>
          <w:i/>
          <w:iCs/>
        </w:rPr>
        <w:t>–</w:t>
      </w:r>
      <w:r w:rsidR="00786E09" w:rsidRPr="005C5675">
        <w:rPr>
          <w:i/>
          <w:iCs/>
        </w:rPr>
        <w:t xml:space="preserve"> </w:t>
      </w:r>
      <w:r w:rsidRPr="005C5675">
        <w:rPr>
          <w:i/>
          <w:iCs/>
        </w:rPr>
        <w:t>Code of Practice</w:t>
      </w:r>
      <w:r w:rsidR="001B6B11" w:rsidRPr="005C5675">
        <w:rPr>
          <w:i/>
          <w:iCs/>
        </w:rPr>
        <w:t>.</w:t>
      </w:r>
    </w:p>
    <w:p w14:paraId="5029C0BB" w14:textId="00894929" w:rsidR="00CF29FB" w:rsidRDefault="000506DE" w:rsidP="000506DE">
      <w:pPr>
        <w:pStyle w:val="Normalbulletlist"/>
      </w:pPr>
      <w:r>
        <w:t>BS</w:t>
      </w:r>
      <w:r w:rsidR="008A0903">
        <w:t xml:space="preserve"> </w:t>
      </w:r>
      <w:r>
        <w:t>8000-6:</w:t>
      </w:r>
      <w:r w:rsidR="00F927DE">
        <w:t>2013</w:t>
      </w:r>
      <w:r>
        <w:t xml:space="preserve"> </w:t>
      </w:r>
      <w:r w:rsidR="007056F5" w:rsidRPr="005C5675">
        <w:rPr>
          <w:i/>
          <w:iCs/>
        </w:rPr>
        <w:t xml:space="preserve">Workmanship on building sites </w:t>
      </w:r>
      <w:r w:rsidR="007056F5" w:rsidRPr="005C5675">
        <w:rPr>
          <w:rFonts w:cs="Arial"/>
          <w:i/>
          <w:iCs/>
        </w:rPr>
        <w:t>–</w:t>
      </w:r>
      <w:r w:rsidR="007056F5" w:rsidRPr="005C5675">
        <w:rPr>
          <w:i/>
          <w:iCs/>
        </w:rPr>
        <w:t xml:space="preserve"> Code of </w:t>
      </w:r>
      <w:r w:rsidR="002F05DE" w:rsidRPr="005C5675">
        <w:rPr>
          <w:i/>
          <w:iCs/>
        </w:rPr>
        <w:t>P</w:t>
      </w:r>
      <w:r w:rsidR="007056F5" w:rsidRPr="005C5675">
        <w:rPr>
          <w:i/>
          <w:iCs/>
        </w:rPr>
        <w:t>ractice for slating and tiling of roofs and claddings.</w:t>
      </w:r>
    </w:p>
    <w:p w14:paraId="5D5108A9" w14:textId="76E8AFEE" w:rsidR="000506DE" w:rsidRPr="005C5675" w:rsidRDefault="00CF29FB" w:rsidP="008F769B">
      <w:pPr>
        <w:pStyle w:val="Normalbulletlist"/>
        <w:rPr>
          <w:i/>
          <w:iCs/>
        </w:rPr>
      </w:pPr>
      <w:r>
        <w:t xml:space="preserve">BS 8000-0:2014 </w:t>
      </w:r>
      <w:r w:rsidRPr="005C5675">
        <w:rPr>
          <w:i/>
          <w:iCs/>
        </w:rPr>
        <w:t>Workmanship on construction sites: Introduction and general principles.</w:t>
      </w:r>
      <w:r w:rsidR="003014AA" w:rsidRPr="005C5675">
        <w:rPr>
          <w:i/>
          <w:iCs/>
        </w:rPr>
        <w:t xml:space="preserve"> </w:t>
      </w:r>
    </w:p>
    <w:p w14:paraId="38303B21" w14:textId="77777777" w:rsidR="001C0354" w:rsidRDefault="001C0354" w:rsidP="001C0354">
      <w:pPr>
        <w:pStyle w:val="Normalheadingblack"/>
      </w:pPr>
      <w:r>
        <w:t>Websites</w:t>
      </w:r>
    </w:p>
    <w:p w14:paraId="520D75E1" w14:textId="77777777" w:rsidR="001C0354" w:rsidRDefault="00D5637A" w:rsidP="001C0354">
      <w:pPr>
        <w:pStyle w:val="Normalbulletlist"/>
      </w:pPr>
      <w:hyperlink r:id="rId12" w:history="1">
        <w:r w:rsidR="001C0354">
          <w:rPr>
            <w:rStyle w:val="Hyperlink"/>
          </w:rPr>
          <w:t>Roof Tile Association Roof Tile Association</w:t>
        </w:r>
      </w:hyperlink>
      <w:r w:rsidR="001C0354">
        <w:rPr>
          <w:rStyle w:val="Hyperlink"/>
        </w:rPr>
        <w:t xml:space="preserve"> | Home</w:t>
      </w:r>
    </w:p>
    <w:p w14:paraId="6970107A" w14:textId="77777777" w:rsidR="001C0354" w:rsidRDefault="00D5637A" w:rsidP="001C0354">
      <w:pPr>
        <w:pStyle w:val="Normalbulletlist"/>
      </w:pPr>
      <w:hyperlink r:id="rId13" w:history="1">
        <w:r w:rsidR="001C0354" w:rsidRPr="000179C1">
          <w:rPr>
            <w:rStyle w:val="Hyperlink"/>
          </w:rPr>
          <w:t>National Federation of Roofing Contractors (NFRC) | Technical Bulletins</w:t>
        </w:r>
      </w:hyperlink>
    </w:p>
    <w:p w14:paraId="0D842F58" w14:textId="56C545BE" w:rsidR="001C0354" w:rsidRDefault="001C0354" w:rsidP="007C30CE">
      <w:pPr>
        <w:pStyle w:val="Normalheadingblack"/>
      </w:pPr>
      <w:r>
        <w:t>Textbooks</w:t>
      </w:r>
    </w:p>
    <w:p w14:paraId="0622B7E2" w14:textId="5C4CE899" w:rsidR="00012F35" w:rsidRDefault="00012F35" w:rsidP="00012F35">
      <w:pPr>
        <w:pStyle w:val="Normalbulletlist"/>
      </w:pPr>
      <w:r>
        <w:t xml:space="preserve">Health and Safety Executive (5th edition) HSG33 </w:t>
      </w:r>
      <w:r>
        <w:rPr>
          <w:i/>
          <w:iCs/>
        </w:rPr>
        <w:t xml:space="preserve">Health and safety in roof work </w:t>
      </w:r>
      <w:r>
        <w:t>(2020) Norwich: The Stationery Office</w:t>
      </w:r>
      <w:r w:rsidR="009904D6">
        <w:t>.</w:t>
      </w:r>
    </w:p>
    <w:p w14:paraId="7CF4FA37" w14:textId="4E4A4B8C" w:rsidR="00012F35" w:rsidRPr="007C30CE" w:rsidRDefault="00012F35" w:rsidP="00012F35">
      <w:pPr>
        <w:pStyle w:val="Normalbulletlist"/>
        <w:numPr>
          <w:ilvl w:val="0"/>
          <w:numId w:val="0"/>
        </w:numPr>
        <w:ind w:left="284"/>
      </w:pPr>
      <w:r w:rsidRPr="007C30CE">
        <w:t>ISBN 978</w:t>
      </w:r>
      <w:r w:rsidR="009904D6" w:rsidRPr="007C30CE">
        <w:t>-</w:t>
      </w:r>
      <w:r w:rsidRPr="007C30CE">
        <w:t>0</w:t>
      </w:r>
      <w:r w:rsidR="009904D6" w:rsidRPr="007C30CE">
        <w:t>-</w:t>
      </w:r>
      <w:r w:rsidRPr="007C30CE">
        <w:t>71766</w:t>
      </w:r>
      <w:r w:rsidR="009904D6" w:rsidRPr="007C30CE">
        <w:t>-</w:t>
      </w:r>
      <w:r w:rsidRPr="007C30CE">
        <w:t>722</w:t>
      </w:r>
      <w:r w:rsidR="009904D6" w:rsidRPr="007C30CE">
        <w:t>-</w:t>
      </w:r>
      <w:r w:rsidRPr="007C30CE">
        <w:t>2</w:t>
      </w:r>
    </w:p>
    <w:p w14:paraId="5D301B1F" w14:textId="77777777" w:rsidR="00012F35" w:rsidRDefault="00012F35" w:rsidP="00012F35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198D59F1" w14:textId="57086FAE" w:rsidR="00012F35" w:rsidRPr="007C30CE" w:rsidRDefault="00012F35" w:rsidP="00012F35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 w:rsidRPr="007C30CE">
        <w:t>ISBN 978</w:t>
      </w:r>
      <w:r w:rsidR="009904D6" w:rsidRPr="007C30CE">
        <w:t>-</w:t>
      </w:r>
      <w:r w:rsidRPr="007C30CE">
        <w:t>1</w:t>
      </w:r>
      <w:r w:rsidR="009904D6" w:rsidRPr="007C30CE">
        <w:t>-</w:t>
      </w:r>
      <w:r w:rsidRPr="007C30CE">
        <w:t>85946</w:t>
      </w:r>
      <w:r w:rsidR="009904D6" w:rsidRPr="007C30CE">
        <w:t>-</w:t>
      </w:r>
      <w:r w:rsidRPr="007C30CE">
        <w:t>744</w:t>
      </w:r>
      <w:r w:rsidR="009904D6" w:rsidRPr="007C30CE">
        <w:t>-</w:t>
      </w:r>
      <w:r w:rsidRPr="007C30CE">
        <w:t>2</w:t>
      </w:r>
    </w:p>
    <w:p w14:paraId="0F4B6C04" w14:textId="325E4C8E" w:rsidR="00012F35" w:rsidRPr="007C30CE" w:rsidRDefault="00012F35" w:rsidP="00012F35">
      <w:pPr>
        <w:pStyle w:val="Normalbulletlist"/>
        <w:numPr>
          <w:ilvl w:val="0"/>
          <w:numId w:val="0"/>
        </w:numPr>
        <w:ind w:left="284"/>
      </w:pPr>
      <w:r>
        <w:t xml:space="preserve">Building Regulations Conservation of Fuel and Power: </w:t>
      </w:r>
      <w:r w:rsidRPr="001D624E">
        <w:rPr>
          <w:i/>
          <w:iCs/>
        </w:rPr>
        <w:t>Approved Document L2B: conservation of fuel and power in existing buildings other than dwellings</w:t>
      </w:r>
      <w:r>
        <w:t>, 2010 edition. Newcastle Upon Tyne: RIBA Bookshops.</w:t>
      </w:r>
      <w:r w:rsidR="001D624E">
        <w:t xml:space="preserve"> </w:t>
      </w:r>
      <w:r w:rsidRPr="007C30CE">
        <w:t>ISBN 978</w:t>
      </w:r>
      <w:r w:rsidR="009904D6" w:rsidRPr="007C30CE">
        <w:t>-</w:t>
      </w:r>
      <w:r w:rsidRPr="007C30CE">
        <w:t>1</w:t>
      </w:r>
      <w:r w:rsidR="009904D6" w:rsidRPr="007C30CE">
        <w:t>-</w:t>
      </w:r>
      <w:r w:rsidRPr="007C30CE">
        <w:t>85946</w:t>
      </w:r>
      <w:r w:rsidR="009904D6" w:rsidRPr="007C30CE">
        <w:t>-</w:t>
      </w:r>
      <w:r w:rsidRPr="007C30CE">
        <w:t>746</w:t>
      </w:r>
      <w:r w:rsidR="009904D6" w:rsidRPr="007C30CE">
        <w:t>-</w:t>
      </w:r>
      <w:r w:rsidRPr="007C30CE">
        <w:t>6</w:t>
      </w:r>
    </w:p>
    <w:p w14:paraId="1B9DD587" w14:textId="030B4F97" w:rsidR="003519F0" w:rsidRDefault="003519F0" w:rsidP="003519F0">
      <w:pPr>
        <w:pStyle w:val="Normalbulletsublist"/>
        <w:numPr>
          <w:ilvl w:val="0"/>
          <w:numId w:val="0"/>
        </w:numPr>
        <w:sectPr w:rsidR="003519F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7A950FA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7A950FA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1F1AC99" w14:textId="4D8C3565" w:rsidR="004218E7" w:rsidRDefault="006F2B24" w:rsidP="00C85C02">
            <w:pPr>
              <w:pStyle w:val="Normalbulletlist"/>
            </w:pPr>
            <w:r>
              <w:t>Learners to know</w:t>
            </w:r>
            <w:r w:rsidR="004218E7">
              <w:t>:</w:t>
            </w:r>
            <w:r>
              <w:t xml:space="preserve"> </w:t>
            </w:r>
          </w:p>
          <w:p w14:paraId="625A3918" w14:textId="7BB5C5E6" w:rsidR="00561CEF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t</w:t>
            </w:r>
            <w:r w:rsidR="0053035F">
              <w:t>y</w:t>
            </w:r>
            <w:r w:rsidR="00C44569">
              <w:t xml:space="preserve">pes, sizes and weights of </w:t>
            </w:r>
            <w:r w:rsidR="00951F99">
              <w:t xml:space="preserve">existing </w:t>
            </w:r>
            <w:r w:rsidR="00C44569">
              <w:t xml:space="preserve">natural </w:t>
            </w:r>
            <w:r w:rsidR="00E0173A">
              <w:t xml:space="preserve">and/or stone </w:t>
            </w:r>
            <w:r w:rsidR="00C44569">
              <w:t>slate</w:t>
            </w:r>
            <w:r w:rsidR="00951F99">
              <w:t>s</w:t>
            </w:r>
          </w:p>
          <w:p w14:paraId="52D9EF07" w14:textId="07760457" w:rsidR="009A50E0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t</w:t>
            </w:r>
            <w:r w:rsidR="009A50E0">
              <w:t>ypes</w:t>
            </w:r>
            <w:r>
              <w:t>,</w:t>
            </w:r>
            <w:r w:rsidR="009A50E0">
              <w:t xml:space="preserve"> sizes and weights of </w:t>
            </w:r>
            <w:r w:rsidR="00951F99">
              <w:t xml:space="preserve">existing </w:t>
            </w:r>
            <w:r w:rsidR="009A50E0">
              <w:t>clay tiles</w:t>
            </w:r>
          </w:p>
          <w:p w14:paraId="46960B56" w14:textId="559133C7" w:rsidR="009A50E0" w:rsidRPr="00CD50CC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t</w:t>
            </w:r>
            <w:r w:rsidR="009A50E0">
              <w:t>ypes</w:t>
            </w:r>
            <w:r>
              <w:t>,</w:t>
            </w:r>
            <w:r w:rsidR="009A50E0">
              <w:t xml:space="preserve"> sizes and weights of </w:t>
            </w:r>
            <w:r w:rsidR="00951F99">
              <w:t xml:space="preserve">existing </w:t>
            </w:r>
            <w:r w:rsidR="009A50E0">
              <w:t xml:space="preserve">concrete tiles and why some </w:t>
            </w:r>
            <w:r w:rsidR="00404A72">
              <w:t xml:space="preserve">types </w:t>
            </w:r>
            <w:r w:rsidR="009A50E0">
              <w:t>are now being reclaimed</w:t>
            </w:r>
            <w:r w:rsidR="00B748A5">
              <w:t xml:space="preserve"> (discontinued</w:t>
            </w:r>
            <w:r w:rsidR="0076546F">
              <w:t>, valuable)</w:t>
            </w:r>
          </w:p>
          <w:p w14:paraId="532A3737" w14:textId="3E7C3FA5" w:rsidR="00C44569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t</w:t>
            </w:r>
            <w:r w:rsidR="00C44569">
              <w:t>ypes</w:t>
            </w:r>
            <w:r>
              <w:t>,</w:t>
            </w:r>
            <w:r w:rsidR="00C44569">
              <w:t xml:space="preserve"> sizes and weights </w:t>
            </w:r>
            <w:r w:rsidR="00126EA5">
              <w:t xml:space="preserve">of </w:t>
            </w:r>
            <w:r w:rsidR="00C44569">
              <w:t>man-made slates</w:t>
            </w:r>
            <w:r w:rsidR="00126EA5">
              <w:t xml:space="preserve"> </w:t>
            </w:r>
            <w:r w:rsidR="00B04CCC">
              <w:t xml:space="preserve">and why they are </w:t>
            </w:r>
            <w:r w:rsidR="003422C2">
              <w:t xml:space="preserve">normally </w:t>
            </w:r>
            <w:r w:rsidR="00B04CCC">
              <w:t xml:space="preserve">unsuitable </w:t>
            </w:r>
            <w:r w:rsidR="00126EA5">
              <w:t>for re-use</w:t>
            </w:r>
          </w:p>
          <w:p w14:paraId="0E3E9820" w14:textId="5765E04F" w:rsidR="00D04EFC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d</w:t>
            </w:r>
            <w:r w:rsidR="00D812AA">
              <w:t>efects</w:t>
            </w:r>
            <w:r w:rsidR="006E4EE9">
              <w:t>,</w:t>
            </w:r>
            <w:r w:rsidR="005C27BD">
              <w:t xml:space="preserve"> including </w:t>
            </w:r>
            <w:r w:rsidR="00D04EFC">
              <w:t>softness</w:t>
            </w:r>
            <w:r w:rsidR="00E11109">
              <w:t>, loss of nibs</w:t>
            </w:r>
            <w:r w:rsidR="00054A4E">
              <w:t xml:space="preserve">, </w:t>
            </w:r>
            <w:r w:rsidR="00EF33BE">
              <w:t xml:space="preserve">interlocks/overlocks, </w:t>
            </w:r>
            <w:r w:rsidR="00054A4E">
              <w:t>damaged or blocked nail holes</w:t>
            </w:r>
            <w:r w:rsidR="00D04EFC">
              <w:t xml:space="preserve"> and </w:t>
            </w:r>
            <w:r w:rsidR="005C27BD">
              <w:t>delamination</w:t>
            </w:r>
            <w:r w:rsidR="0023500B">
              <w:t>,</w:t>
            </w:r>
            <w:r w:rsidR="005C27BD">
              <w:t xml:space="preserve"> which </w:t>
            </w:r>
            <w:r w:rsidR="00E11109">
              <w:t xml:space="preserve">can </w:t>
            </w:r>
            <w:r w:rsidR="005C27BD">
              <w:t xml:space="preserve">make </w:t>
            </w:r>
            <w:r w:rsidR="00FA76AD">
              <w:t>natural slates</w:t>
            </w:r>
            <w:r w:rsidR="009B2567">
              <w:t xml:space="preserve">, </w:t>
            </w:r>
            <w:r w:rsidR="00FA76AD">
              <w:t>clay tiles</w:t>
            </w:r>
            <w:r w:rsidR="009B2567">
              <w:t xml:space="preserve"> and fittings</w:t>
            </w:r>
            <w:r w:rsidR="00FA76AD">
              <w:t xml:space="preserve"> not fit for </w:t>
            </w:r>
            <w:r w:rsidR="00DA620B">
              <w:t>re-use</w:t>
            </w:r>
          </w:p>
          <w:p w14:paraId="6C3D99D4" w14:textId="14793A15" w:rsidR="00E26C67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t</w:t>
            </w:r>
            <w:r w:rsidR="00DD2D74">
              <w:t>ypes</w:t>
            </w:r>
            <w:r w:rsidR="00EE1586">
              <w:t>, condition</w:t>
            </w:r>
            <w:r w:rsidR="00DD2D74">
              <w:t xml:space="preserve"> and sizes of ridge and hip tiles and other fittings</w:t>
            </w:r>
          </w:p>
          <w:p w14:paraId="49120D8F" w14:textId="09B5E903" w:rsidR="00EE1586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d</w:t>
            </w:r>
            <w:r w:rsidR="002626BC">
              <w:t xml:space="preserve">ifferences in </w:t>
            </w:r>
            <w:r w:rsidR="00EE1586">
              <w:t>weight of the</w:t>
            </w:r>
            <w:r w:rsidR="00E8423A">
              <w:t xml:space="preserve"> existing</w:t>
            </w:r>
            <w:r w:rsidR="00EE1586">
              <w:t xml:space="preserve"> roof covering </w:t>
            </w:r>
            <w:r w:rsidR="002626BC">
              <w:t xml:space="preserve">compared to </w:t>
            </w:r>
            <w:r w:rsidR="00EE1586">
              <w:t>the new roof covering</w:t>
            </w:r>
            <w:r w:rsidR="0065789C">
              <w:t xml:space="preserve"> </w:t>
            </w:r>
            <w:r w:rsidR="002626BC">
              <w:t>and how this relates to building regulations (</w:t>
            </w:r>
            <w:r w:rsidR="001C30FF">
              <w:t>any increase including wet weight that exceeds 15% may require a structural survey)</w:t>
            </w:r>
          </w:p>
          <w:p w14:paraId="549F0A14" w14:textId="22B8C01B" w:rsidR="00396564" w:rsidRDefault="006F2B24" w:rsidP="007C30CE">
            <w:pPr>
              <w:pStyle w:val="Normalbulletsublist"/>
            </w:pPr>
            <w:r>
              <w:t xml:space="preserve">the </w:t>
            </w:r>
            <w:r w:rsidR="00D03EF7">
              <w:t>c</w:t>
            </w:r>
            <w:r w:rsidR="00396564">
              <w:t>ommon defects such as splits, cracks, misshaped materials and general damage caused during manufacturing process or by poor manual handling/transport</w:t>
            </w:r>
          </w:p>
          <w:p w14:paraId="52A1A5D3" w14:textId="66ABAE83" w:rsidR="00396564" w:rsidRPr="00CD50CC" w:rsidRDefault="00D03EF7" w:rsidP="007C30CE">
            <w:pPr>
              <w:pStyle w:val="Normalbulletsublist"/>
            </w:pPr>
            <w:r>
              <w:t>about</w:t>
            </w:r>
            <w:r w:rsidR="006F2B24">
              <w:t xml:space="preserve"> </w:t>
            </w:r>
            <w:r>
              <w:t>r</w:t>
            </w:r>
            <w:r w:rsidR="00396564">
              <w:t>epair materials such as specialist fixing kits and hooks/clips/tingles and how they are used to repair broken slates/</w:t>
            </w:r>
            <w:r w:rsidR="0075447B">
              <w:t xml:space="preserve">tiles and </w:t>
            </w:r>
            <w:r w:rsidR="00396564">
              <w:t>components</w:t>
            </w:r>
            <w:r w:rsidR="004218E7">
              <w:t>.</w:t>
            </w:r>
          </w:p>
        </w:tc>
      </w:tr>
      <w:tr w:rsidR="006D1046" w:rsidRPr="00D979B1" w14:paraId="2DF4DFA8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92B69D" w14:textId="1989162A" w:rsidR="006D1046" w:rsidRPr="00CD50CC" w:rsidRDefault="00D165FD" w:rsidP="00C85C02">
            <w:pPr>
              <w:pStyle w:val="Normalbulletlist"/>
            </w:pPr>
            <w:r>
              <w:t xml:space="preserve">Learners to know how </w:t>
            </w:r>
            <w:r w:rsidR="00B1259A">
              <w:t>r</w:t>
            </w:r>
            <w:r w:rsidR="004101D4">
              <w:t xml:space="preserve">eclaimed </w:t>
            </w:r>
            <w:r w:rsidR="002A3B54">
              <w:t>slates</w:t>
            </w:r>
            <w:r w:rsidR="00B014EC">
              <w:t>, stone slates</w:t>
            </w:r>
            <w:r w:rsidR="002A3B54">
              <w:t xml:space="preserve">, fittings </w:t>
            </w:r>
            <w:r w:rsidR="000405B9">
              <w:t xml:space="preserve">and flashings </w:t>
            </w:r>
            <w:r w:rsidR="004101D4">
              <w:t xml:space="preserve">are stacked neatly </w:t>
            </w:r>
            <w:r w:rsidR="002A3B54">
              <w:t>to avoid damage</w:t>
            </w:r>
            <w:r w:rsidR="00F7728A">
              <w:t xml:space="preserve"> </w:t>
            </w:r>
            <w:r w:rsidR="002347C1">
              <w:t xml:space="preserve">with </w:t>
            </w:r>
            <w:r w:rsidR="00F7728A">
              <w:t>quantities noted</w:t>
            </w:r>
            <w:r w:rsidR="00BD5BF1">
              <w:t>.</w:t>
            </w:r>
          </w:p>
          <w:p w14:paraId="42746ACB" w14:textId="3B240068" w:rsidR="006D1046" w:rsidRPr="00CD50CC" w:rsidRDefault="00D165FD" w:rsidP="00C85C02">
            <w:pPr>
              <w:pStyle w:val="Normalbulletlist"/>
            </w:pPr>
            <w:r>
              <w:t xml:space="preserve">Learners to know </w:t>
            </w:r>
            <w:r w:rsidR="00955843">
              <w:t>how</w:t>
            </w:r>
            <w:r w:rsidR="00D043F6">
              <w:t xml:space="preserve"> r</w:t>
            </w:r>
            <w:r w:rsidR="007D741C">
              <w:t xml:space="preserve">eclaimed materials </w:t>
            </w:r>
            <w:r w:rsidR="00955843">
              <w:t xml:space="preserve">are </w:t>
            </w:r>
            <w:r w:rsidR="007D741C">
              <w:t>returned to stock or used on the roof</w:t>
            </w:r>
            <w:r w:rsidR="000F7DE2">
              <w:t xml:space="preserve"> with shortfall made up with similar</w:t>
            </w:r>
            <w:r w:rsidR="00702A88">
              <w:t xml:space="preserve">, </w:t>
            </w:r>
            <w:r w:rsidR="000F7DE2">
              <w:t>as required</w:t>
            </w:r>
            <w:r w:rsidR="00D043F6">
              <w:t>.</w:t>
            </w:r>
          </w:p>
          <w:p w14:paraId="087407C0" w14:textId="24AE7F23" w:rsidR="004101D4" w:rsidRDefault="00D043F6" w:rsidP="004101D4">
            <w:pPr>
              <w:pStyle w:val="Normalbulletlist"/>
            </w:pPr>
            <w:r>
              <w:t>Learners to know how to s</w:t>
            </w:r>
            <w:r w:rsidR="004101D4">
              <w:t>elect appropriate quantities from given information</w:t>
            </w:r>
            <w:r>
              <w:t>.</w:t>
            </w:r>
          </w:p>
          <w:p w14:paraId="6659F623" w14:textId="2E6B0D21" w:rsidR="004101D4" w:rsidRDefault="00D043F6" w:rsidP="004101D4">
            <w:pPr>
              <w:pStyle w:val="Normalbulletlist"/>
            </w:pPr>
            <w:r>
              <w:lastRenderedPageBreak/>
              <w:t>Learners to u</w:t>
            </w:r>
            <w:r w:rsidR="004101D4">
              <w:t>nderstand the purpose of the resources and how</w:t>
            </w:r>
            <w:r>
              <w:t xml:space="preserve"> they are</w:t>
            </w:r>
            <w:r w:rsidR="004101D4">
              <w:t xml:space="preserve"> used on the roof</w:t>
            </w:r>
            <w:r>
              <w:t>.</w:t>
            </w:r>
          </w:p>
          <w:p w14:paraId="05948667" w14:textId="3DB44101" w:rsidR="006D1046" w:rsidRPr="00CD50CC" w:rsidRDefault="00D043F6" w:rsidP="008A0903">
            <w:pPr>
              <w:pStyle w:val="Normalbulletlist"/>
            </w:pPr>
            <w:r>
              <w:t>Learners to know h</w:t>
            </w:r>
            <w:r w:rsidR="00F57C71">
              <w:t>ow to identify and report defective materials</w:t>
            </w:r>
            <w:r w:rsidR="00AF0356">
              <w:t xml:space="preserve"> or</w:t>
            </w:r>
            <w:r w:rsidR="00F57C71">
              <w:t xml:space="preserve"> shortages and how to correctly transport, handle, store and protect materials</w:t>
            </w:r>
            <w:r w:rsidR="00DE7FEF">
              <w:t>.</w:t>
            </w:r>
          </w:p>
        </w:tc>
      </w:tr>
      <w:tr w:rsidR="006D1046" w:rsidRPr="00D979B1" w14:paraId="24BC335D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9CE103" w14:textId="239C512B" w:rsidR="002107A3" w:rsidRDefault="000D0055" w:rsidP="000D0055">
            <w:pPr>
              <w:pStyle w:val="Normalbulletlist"/>
            </w:pPr>
            <w:r>
              <w:t>Learners to demonstrate knowledge and understanding of: d</w:t>
            </w:r>
            <w:r w:rsidR="002107A3">
              <w:t xml:space="preserve">rawings, specifications, </w:t>
            </w:r>
            <w:r w:rsidR="00127A57">
              <w:t>Manufacturers’ Technical Information (</w:t>
            </w:r>
            <w:r w:rsidR="00F45EB4">
              <w:t>MTI</w:t>
            </w:r>
            <w:r w:rsidR="00127A57">
              <w:t>)</w:t>
            </w:r>
            <w:r w:rsidR="002107A3">
              <w:t>, job cards and other working instructions from the employer</w:t>
            </w:r>
            <w:r w:rsidR="00F45EB4">
              <w:t>.</w:t>
            </w:r>
          </w:p>
          <w:p w14:paraId="6070E566" w14:textId="5B569639" w:rsidR="002107A3" w:rsidRDefault="00C25E3E" w:rsidP="002107A3">
            <w:pPr>
              <w:pStyle w:val="Normalbulletlist"/>
            </w:pPr>
            <w:r>
              <w:t>Learners to know how to use</w:t>
            </w:r>
            <w:r w:rsidR="00EA7946">
              <w:t xml:space="preserve"> the</w:t>
            </w:r>
            <w:r>
              <w:t xml:space="preserve"> </w:t>
            </w:r>
            <w:r w:rsidR="00F24E70">
              <w:t>i</w:t>
            </w:r>
            <w:r w:rsidR="002107A3">
              <w:t xml:space="preserve">nternal </w:t>
            </w:r>
            <w:r w:rsidR="00EA7946">
              <w:t>storage</w:t>
            </w:r>
            <w:r w:rsidR="002107A3">
              <w:t xml:space="preserve"> systems</w:t>
            </w:r>
            <w:r w:rsidR="00127A57">
              <w:t xml:space="preserve"> when selecting materials from their own yard or compound</w:t>
            </w:r>
            <w:r w:rsidR="00EC2E29">
              <w:t>.</w:t>
            </w:r>
          </w:p>
          <w:p w14:paraId="661D702D" w14:textId="6D54E486" w:rsidR="002107A3" w:rsidRDefault="002A2644" w:rsidP="002107A3">
            <w:pPr>
              <w:pStyle w:val="Normalbulletlist"/>
            </w:pPr>
            <w:r>
              <w:t xml:space="preserve">Learners to demonstrate knowledge and understanding of </w:t>
            </w:r>
            <w:r w:rsidR="00F24E70">
              <w:t>s</w:t>
            </w:r>
            <w:r w:rsidR="002107A3">
              <w:t>ite compounds</w:t>
            </w:r>
            <w:r w:rsidR="00127A57">
              <w:t xml:space="preserve"> when selecting materials on-site</w:t>
            </w:r>
            <w:r w:rsidR="00F24E70">
              <w:t>.</w:t>
            </w:r>
          </w:p>
          <w:p w14:paraId="12656915" w14:textId="51DFCB18" w:rsidR="002107A3" w:rsidRDefault="0003725F" w:rsidP="002107A3">
            <w:pPr>
              <w:pStyle w:val="Normalbulletlist"/>
            </w:pPr>
            <w:r>
              <w:t xml:space="preserve">Learners to know to organise </w:t>
            </w:r>
            <w:r w:rsidR="00F24E70">
              <w:t>d</w:t>
            </w:r>
            <w:r w:rsidR="002107A3">
              <w:t>eliveries direct to site</w:t>
            </w:r>
            <w:r w:rsidR="00F24E70">
              <w:t>.</w:t>
            </w:r>
          </w:p>
          <w:p w14:paraId="2EBC9EE6" w14:textId="7B201244" w:rsidR="00F24E70" w:rsidRDefault="00BE566F" w:rsidP="00F24E70">
            <w:pPr>
              <w:pStyle w:val="Normalbulletlist"/>
            </w:pPr>
            <w:r>
              <w:t xml:space="preserve">Learners to know to use </w:t>
            </w:r>
            <w:r w:rsidR="00F24E70">
              <w:t>p</w:t>
            </w:r>
            <w:r w:rsidR="002107A3">
              <w:t>lant and tool hire shops</w:t>
            </w:r>
            <w:r w:rsidR="00127A57">
              <w:t xml:space="preserve"> when specialist equipment is needed</w:t>
            </w:r>
            <w:r w:rsidR="00F24E70">
              <w:t>.</w:t>
            </w:r>
          </w:p>
          <w:p w14:paraId="21CF31F4" w14:textId="69D118BD" w:rsidR="006D1046" w:rsidRPr="00CD50CC" w:rsidRDefault="00F24E70" w:rsidP="00F24E70">
            <w:pPr>
              <w:pStyle w:val="Normalbulletlist"/>
            </w:pPr>
            <w:r>
              <w:t>Learners to know how to use a r</w:t>
            </w:r>
            <w:r w:rsidR="002107A3">
              <w:t>ange of resources</w:t>
            </w:r>
            <w:r>
              <w:t>,</w:t>
            </w:r>
            <w:r w:rsidR="002107A3">
              <w:t xml:space="preserve"> includ</w:t>
            </w:r>
            <w:r>
              <w:t>ing</w:t>
            </w:r>
            <w:r w:rsidR="002107A3">
              <w:t xml:space="preserve"> natural slates, fittings, fixings, ridge and hip tiles, dry fix systems, ventilation systems, mortar mixes and additives in relation to types, quantity, quality and sizes</w:t>
            </w:r>
            <w:r w:rsidR="00EC2E29">
              <w:t>.</w:t>
            </w:r>
          </w:p>
        </w:tc>
      </w:tr>
      <w:tr w:rsidR="006D1046" w:rsidRPr="00D979B1" w14:paraId="013B98B8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FD5972" w14:textId="3E883A49" w:rsidR="008A0903" w:rsidRDefault="008A0903" w:rsidP="008A0903">
            <w:pPr>
              <w:pStyle w:val="Normalbulletlist"/>
            </w:pPr>
            <w:r>
              <w:t>Learners to understand Risk Assessment Method Statements (RAMS) relating to:</w:t>
            </w:r>
          </w:p>
          <w:p w14:paraId="40DE28E1" w14:textId="55502573" w:rsidR="00A90B02" w:rsidRDefault="005763F8" w:rsidP="007C30CE">
            <w:pPr>
              <w:pStyle w:val="Normalbulletsublist"/>
            </w:pPr>
            <w:r>
              <w:t>w</w:t>
            </w:r>
            <w:r w:rsidR="00A90B02">
              <w:t>orking at height</w:t>
            </w:r>
          </w:p>
          <w:p w14:paraId="25D31EF9" w14:textId="7CF6884C" w:rsidR="00A90B02" w:rsidRDefault="00A90B02" w:rsidP="007C30CE">
            <w:pPr>
              <w:pStyle w:val="Normalbulletsublist"/>
            </w:pPr>
            <w:r>
              <w:t>accidents associate</w:t>
            </w:r>
            <w:r w:rsidR="005763F8">
              <w:t>d</w:t>
            </w:r>
            <w:r>
              <w:t xml:space="preserve"> with installing the materials and components</w:t>
            </w:r>
            <w:r w:rsidR="005763F8">
              <w:t>,</w:t>
            </w:r>
            <w:r>
              <w:t xml:space="preserve"> particular</w:t>
            </w:r>
            <w:r w:rsidR="005763F8">
              <w:t>ly</w:t>
            </w:r>
            <w:r>
              <w:t xml:space="preserve"> when disc cutting </w:t>
            </w:r>
            <w:r w:rsidR="00127A57">
              <w:t>requir</w:t>
            </w:r>
            <w:r w:rsidR="00DD58B3">
              <w:t>es</w:t>
            </w:r>
            <w:r w:rsidR="00127A57">
              <w:t xml:space="preserve"> </w:t>
            </w:r>
            <w:r w:rsidR="00C312A0">
              <w:t>p</w:t>
            </w:r>
            <w:r w:rsidR="004C6A53">
              <w:t xml:space="preserve">ersonal </w:t>
            </w:r>
            <w:r w:rsidR="00C312A0">
              <w:t>p</w:t>
            </w:r>
            <w:r w:rsidR="004C6A53">
              <w:t xml:space="preserve">rotective </w:t>
            </w:r>
            <w:r w:rsidR="00C312A0">
              <w:t>e</w:t>
            </w:r>
            <w:r w:rsidR="004C6A53">
              <w:t>quipment (</w:t>
            </w:r>
            <w:r>
              <w:t>PPE</w:t>
            </w:r>
            <w:r w:rsidR="004C6A53">
              <w:t>)</w:t>
            </w:r>
            <w:r w:rsidR="00DD58B3">
              <w:t xml:space="preserve"> or</w:t>
            </w:r>
            <w:r w:rsidR="004C6A53">
              <w:t xml:space="preserve"> </w:t>
            </w:r>
            <w:r>
              <w:t>dust suppression using water or mechanical extraction</w:t>
            </w:r>
          </w:p>
          <w:p w14:paraId="2F580B21" w14:textId="2F1A2C59" w:rsidR="00A90B02" w:rsidRDefault="00FB2C40" w:rsidP="007C30CE">
            <w:pPr>
              <w:pStyle w:val="Normalbulletsublist"/>
            </w:pPr>
            <w:r>
              <w:t>s</w:t>
            </w:r>
            <w:r w:rsidR="00A90B02">
              <w:t>afe manual handling when moving, loading and unloading materials</w:t>
            </w:r>
          </w:p>
          <w:p w14:paraId="5FAFAE34" w14:textId="1A242A13" w:rsidR="00A90B02" w:rsidRDefault="00FB2C40" w:rsidP="007C30CE">
            <w:pPr>
              <w:pStyle w:val="Normalbulletsublist"/>
            </w:pPr>
            <w:r>
              <w:lastRenderedPageBreak/>
              <w:t>s</w:t>
            </w:r>
            <w:r w:rsidR="00A90B02">
              <w:t>afe use of hand tools when hammering and cutting</w:t>
            </w:r>
          </w:p>
          <w:p w14:paraId="596C232B" w14:textId="786EE946" w:rsidR="006D1046" w:rsidRPr="00CD50CC" w:rsidRDefault="00FB2C40" w:rsidP="007C30CE">
            <w:pPr>
              <w:pStyle w:val="Normalbulletsublist"/>
            </w:pPr>
            <w:r>
              <w:t>s</w:t>
            </w:r>
            <w:r w:rsidR="001E19E8">
              <w:t>afe use of hazardous materials when dealing with lead or solvents</w:t>
            </w:r>
          </w:p>
          <w:p w14:paraId="7D0B0085" w14:textId="51F8227B" w:rsidR="006D1046" w:rsidRDefault="00FB2C40" w:rsidP="007C30CE">
            <w:pPr>
              <w:pStyle w:val="Normalbulletsublist"/>
            </w:pPr>
            <w:r>
              <w:t>b</w:t>
            </w:r>
            <w:r w:rsidR="00051A3F">
              <w:t xml:space="preserve">ird </w:t>
            </w:r>
            <w:r w:rsidR="005C1328">
              <w:t xml:space="preserve">and vermin </w:t>
            </w:r>
            <w:r w:rsidR="00E73C6F">
              <w:t>droppings</w:t>
            </w:r>
            <w:r w:rsidR="005C1328">
              <w:t xml:space="preserve"> found in old roofs</w:t>
            </w:r>
          </w:p>
          <w:p w14:paraId="59D9BA9F" w14:textId="374FB2DC" w:rsidR="00E73C6F" w:rsidRDefault="00FB2C40" w:rsidP="007C30CE">
            <w:pPr>
              <w:pStyle w:val="Normalbulletsublist"/>
            </w:pPr>
            <w:r>
              <w:t>d</w:t>
            </w:r>
            <w:r w:rsidR="00E73C6F">
              <w:t>ust</w:t>
            </w:r>
            <w:r w:rsidR="005C1328">
              <w:t xml:space="preserve"> from stripping old slates/tiles/battens</w:t>
            </w:r>
          </w:p>
          <w:p w14:paraId="20128316" w14:textId="333CBBF1" w:rsidR="00E73C6F" w:rsidRPr="00CD50CC" w:rsidRDefault="00FB2C40" w:rsidP="007C30CE">
            <w:pPr>
              <w:pStyle w:val="Normalbulletsublist"/>
            </w:pPr>
            <w:r>
              <w:t>f</w:t>
            </w:r>
            <w:r w:rsidR="00E73C6F">
              <w:t xml:space="preserve">ragile </w:t>
            </w:r>
            <w:r w:rsidR="00764ED7">
              <w:t>roof structure</w:t>
            </w:r>
            <w:r w:rsidR="007B6D3F">
              <w:t>s</w:t>
            </w:r>
            <w:r w:rsidR="003B6270">
              <w:t xml:space="preserve"> whilst stripping</w:t>
            </w:r>
            <w:r w:rsidR="00A919F4">
              <w:t xml:space="preserve"> roof coverings</w:t>
            </w:r>
            <w:r w:rsidR="0072762E">
              <w:t>.</w:t>
            </w:r>
          </w:p>
        </w:tc>
      </w:tr>
      <w:tr w:rsidR="000E7C90" w:rsidRPr="00D979B1" w14:paraId="6800D22A" w14:textId="77777777" w:rsidTr="7A950FA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7E988B" w14:textId="36EEE6CB" w:rsidR="0023058F" w:rsidRDefault="0023058F" w:rsidP="0023058F">
            <w:pPr>
              <w:pStyle w:val="Normalbulletlist"/>
            </w:pPr>
            <w:r>
              <w:t>Learners to demonstrate knowledge and understanding of:</w:t>
            </w:r>
          </w:p>
          <w:p w14:paraId="65812EAD" w14:textId="078D642A" w:rsidR="000E7C90" w:rsidRDefault="0023058F" w:rsidP="007C30CE">
            <w:pPr>
              <w:pStyle w:val="Normalbulletsublist"/>
            </w:pPr>
            <w:r>
              <w:t>s</w:t>
            </w:r>
            <w:r w:rsidR="00663D13">
              <w:t>tripping</w:t>
            </w:r>
            <w:r w:rsidR="00B57761">
              <w:t xml:space="preserve"> old roof coverings, fittings</w:t>
            </w:r>
            <w:r w:rsidR="00DF60FE">
              <w:t xml:space="preserve"> and flashings for re-use</w:t>
            </w:r>
          </w:p>
          <w:p w14:paraId="31AE9AC3" w14:textId="56484240" w:rsidR="00DF60FE" w:rsidRDefault="0023058F" w:rsidP="007C30CE">
            <w:pPr>
              <w:pStyle w:val="Normalbulletsublist"/>
            </w:pPr>
            <w:r>
              <w:t>s</w:t>
            </w:r>
            <w:r w:rsidR="00DF60FE">
              <w:t xml:space="preserve">tripping and safely disposing of old battens, felt and </w:t>
            </w:r>
            <w:r w:rsidR="007551A6">
              <w:t xml:space="preserve">all other </w:t>
            </w:r>
            <w:r w:rsidR="006D5951">
              <w:t xml:space="preserve">materials </w:t>
            </w:r>
            <w:r w:rsidR="007551A6">
              <w:t>deemed un</w:t>
            </w:r>
            <w:r w:rsidR="006D5951">
              <w:t>suitable for re-use</w:t>
            </w:r>
          </w:p>
          <w:p w14:paraId="2FAF4D80" w14:textId="2D22646C" w:rsidR="00663D13" w:rsidRDefault="0023058F" w:rsidP="007C30CE">
            <w:pPr>
              <w:pStyle w:val="Normalbulletsublist"/>
            </w:pPr>
            <w:r>
              <w:t>c</w:t>
            </w:r>
            <w:r w:rsidR="00663D13">
              <w:t>hecking</w:t>
            </w:r>
            <w:r w:rsidR="002B65E0">
              <w:t xml:space="preserve"> tiles, slates </w:t>
            </w:r>
            <w:r w:rsidR="000511B1">
              <w:t xml:space="preserve">and/or stone slates </w:t>
            </w:r>
            <w:r w:rsidR="002B65E0">
              <w:t>and fittings for signs of softness, delamination, cracks, enlarged or blocked nail holes, loss of nibs</w:t>
            </w:r>
            <w:r w:rsidR="00D94AAD">
              <w:t xml:space="preserve">, </w:t>
            </w:r>
            <w:r w:rsidR="00B1519C">
              <w:t>coatings</w:t>
            </w:r>
            <w:r w:rsidR="00D94AAD">
              <w:t xml:space="preserve"> and discolouration</w:t>
            </w:r>
            <w:r w:rsidR="00962109">
              <w:t>,</w:t>
            </w:r>
            <w:r w:rsidR="00B1519C">
              <w:t xml:space="preserve"> which may or may not make them suitable for salvage</w:t>
            </w:r>
          </w:p>
          <w:p w14:paraId="10DDFBC7" w14:textId="1B734E8A" w:rsidR="00663D13" w:rsidRPr="00C85C02" w:rsidRDefault="0023058F" w:rsidP="007C30CE">
            <w:pPr>
              <w:pStyle w:val="Normalbulletsublist"/>
            </w:pPr>
            <w:r>
              <w:t>c</w:t>
            </w:r>
            <w:r w:rsidR="00663D13">
              <w:t>leaning</w:t>
            </w:r>
            <w:r w:rsidR="003D5066">
              <w:t xml:space="preserve">, sorting and storage </w:t>
            </w:r>
            <w:r w:rsidR="00265C30">
              <w:t xml:space="preserve">of material </w:t>
            </w:r>
            <w:r w:rsidR="003D5066">
              <w:t xml:space="preserve">deemed suitable for </w:t>
            </w:r>
            <w:r w:rsidR="00341B2E">
              <w:t>re-use</w:t>
            </w:r>
          </w:p>
          <w:p w14:paraId="27E8817C" w14:textId="3198CCAA" w:rsidR="000E7C90" w:rsidRPr="00C85C02" w:rsidRDefault="0023058F" w:rsidP="007C30CE">
            <w:pPr>
              <w:pStyle w:val="Normalbulletsublist"/>
            </w:pPr>
            <w:r>
              <w:t>d</w:t>
            </w:r>
            <w:r w:rsidR="00663D13">
              <w:t>e-nailing</w:t>
            </w:r>
            <w:r w:rsidR="00341B2E">
              <w:t xml:space="preserve"> old battens and existing roof timbers</w:t>
            </w:r>
          </w:p>
          <w:p w14:paraId="1DBC3556" w14:textId="1AF91DA3" w:rsidR="000E7C90" w:rsidRDefault="006327A3" w:rsidP="007C30CE">
            <w:pPr>
              <w:pStyle w:val="Normalbulletsublist"/>
            </w:pPr>
            <w:r>
              <w:t>c</w:t>
            </w:r>
            <w:r w:rsidR="00663D13">
              <w:t>ounting</w:t>
            </w:r>
            <w:r w:rsidR="00341B2E">
              <w:t xml:space="preserve"> quantities of reclaimed materials </w:t>
            </w:r>
            <w:r w:rsidR="006B4D7D">
              <w:t xml:space="preserve">in relation to </w:t>
            </w:r>
            <w:r w:rsidR="00341B2E">
              <w:t>what is required to re-cover the roof</w:t>
            </w:r>
          </w:p>
          <w:p w14:paraId="0A08C25B" w14:textId="61F2BA9F" w:rsidR="00E31916" w:rsidRDefault="006327A3" w:rsidP="007C30CE">
            <w:pPr>
              <w:pStyle w:val="Normalbulletsublist"/>
            </w:pPr>
            <w:r>
              <w:t>c</w:t>
            </w:r>
            <w:r w:rsidR="00E31916">
              <w:t>hecking and reporting on any damaged timbers which may need replacing before</w:t>
            </w:r>
            <w:r>
              <w:t xml:space="preserve"> the</w:t>
            </w:r>
            <w:r w:rsidR="00E31916">
              <w:t xml:space="preserve"> roof is re-covered</w:t>
            </w:r>
          </w:p>
          <w:p w14:paraId="51B0001A" w14:textId="37EE5FBF" w:rsidR="00764003" w:rsidRPr="00CD50CC" w:rsidRDefault="006327A3" w:rsidP="007C30CE">
            <w:pPr>
              <w:pStyle w:val="Normalbulletsublist"/>
            </w:pPr>
            <w:r>
              <w:t>l</w:t>
            </w:r>
            <w:r w:rsidR="00A001C4">
              <w:t>owering waste</w:t>
            </w:r>
            <w:r w:rsidR="006B4D7D">
              <w:t xml:space="preserve"> safely by chutes, forklift, cage</w:t>
            </w:r>
            <w:r w:rsidR="00354C57">
              <w:t>/</w:t>
            </w:r>
            <w:r w:rsidR="00962109">
              <w:t xml:space="preserve">belt </w:t>
            </w:r>
            <w:r w:rsidR="00354C57">
              <w:t>driven</w:t>
            </w:r>
            <w:r w:rsidR="006B4D7D">
              <w:t xml:space="preserve"> hoist</w:t>
            </w:r>
            <w:r w:rsidR="00354C57">
              <w:t>s</w:t>
            </w:r>
            <w:r>
              <w:t>.</w:t>
            </w:r>
          </w:p>
        </w:tc>
      </w:tr>
      <w:tr w:rsidR="000E7C90" w:rsidRPr="00D979B1" w14:paraId="29D72156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C14AC3" w14:textId="47A48822" w:rsidR="00112D4E" w:rsidRDefault="00112D4E" w:rsidP="00112D4E">
            <w:pPr>
              <w:pStyle w:val="Normalbulletlist"/>
            </w:pPr>
            <w:r>
              <w:t xml:space="preserve">Learners to </w:t>
            </w:r>
            <w:r w:rsidR="00B64976">
              <w:t>know how and where in the contract the following tools are used</w:t>
            </w:r>
            <w:r>
              <w:t>:</w:t>
            </w:r>
          </w:p>
          <w:p w14:paraId="221646DF" w14:textId="66BEA1E1" w:rsidR="003E5CDC" w:rsidRDefault="00B64976" w:rsidP="007C30CE">
            <w:pPr>
              <w:pStyle w:val="Normalbulletsublist"/>
            </w:pPr>
            <w:r>
              <w:t>h</w:t>
            </w:r>
            <w:r w:rsidR="009A5DE8">
              <w:t>ammers</w:t>
            </w:r>
            <w:r w:rsidR="00711451">
              <w:t xml:space="preserve"> </w:t>
            </w:r>
            <w:r w:rsidR="001663FB">
              <w:t>and/or crowbars f</w:t>
            </w:r>
            <w:r w:rsidR="00711451">
              <w:t>or removin</w:t>
            </w:r>
            <w:r w:rsidR="00D45617">
              <w:t>g</w:t>
            </w:r>
            <w:r w:rsidR="00711451">
              <w:t xml:space="preserve"> </w:t>
            </w:r>
            <w:r w:rsidR="00D45617">
              <w:t xml:space="preserve">slates, tiles, fittings, felt, </w:t>
            </w:r>
            <w:r w:rsidR="00711451">
              <w:t>battens</w:t>
            </w:r>
            <w:r w:rsidR="00D45617">
              <w:t>, flashings and components</w:t>
            </w:r>
          </w:p>
          <w:p w14:paraId="35DD33B8" w14:textId="43AC0D70" w:rsidR="00360ABE" w:rsidRDefault="00B64976" w:rsidP="007C30CE">
            <w:pPr>
              <w:pStyle w:val="Normalbulletsublist"/>
            </w:pPr>
            <w:r>
              <w:t>s</w:t>
            </w:r>
            <w:r w:rsidR="00360ABE">
              <w:t xml:space="preserve">late </w:t>
            </w:r>
            <w:r w:rsidR="00F770CD">
              <w:t xml:space="preserve">rippers for removing </w:t>
            </w:r>
            <w:r w:rsidR="00736A4C">
              <w:t xml:space="preserve">isolated or small areas of </w:t>
            </w:r>
            <w:r w:rsidR="00F770CD">
              <w:t>natural slate</w:t>
            </w:r>
          </w:p>
          <w:p w14:paraId="5118D8E4" w14:textId="3A8C609F" w:rsidR="009A5DE8" w:rsidRDefault="00B64976" w:rsidP="007C30CE">
            <w:pPr>
              <w:pStyle w:val="Normalbulletsublist"/>
            </w:pPr>
            <w:r>
              <w:t>k</w:t>
            </w:r>
            <w:r w:rsidR="009A5DE8">
              <w:t>nee pads</w:t>
            </w:r>
            <w:r w:rsidR="00D45617">
              <w:t xml:space="preserve"> </w:t>
            </w:r>
            <w:r w:rsidR="00B33358">
              <w:t>for comfort and protection when kneeling on battens</w:t>
            </w:r>
          </w:p>
          <w:p w14:paraId="49065E69" w14:textId="366392EC" w:rsidR="002B3A74" w:rsidRDefault="00B64976" w:rsidP="007C30CE">
            <w:pPr>
              <w:pStyle w:val="Normalbulletsublist"/>
            </w:pPr>
            <w:r>
              <w:lastRenderedPageBreak/>
              <w:t>h</w:t>
            </w:r>
            <w:r w:rsidR="002B3A74">
              <w:t>and brush and bucket for clearing dust/debris</w:t>
            </w:r>
          </w:p>
          <w:p w14:paraId="5AC099BF" w14:textId="60465ED7" w:rsidR="000E7C90" w:rsidRPr="00CD50CC" w:rsidRDefault="00B64976" w:rsidP="007C30CE">
            <w:pPr>
              <w:pStyle w:val="Normalbulletsublist"/>
            </w:pPr>
            <w:r>
              <w:t>d</w:t>
            </w:r>
            <w:r w:rsidR="003E5CDC">
              <w:t>ust mask</w:t>
            </w:r>
            <w:r w:rsidR="00C04F73">
              <w:t xml:space="preserve">, </w:t>
            </w:r>
            <w:r w:rsidR="00FA4FB7">
              <w:t xml:space="preserve">long sleeves and trousers, </w:t>
            </w:r>
            <w:r w:rsidR="00C04F73">
              <w:t>safety glasses</w:t>
            </w:r>
            <w:r w:rsidR="00575E0E">
              <w:t>, boots</w:t>
            </w:r>
            <w:r w:rsidR="00C04F73">
              <w:t xml:space="preserve"> and gloves</w:t>
            </w:r>
            <w:r>
              <w:t>.</w:t>
            </w:r>
          </w:p>
        </w:tc>
      </w:tr>
      <w:tr w:rsidR="00AF34D4" w:rsidRPr="00D979B1" w14:paraId="2A1E01F0" w14:textId="77777777" w:rsidTr="7A950FA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AF34D4" w:rsidRPr="001560CE" w:rsidRDefault="001560CE" w:rsidP="001560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 w:rsidR="00680F52"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18750CA" w:rsidR="00AF34D4" w:rsidRPr="00CD50CC" w:rsidRDefault="00455A30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t>Demonstration of work skills</w:t>
            </w:r>
            <w:r w:rsidR="001431E1">
              <w:t xml:space="preserve"> </w:t>
            </w:r>
            <w:r w:rsidR="003B5BDC" w:rsidRPr="003B5BDC">
              <w:t>to use safe access to inspect, remove, reclaim, de-nail, re-hole, re-size, clean and sort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236663" w14:textId="58404AA3" w:rsidR="009C714B" w:rsidRDefault="009C714B" w:rsidP="007C30CE">
            <w:pPr>
              <w:pStyle w:val="Normalbulletlist"/>
            </w:pPr>
            <w:r>
              <w:t xml:space="preserve">Learners to </w:t>
            </w:r>
            <w:r w:rsidR="0072762E">
              <w:t>practically demonstrate</w:t>
            </w:r>
            <w:r w:rsidR="003B2BE3">
              <w:t xml:space="preserve"> how to check</w:t>
            </w:r>
            <w:r>
              <w:t>:</w:t>
            </w:r>
          </w:p>
          <w:p w14:paraId="131076AA" w14:textId="25083570" w:rsidR="00D52B4C" w:rsidRPr="00CD50CC" w:rsidRDefault="00A561AF" w:rsidP="007C30CE">
            <w:pPr>
              <w:pStyle w:val="Normalbulletsublist"/>
            </w:pPr>
            <w:r>
              <w:t>t</w:t>
            </w:r>
            <w:r w:rsidR="00D52B4C">
              <w:t>iles for delamination</w:t>
            </w:r>
            <w:r w:rsidR="008C12A9">
              <w:t xml:space="preserve"> and/or softening</w:t>
            </w:r>
            <w:r w:rsidR="00D52B4C">
              <w:t>, cracking and other damage before cleaning for re-use</w:t>
            </w:r>
          </w:p>
          <w:p w14:paraId="79A50CF4" w14:textId="46F6CB06" w:rsidR="00D52B4C" w:rsidRDefault="00A7565C" w:rsidP="007C30CE">
            <w:pPr>
              <w:pStyle w:val="Normalbulletsublist"/>
            </w:pPr>
            <w:r>
              <w:t>s</w:t>
            </w:r>
            <w:r w:rsidR="00D52B4C">
              <w:t xml:space="preserve">lates </w:t>
            </w:r>
            <w:r w:rsidR="000511B1">
              <w:t xml:space="preserve">and/or stone slates </w:t>
            </w:r>
            <w:r w:rsidR="00D52B4C">
              <w:t>for</w:t>
            </w:r>
            <w:r w:rsidR="008C12A9">
              <w:t xml:space="preserve"> </w:t>
            </w:r>
            <w:r w:rsidR="00D52B4C">
              <w:t>delamination and/or softening, cracks, enlarged holes and other damage before cleaning for re-use</w:t>
            </w:r>
          </w:p>
          <w:p w14:paraId="3F40C16D" w14:textId="5C6F9A9F" w:rsidR="007B5791" w:rsidRDefault="00A7565C" w:rsidP="007C30CE">
            <w:pPr>
              <w:pStyle w:val="Normalbulletsublist"/>
            </w:pPr>
            <w:r>
              <w:t>r</w:t>
            </w:r>
            <w:r w:rsidR="007B5791">
              <w:t xml:space="preserve">e-holing of </w:t>
            </w:r>
            <w:r w:rsidR="00107BC0">
              <w:t xml:space="preserve">natural </w:t>
            </w:r>
            <w:r w:rsidR="007B5791">
              <w:t xml:space="preserve">slates is </w:t>
            </w:r>
            <w:r w:rsidR="00F12D10">
              <w:t>done accurate</w:t>
            </w:r>
            <w:r w:rsidR="001A6CB6">
              <w:t>ly</w:t>
            </w:r>
            <w:r w:rsidR="00F12D10">
              <w:t xml:space="preserve"> from the back </w:t>
            </w:r>
            <w:r w:rsidR="001A6CB6">
              <w:t>of the slate t</w:t>
            </w:r>
            <w:r w:rsidR="00F12D10">
              <w:t xml:space="preserve">o produce </w:t>
            </w:r>
            <w:r w:rsidR="001A6CB6">
              <w:t xml:space="preserve">neat </w:t>
            </w:r>
            <w:r w:rsidR="00F12D10">
              <w:t xml:space="preserve">new </w:t>
            </w:r>
            <w:r w:rsidR="005A47E9">
              <w:t>counter-</w:t>
            </w:r>
            <w:r w:rsidR="00F12D10">
              <w:t>sunk holes of no more than 5mm diameter</w:t>
            </w:r>
          </w:p>
          <w:p w14:paraId="5FBEEA39" w14:textId="408BB2EF" w:rsidR="00D27340" w:rsidRPr="00CD50CC" w:rsidRDefault="00A7565C" w:rsidP="007C30CE">
            <w:pPr>
              <w:pStyle w:val="Normalbulletsublist"/>
            </w:pPr>
            <w:r>
              <w:t>e</w:t>
            </w:r>
            <w:r w:rsidR="00D27340">
              <w:t xml:space="preserve">ffective </w:t>
            </w:r>
            <w:r w:rsidR="007B5791">
              <w:t>re-</w:t>
            </w:r>
            <w:r w:rsidR="00D27340">
              <w:t>use of partially damaged slates for eave</w:t>
            </w:r>
            <w:r w:rsidR="007B5791">
              <w:t>s, toppers and halves</w:t>
            </w:r>
            <w:r>
              <w:t>,</w:t>
            </w:r>
            <w:r w:rsidR="007B5791">
              <w:t xml:space="preserve"> where appropriate</w:t>
            </w:r>
          </w:p>
          <w:p w14:paraId="4BEEEB7E" w14:textId="4A5C4740" w:rsidR="00D52B4C" w:rsidRPr="00CD50CC" w:rsidRDefault="00A7565C" w:rsidP="007C30CE">
            <w:pPr>
              <w:pStyle w:val="Normalbulletsublist"/>
            </w:pPr>
            <w:r>
              <w:t>r</w:t>
            </w:r>
            <w:r w:rsidR="00D52B4C">
              <w:t>idge and hip tiles for delamination, cracking and other damage before removing old mortar and cleaning for re-use</w:t>
            </w:r>
          </w:p>
          <w:p w14:paraId="27CD2E8C" w14:textId="51264694" w:rsidR="00D52B4C" w:rsidRPr="00CD50CC" w:rsidRDefault="00A7565C" w:rsidP="007C30CE">
            <w:pPr>
              <w:pStyle w:val="Normalbulletsublist"/>
            </w:pPr>
            <w:r>
              <w:t>l</w:t>
            </w:r>
            <w:r w:rsidR="00D52B4C">
              <w:t>ead flashings for splits, thinning and general condition before removing for re-use or safe storage away from other reclaimed materials</w:t>
            </w:r>
          </w:p>
          <w:p w14:paraId="057F684F" w14:textId="446E7DEC" w:rsidR="00D52B4C" w:rsidRDefault="00A7565C" w:rsidP="007C30CE">
            <w:pPr>
              <w:pStyle w:val="Normalbulletsublist"/>
            </w:pPr>
            <w:r>
              <w:t>e</w:t>
            </w:r>
            <w:r w:rsidR="00D52B4C">
              <w:t>xisting battens</w:t>
            </w:r>
            <w:r>
              <w:t xml:space="preserve"> and w</w:t>
            </w:r>
            <w:r w:rsidR="00B336BB">
              <w:t>hether they are</w:t>
            </w:r>
            <w:r w:rsidR="00D52B4C">
              <w:t xml:space="preserve"> fit for re-use </w:t>
            </w:r>
            <w:r w:rsidR="00B336BB">
              <w:t>and</w:t>
            </w:r>
            <w:r w:rsidR="00D52B4C">
              <w:t xml:space="preserve"> provide a secure foothold</w:t>
            </w:r>
          </w:p>
          <w:p w14:paraId="6F7D0461" w14:textId="216B1BEA" w:rsidR="00AF34D4" w:rsidRPr="00CD50CC" w:rsidRDefault="00BD6BF8" w:rsidP="007C30CE">
            <w:pPr>
              <w:pStyle w:val="Normalbulletsublist"/>
            </w:pPr>
            <w:r>
              <w:t>e</w:t>
            </w:r>
            <w:r w:rsidR="00D52B4C">
              <w:t>xisting roof timbers</w:t>
            </w:r>
            <w:r>
              <w:t xml:space="preserve"> and whether they are</w:t>
            </w:r>
            <w:r w:rsidR="00D52B4C" w:rsidRPr="00CD50CC">
              <w:t xml:space="preserve"> </w:t>
            </w:r>
            <w:r w:rsidR="00D52B4C">
              <w:t>weak or undersized and need cleaning down of nails and debris before new materials are installe</w:t>
            </w:r>
            <w:r w:rsidR="00FE3F9F">
              <w:t>d</w:t>
            </w:r>
            <w:r w:rsidR="00A52841">
              <w:t>.</w:t>
            </w:r>
          </w:p>
        </w:tc>
      </w:tr>
      <w:tr w:rsidR="00AF34D4" w:rsidRPr="00D979B1" w14:paraId="45E6F57F" w14:textId="77777777" w:rsidTr="7A950FA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986735" w14:textId="3B0553CD" w:rsidR="007E765D" w:rsidRDefault="00982ACF" w:rsidP="005C5675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82ACF">
              <w:t xml:space="preserve">Use and maintain hand tools, power tools and ancillary equipment to </w:t>
            </w:r>
            <w:r w:rsidR="007E765D" w:rsidRPr="007E765D">
              <w:lastRenderedPageBreak/>
              <w:t xml:space="preserve">remove, reclaim and/or dispose of weathering materials and ancillary components to given working instructions, plus at least two of the following: </w:t>
            </w:r>
          </w:p>
          <w:p w14:paraId="5B2D5618" w14:textId="77777777" w:rsidR="000B0E85" w:rsidRDefault="007E765D" w:rsidP="00D5637A">
            <w:pPr>
              <w:pStyle w:val="Normalbulletlist"/>
              <w:ind w:left="851"/>
            </w:pPr>
            <w:r w:rsidRPr="007E765D">
              <w:t>natural slates</w:t>
            </w:r>
          </w:p>
          <w:p w14:paraId="0AA0643A" w14:textId="77777777" w:rsidR="000B0E85" w:rsidRDefault="007E765D" w:rsidP="00D5637A">
            <w:pPr>
              <w:pStyle w:val="Normalbulletlist"/>
              <w:ind w:left="851"/>
            </w:pPr>
            <w:r w:rsidRPr="007E765D">
              <w:t>plain tiles</w:t>
            </w:r>
          </w:p>
          <w:p w14:paraId="2AE5BDC4" w14:textId="77777777" w:rsidR="000B0E85" w:rsidRDefault="007E765D" w:rsidP="00D5637A">
            <w:pPr>
              <w:pStyle w:val="Normalbulletlist"/>
              <w:ind w:left="851"/>
            </w:pPr>
            <w:r w:rsidRPr="007E765D">
              <w:t>single-lap tiles</w:t>
            </w:r>
          </w:p>
          <w:p w14:paraId="75F5C005" w14:textId="0EE8CAFA" w:rsidR="00AF34D4" w:rsidRPr="008567A2" w:rsidRDefault="007E765D" w:rsidP="00D5637A">
            <w:pPr>
              <w:pStyle w:val="Normalbulletlist"/>
              <w:ind w:left="851"/>
            </w:pPr>
            <w:r w:rsidRPr="007E765D">
              <w:t>stone slates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846799" w14:textId="29232317" w:rsidR="00AF34D4" w:rsidRDefault="0012777A" w:rsidP="006941E6">
            <w:pPr>
              <w:pStyle w:val="Normalbulletlist"/>
            </w:pPr>
            <w:r>
              <w:lastRenderedPageBreak/>
              <w:t>Learners to know how to e</w:t>
            </w:r>
            <w:r w:rsidR="00A46B53">
              <w:t>nsure the safe use and maintenance of hand tools, portable power tools and ancillary equipment</w:t>
            </w:r>
            <w:r w:rsidR="00DF0E6E">
              <w:t>,</w:t>
            </w:r>
            <w:r w:rsidR="00A46B53">
              <w:t xml:space="preserve"> includ</w:t>
            </w:r>
            <w:r w:rsidR="00DF0E6E">
              <w:t>ing</w:t>
            </w:r>
            <w:r w:rsidR="00A46B53">
              <w:t xml:space="preserve"> regular inspection and replacement where appropriate</w:t>
            </w:r>
            <w:r w:rsidR="00DF0E6E">
              <w:t>.</w:t>
            </w:r>
          </w:p>
          <w:p w14:paraId="6FD47DB1" w14:textId="3C16F850" w:rsidR="00687A2C" w:rsidRPr="00CD50CC" w:rsidRDefault="00687A2C" w:rsidP="006941E6">
            <w:pPr>
              <w:pStyle w:val="Normalbulletlist"/>
            </w:pPr>
            <w:r>
              <w:lastRenderedPageBreak/>
              <w:t>Range to include using tools and equipment to remove materials and components at eaves, verges, hips, ridges, valleys, abutments, openings, penetrations and general areas</w:t>
            </w:r>
            <w:r w:rsidR="00DF0E6E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0D66" w14:textId="77777777" w:rsidR="002B5268" w:rsidRDefault="002B5268">
      <w:pPr>
        <w:spacing w:before="0" w:after="0"/>
      </w:pPr>
      <w:r>
        <w:separator/>
      </w:r>
    </w:p>
  </w:endnote>
  <w:endnote w:type="continuationSeparator" w:id="0">
    <w:p w14:paraId="63D52F46" w14:textId="77777777" w:rsidR="002B5268" w:rsidRDefault="002B5268">
      <w:pPr>
        <w:spacing w:before="0" w:after="0"/>
      </w:pPr>
      <w:r>
        <w:continuationSeparator/>
      </w:r>
    </w:p>
  </w:endnote>
  <w:endnote w:type="continuationNotice" w:id="1">
    <w:p w14:paraId="4564B321" w14:textId="77777777" w:rsidR="002B5268" w:rsidRDefault="002B52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219C" w14:textId="77777777" w:rsidR="002B5268" w:rsidRDefault="002B5268">
      <w:pPr>
        <w:spacing w:before="0" w:after="0"/>
      </w:pPr>
      <w:r>
        <w:separator/>
      </w:r>
    </w:p>
  </w:footnote>
  <w:footnote w:type="continuationSeparator" w:id="0">
    <w:p w14:paraId="3E82F3F4" w14:textId="77777777" w:rsidR="002B5268" w:rsidRDefault="002B5268">
      <w:pPr>
        <w:spacing w:before="0" w:after="0"/>
      </w:pPr>
      <w:r>
        <w:continuationSeparator/>
      </w:r>
    </w:p>
  </w:footnote>
  <w:footnote w:type="continuationNotice" w:id="1">
    <w:p w14:paraId="5F62E03C" w14:textId="77777777" w:rsidR="002B5268" w:rsidRDefault="002B526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719AB1F">
      <w:rPr>
        <w:rFonts w:cs="Arial"/>
        <w:noProof/>
        <w:sz w:val="28"/>
        <w:szCs w:val="28"/>
      </w:rPr>
      <w:t>Progression</w:t>
    </w:r>
    <w:r w:rsidR="0719AB1F" w:rsidRPr="00AB366F">
      <w:rPr>
        <w:sz w:val="28"/>
        <w:szCs w:val="28"/>
      </w:rPr>
      <w:t xml:space="preserve"> in </w:t>
    </w:r>
    <w:r w:rsidR="0719AB1F" w:rsidRPr="00024437">
      <w:rPr>
        <w:b/>
        <w:bCs/>
        <w:sz w:val="28"/>
        <w:szCs w:val="28"/>
      </w:rPr>
      <w:t>Construction</w:t>
    </w:r>
    <w:r w:rsidR="0719AB1F">
      <w:rPr>
        <w:b/>
        <w:bCs/>
        <w:sz w:val="28"/>
        <w:szCs w:val="28"/>
      </w:rPr>
      <w:t xml:space="preserve"> (Level 2)</w:t>
    </w:r>
  </w:p>
  <w:p w14:paraId="1A87A6D0" w14:textId="0A5857F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75E900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7F251B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B066A">
      <w:rPr>
        <w:color w:val="0077E3"/>
        <w:sz w:val="24"/>
        <w:szCs w:val="28"/>
      </w:rPr>
      <w:t>4</w:t>
    </w:r>
    <w:r w:rsidR="00E26008">
      <w:rPr>
        <w:color w:val="0077E3"/>
        <w:sz w:val="24"/>
        <w:szCs w:val="28"/>
      </w:rPr>
      <w:t>1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B4B7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2E8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D8A3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DE62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E2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C09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B643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5C9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0248CD"/>
    <w:multiLevelType w:val="hybridMultilevel"/>
    <w:tmpl w:val="FFFFFFFF"/>
    <w:lvl w:ilvl="0" w:tplc="FB44E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CC9A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29417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228C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8D81C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2273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BB423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A4A1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A279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BE6194C"/>
    <w:multiLevelType w:val="hybridMultilevel"/>
    <w:tmpl w:val="7FA0A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B75FE4"/>
    <w:multiLevelType w:val="hybridMultilevel"/>
    <w:tmpl w:val="AB64864E"/>
    <w:lvl w:ilvl="0" w:tplc="DE142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A0D6D"/>
    <w:multiLevelType w:val="hybridMultilevel"/>
    <w:tmpl w:val="9B14D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4E78C0E6"/>
    <w:lvl w:ilvl="0" w:tplc="D806F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0C046B"/>
    <w:multiLevelType w:val="hybridMultilevel"/>
    <w:tmpl w:val="410E3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E90801"/>
    <w:multiLevelType w:val="hybridMultilevel"/>
    <w:tmpl w:val="98E401D2"/>
    <w:lvl w:ilvl="0" w:tplc="08090001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10"/>
  </w:num>
  <w:num w:numId="10">
    <w:abstractNumId w:val="26"/>
  </w:num>
  <w:num w:numId="11">
    <w:abstractNumId w:val="31"/>
  </w:num>
  <w:num w:numId="12">
    <w:abstractNumId w:val="27"/>
  </w:num>
  <w:num w:numId="13">
    <w:abstractNumId w:val="11"/>
  </w:num>
  <w:num w:numId="14">
    <w:abstractNumId w:val="20"/>
  </w:num>
  <w:num w:numId="15">
    <w:abstractNumId w:val="17"/>
  </w:num>
  <w:num w:numId="16">
    <w:abstractNumId w:val="24"/>
  </w:num>
  <w:num w:numId="17">
    <w:abstractNumId w:val="28"/>
  </w:num>
  <w:num w:numId="18">
    <w:abstractNumId w:val="22"/>
  </w:num>
  <w:num w:numId="19">
    <w:abstractNumId w:val="30"/>
  </w:num>
  <w:num w:numId="20">
    <w:abstractNumId w:val="21"/>
  </w:num>
  <w:num w:numId="21">
    <w:abstractNumId w:val="14"/>
  </w:num>
  <w:num w:numId="22">
    <w:abstractNumId w:val="12"/>
  </w:num>
  <w:num w:numId="23">
    <w:abstractNumId w:val="15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29"/>
  </w:num>
  <w:num w:numId="33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2F35"/>
    <w:rsid w:val="00014527"/>
    <w:rsid w:val="00016BF4"/>
    <w:rsid w:val="00024437"/>
    <w:rsid w:val="0003153E"/>
    <w:rsid w:val="000355F3"/>
    <w:rsid w:val="00036155"/>
    <w:rsid w:val="0003725F"/>
    <w:rsid w:val="000405B9"/>
    <w:rsid w:val="00041DCF"/>
    <w:rsid w:val="00042E7B"/>
    <w:rsid w:val="000462D0"/>
    <w:rsid w:val="000506DE"/>
    <w:rsid w:val="000511B1"/>
    <w:rsid w:val="00051A3F"/>
    <w:rsid w:val="00052D44"/>
    <w:rsid w:val="00054A4E"/>
    <w:rsid w:val="00061389"/>
    <w:rsid w:val="000618B3"/>
    <w:rsid w:val="000625C1"/>
    <w:rsid w:val="00070A7C"/>
    <w:rsid w:val="00077B8F"/>
    <w:rsid w:val="00082A02"/>
    <w:rsid w:val="0008737F"/>
    <w:rsid w:val="000911C4"/>
    <w:rsid w:val="0009341E"/>
    <w:rsid w:val="00095463"/>
    <w:rsid w:val="000A7226"/>
    <w:rsid w:val="000A7B23"/>
    <w:rsid w:val="000B0E85"/>
    <w:rsid w:val="000B3E36"/>
    <w:rsid w:val="000B475D"/>
    <w:rsid w:val="000D0055"/>
    <w:rsid w:val="000E0BF2"/>
    <w:rsid w:val="000E3286"/>
    <w:rsid w:val="000E7C90"/>
    <w:rsid w:val="000F1280"/>
    <w:rsid w:val="000F364F"/>
    <w:rsid w:val="000F7DE2"/>
    <w:rsid w:val="001005A2"/>
    <w:rsid w:val="00100DE4"/>
    <w:rsid w:val="00102042"/>
    <w:rsid w:val="00102645"/>
    <w:rsid w:val="00104346"/>
    <w:rsid w:val="00106031"/>
    <w:rsid w:val="00106685"/>
    <w:rsid w:val="001069F7"/>
    <w:rsid w:val="00107BC0"/>
    <w:rsid w:val="00110B0A"/>
    <w:rsid w:val="00112D4E"/>
    <w:rsid w:val="00125658"/>
    <w:rsid w:val="00126511"/>
    <w:rsid w:val="00126EA5"/>
    <w:rsid w:val="0012777A"/>
    <w:rsid w:val="00127A57"/>
    <w:rsid w:val="001335FF"/>
    <w:rsid w:val="00134136"/>
    <w:rsid w:val="00134922"/>
    <w:rsid w:val="00142DA2"/>
    <w:rsid w:val="001431E1"/>
    <w:rsid w:val="00143276"/>
    <w:rsid w:val="00153EEC"/>
    <w:rsid w:val="00154A9A"/>
    <w:rsid w:val="00155EB5"/>
    <w:rsid w:val="001560CE"/>
    <w:rsid w:val="0016115A"/>
    <w:rsid w:val="00165F91"/>
    <w:rsid w:val="001663FB"/>
    <w:rsid w:val="0017259D"/>
    <w:rsid w:val="00174300"/>
    <w:rsid w:val="00174729"/>
    <w:rsid w:val="001756B3"/>
    <w:rsid w:val="001759B2"/>
    <w:rsid w:val="00180F9E"/>
    <w:rsid w:val="00183375"/>
    <w:rsid w:val="00184566"/>
    <w:rsid w:val="00194C52"/>
    <w:rsid w:val="00195896"/>
    <w:rsid w:val="00197A45"/>
    <w:rsid w:val="001A503D"/>
    <w:rsid w:val="001A58F7"/>
    <w:rsid w:val="001A68E9"/>
    <w:rsid w:val="001A6CB6"/>
    <w:rsid w:val="001A7852"/>
    <w:rsid w:val="001A7C68"/>
    <w:rsid w:val="001B25C2"/>
    <w:rsid w:val="001B4FD3"/>
    <w:rsid w:val="001B5D24"/>
    <w:rsid w:val="001B6B11"/>
    <w:rsid w:val="001C0354"/>
    <w:rsid w:val="001C0CA5"/>
    <w:rsid w:val="001C30FF"/>
    <w:rsid w:val="001D12D7"/>
    <w:rsid w:val="001D2C30"/>
    <w:rsid w:val="001D624E"/>
    <w:rsid w:val="001D744F"/>
    <w:rsid w:val="001D770A"/>
    <w:rsid w:val="001E04AC"/>
    <w:rsid w:val="001E1445"/>
    <w:rsid w:val="001E1554"/>
    <w:rsid w:val="001E19E8"/>
    <w:rsid w:val="001E6D3F"/>
    <w:rsid w:val="001F0573"/>
    <w:rsid w:val="001F4472"/>
    <w:rsid w:val="001F5E02"/>
    <w:rsid w:val="001F60AD"/>
    <w:rsid w:val="00205182"/>
    <w:rsid w:val="002107A3"/>
    <w:rsid w:val="002137A0"/>
    <w:rsid w:val="002241D1"/>
    <w:rsid w:val="0023058F"/>
    <w:rsid w:val="00230E5C"/>
    <w:rsid w:val="002347C1"/>
    <w:rsid w:val="0023500B"/>
    <w:rsid w:val="00252A9E"/>
    <w:rsid w:val="00254D36"/>
    <w:rsid w:val="00260ABB"/>
    <w:rsid w:val="002626BC"/>
    <w:rsid w:val="00265C30"/>
    <w:rsid w:val="00266460"/>
    <w:rsid w:val="00273525"/>
    <w:rsid w:val="00274901"/>
    <w:rsid w:val="00274FD0"/>
    <w:rsid w:val="00281A00"/>
    <w:rsid w:val="00282EA2"/>
    <w:rsid w:val="0028476B"/>
    <w:rsid w:val="00286C14"/>
    <w:rsid w:val="002A24D9"/>
    <w:rsid w:val="002A2644"/>
    <w:rsid w:val="002A3B54"/>
    <w:rsid w:val="002A4F81"/>
    <w:rsid w:val="002B3A74"/>
    <w:rsid w:val="002B5268"/>
    <w:rsid w:val="002B65E0"/>
    <w:rsid w:val="002C3424"/>
    <w:rsid w:val="002C35B8"/>
    <w:rsid w:val="002D0B41"/>
    <w:rsid w:val="002D44D0"/>
    <w:rsid w:val="002D5A86"/>
    <w:rsid w:val="002E4B7C"/>
    <w:rsid w:val="002F05DE"/>
    <w:rsid w:val="002F145D"/>
    <w:rsid w:val="002F2A70"/>
    <w:rsid w:val="002F55B3"/>
    <w:rsid w:val="003014AA"/>
    <w:rsid w:val="00303CF6"/>
    <w:rsid w:val="00312073"/>
    <w:rsid w:val="00317663"/>
    <w:rsid w:val="003178C5"/>
    <w:rsid w:val="00317DD6"/>
    <w:rsid w:val="00321A9E"/>
    <w:rsid w:val="00337DF5"/>
    <w:rsid w:val="003401C9"/>
    <w:rsid w:val="00341B2E"/>
    <w:rsid w:val="003422C2"/>
    <w:rsid w:val="00342F12"/>
    <w:rsid w:val="003519F0"/>
    <w:rsid w:val="00354C57"/>
    <w:rsid w:val="003553A4"/>
    <w:rsid w:val="00357CE7"/>
    <w:rsid w:val="00360ABE"/>
    <w:rsid w:val="00361CD3"/>
    <w:rsid w:val="0036527C"/>
    <w:rsid w:val="00366A77"/>
    <w:rsid w:val="00370721"/>
    <w:rsid w:val="00370BFB"/>
    <w:rsid w:val="003729D3"/>
    <w:rsid w:val="00372FB3"/>
    <w:rsid w:val="00376CB6"/>
    <w:rsid w:val="00381E04"/>
    <w:rsid w:val="00382EB1"/>
    <w:rsid w:val="00384CBC"/>
    <w:rsid w:val="00396404"/>
    <w:rsid w:val="00396564"/>
    <w:rsid w:val="003971D3"/>
    <w:rsid w:val="003973E2"/>
    <w:rsid w:val="003A2659"/>
    <w:rsid w:val="003B2BE3"/>
    <w:rsid w:val="003B5BDC"/>
    <w:rsid w:val="003B6270"/>
    <w:rsid w:val="003C415E"/>
    <w:rsid w:val="003D5066"/>
    <w:rsid w:val="003D7087"/>
    <w:rsid w:val="003E5CDC"/>
    <w:rsid w:val="003F100A"/>
    <w:rsid w:val="003F6A9E"/>
    <w:rsid w:val="003F7D8A"/>
    <w:rsid w:val="00404A72"/>
    <w:rsid w:val="004057E7"/>
    <w:rsid w:val="00407C4A"/>
    <w:rsid w:val="004101D4"/>
    <w:rsid w:val="0041389A"/>
    <w:rsid w:val="004218E7"/>
    <w:rsid w:val="0042300A"/>
    <w:rsid w:val="00434537"/>
    <w:rsid w:val="00436DF4"/>
    <w:rsid w:val="0045095C"/>
    <w:rsid w:val="004523E2"/>
    <w:rsid w:val="004546B2"/>
    <w:rsid w:val="00455A30"/>
    <w:rsid w:val="00457D67"/>
    <w:rsid w:val="0046039E"/>
    <w:rsid w:val="00464277"/>
    <w:rsid w:val="00465CED"/>
    <w:rsid w:val="00466297"/>
    <w:rsid w:val="004677EF"/>
    <w:rsid w:val="004704F5"/>
    <w:rsid w:val="004731A0"/>
    <w:rsid w:val="0047365F"/>
    <w:rsid w:val="004762D1"/>
    <w:rsid w:val="00483277"/>
    <w:rsid w:val="00487158"/>
    <w:rsid w:val="00492A16"/>
    <w:rsid w:val="004A2268"/>
    <w:rsid w:val="004A48FD"/>
    <w:rsid w:val="004A677A"/>
    <w:rsid w:val="004A6C7E"/>
    <w:rsid w:val="004B37BD"/>
    <w:rsid w:val="004B52BC"/>
    <w:rsid w:val="004B57AC"/>
    <w:rsid w:val="004B6090"/>
    <w:rsid w:val="004B6E5D"/>
    <w:rsid w:val="004C6A53"/>
    <w:rsid w:val="004C6ADC"/>
    <w:rsid w:val="004C705A"/>
    <w:rsid w:val="004D0BA5"/>
    <w:rsid w:val="004D6149"/>
    <w:rsid w:val="004E0A9C"/>
    <w:rsid w:val="004E191A"/>
    <w:rsid w:val="004E2E02"/>
    <w:rsid w:val="004E7E1F"/>
    <w:rsid w:val="004F1B6A"/>
    <w:rsid w:val="004F65EE"/>
    <w:rsid w:val="004F70EB"/>
    <w:rsid w:val="0051451D"/>
    <w:rsid w:val="00515E95"/>
    <w:rsid w:val="005219FA"/>
    <w:rsid w:val="0053035F"/>
    <w:rsid w:val="005329BB"/>
    <w:rsid w:val="005333BC"/>
    <w:rsid w:val="00534F7F"/>
    <w:rsid w:val="00540D29"/>
    <w:rsid w:val="0054376C"/>
    <w:rsid w:val="005437D3"/>
    <w:rsid w:val="00551B20"/>
    <w:rsid w:val="00552896"/>
    <w:rsid w:val="00557013"/>
    <w:rsid w:val="005613B7"/>
    <w:rsid w:val="00561CEF"/>
    <w:rsid w:val="00564AED"/>
    <w:rsid w:val="0056783E"/>
    <w:rsid w:val="00570E11"/>
    <w:rsid w:val="00575E0E"/>
    <w:rsid w:val="005763F8"/>
    <w:rsid w:val="00577ED7"/>
    <w:rsid w:val="0058088A"/>
    <w:rsid w:val="00580ECE"/>
    <w:rsid w:val="00582A25"/>
    <w:rsid w:val="00582E73"/>
    <w:rsid w:val="00586909"/>
    <w:rsid w:val="005A10FF"/>
    <w:rsid w:val="005A47E9"/>
    <w:rsid w:val="005A503B"/>
    <w:rsid w:val="005B4D05"/>
    <w:rsid w:val="005C1328"/>
    <w:rsid w:val="005C27BD"/>
    <w:rsid w:val="005C5675"/>
    <w:rsid w:val="005E0C44"/>
    <w:rsid w:val="005E459A"/>
    <w:rsid w:val="005F4C0B"/>
    <w:rsid w:val="005F5A2C"/>
    <w:rsid w:val="0060348E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27A3"/>
    <w:rsid w:val="00635630"/>
    <w:rsid w:val="006363AF"/>
    <w:rsid w:val="00641F5D"/>
    <w:rsid w:val="00643052"/>
    <w:rsid w:val="00643E94"/>
    <w:rsid w:val="006526CA"/>
    <w:rsid w:val="00656A7F"/>
    <w:rsid w:val="0065789C"/>
    <w:rsid w:val="00657E0F"/>
    <w:rsid w:val="00663D13"/>
    <w:rsid w:val="00666B3A"/>
    <w:rsid w:val="00672BED"/>
    <w:rsid w:val="00673F9F"/>
    <w:rsid w:val="0067586F"/>
    <w:rsid w:val="00680F52"/>
    <w:rsid w:val="00687A2C"/>
    <w:rsid w:val="0069178F"/>
    <w:rsid w:val="006941E6"/>
    <w:rsid w:val="00697680"/>
    <w:rsid w:val="006A120A"/>
    <w:rsid w:val="006B0979"/>
    <w:rsid w:val="006B23A9"/>
    <w:rsid w:val="006B4D7D"/>
    <w:rsid w:val="006B5148"/>
    <w:rsid w:val="006C0843"/>
    <w:rsid w:val="006D08FE"/>
    <w:rsid w:val="006D1046"/>
    <w:rsid w:val="006D1500"/>
    <w:rsid w:val="006D333D"/>
    <w:rsid w:val="006D4994"/>
    <w:rsid w:val="006D5951"/>
    <w:rsid w:val="006D646D"/>
    <w:rsid w:val="006E2D19"/>
    <w:rsid w:val="006E4645"/>
    <w:rsid w:val="006E4EE9"/>
    <w:rsid w:val="006E67F0"/>
    <w:rsid w:val="006E7C99"/>
    <w:rsid w:val="006F2B24"/>
    <w:rsid w:val="006F7931"/>
    <w:rsid w:val="00700508"/>
    <w:rsid w:val="00702A88"/>
    <w:rsid w:val="00702C94"/>
    <w:rsid w:val="00704B0B"/>
    <w:rsid w:val="00704B30"/>
    <w:rsid w:val="007056F5"/>
    <w:rsid w:val="007111AD"/>
    <w:rsid w:val="00711451"/>
    <w:rsid w:val="0071471E"/>
    <w:rsid w:val="00715647"/>
    <w:rsid w:val="007157DC"/>
    <w:rsid w:val="0072392A"/>
    <w:rsid w:val="0072762E"/>
    <w:rsid w:val="00730B75"/>
    <w:rsid w:val="00731399"/>
    <w:rsid w:val="007317D2"/>
    <w:rsid w:val="00733A39"/>
    <w:rsid w:val="00735F36"/>
    <w:rsid w:val="00736902"/>
    <w:rsid w:val="00736A4C"/>
    <w:rsid w:val="007375EF"/>
    <w:rsid w:val="00741169"/>
    <w:rsid w:val="00746A0D"/>
    <w:rsid w:val="00751BD0"/>
    <w:rsid w:val="0075447B"/>
    <w:rsid w:val="007551A6"/>
    <w:rsid w:val="00756D14"/>
    <w:rsid w:val="00760E4E"/>
    <w:rsid w:val="00761DC0"/>
    <w:rsid w:val="00764003"/>
    <w:rsid w:val="00764ED7"/>
    <w:rsid w:val="0076546F"/>
    <w:rsid w:val="00772D58"/>
    <w:rsid w:val="00777D67"/>
    <w:rsid w:val="00786BB4"/>
    <w:rsid w:val="00786E09"/>
    <w:rsid w:val="00786E7D"/>
    <w:rsid w:val="00787C89"/>
    <w:rsid w:val="00790D59"/>
    <w:rsid w:val="0079118A"/>
    <w:rsid w:val="007A20A3"/>
    <w:rsid w:val="007A5093"/>
    <w:rsid w:val="007A693A"/>
    <w:rsid w:val="007B066A"/>
    <w:rsid w:val="007B50CD"/>
    <w:rsid w:val="007B5791"/>
    <w:rsid w:val="007B6D3F"/>
    <w:rsid w:val="007C1B52"/>
    <w:rsid w:val="007C30CE"/>
    <w:rsid w:val="007C49F1"/>
    <w:rsid w:val="007C5545"/>
    <w:rsid w:val="007D0058"/>
    <w:rsid w:val="007D0475"/>
    <w:rsid w:val="007D168E"/>
    <w:rsid w:val="007D6FEB"/>
    <w:rsid w:val="007D741C"/>
    <w:rsid w:val="007E765D"/>
    <w:rsid w:val="007F54BF"/>
    <w:rsid w:val="007F6C99"/>
    <w:rsid w:val="008005D4"/>
    <w:rsid w:val="00801706"/>
    <w:rsid w:val="00812230"/>
    <w:rsid w:val="00812680"/>
    <w:rsid w:val="00813F3C"/>
    <w:rsid w:val="00825EA7"/>
    <w:rsid w:val="00830839"/>
    <w:rsid w:val="00847CC6"/>
    <w:rsid w:val="00850266"/>
    <w:rsid w:val="00850408"/>
    <w:rsid w:val="008508F7"/>
    <w:rsid w:val="008567A2"/>
    <w:rsid w:val="00860ED3"/>
    <w:rsid w:val="00870D55"/>
    <w:rsid w:val="00876735"/>
    <w:rsid w:val="0088056C"/>
    <w:rsid w:val="00880EAA"/>
    <w:rsid w:val="00885ED3"/>
    <w:rsid w:val="00886270"/>
    <w:rsid w:val="0088670A"/>
    <w:rsid w:val="00895A12"/>
    <w:rsid w:val="00895DFF"/>
    <w:rsid w:val="00896271"/>
    <w:rsid w:val="00897312"/>
    <w:rsid w:val="008A01E4"/>
    <w:rsid w:val="008A0903"/>
    <w:rsid w:val="008A4FC4"/>
    <w:rsid w:val="008A7D1F"/>
    <w:rsid w:val="008B030B"/>
    <w:rsid w:val="008B2060"/>
    <w:rsid w:val="008B3D61"/>
    <w:rsid w:val="008B4625"/>
    <w:rsid w:val="008C1171"/>
    <w:rsid w:val="008C12A9"/>
    <w:rsid w:val="008C2AD3"/>
    <w:rsid w:val="008C49CA"/>
    <w:rsid w:val="008D37DF"/>
    <w:rsid w:val="008F01B5"/>
    <w:rsid w:val="008F077B"/>
    <w:rsid w:val="008F2236"/>
    <w:rsid w:val="008F769B"/>
    <w:rsid w:val="0090178B"/>
    <w:rsid w:val="009031A4"/>
    <w:rsid w:val="00905483"/>
    <w:rsid w:val="00905996"/>
    <w:rsid w:val="0092560D"/>
    <w:rsid w:val="00926435"/>
    <w:rsid w:val="00935EE9"/>
    <w:rsid w:val="0094069D"/>
    <w:rsid w:val="0094112A"/>
    <w:rsid w:val="009418D8"/>
    <w:rsid w:val="009466B3"/>
    <w:rsid w:val="00951F99"/>
    <w:rsid w:val="00954ECD"/>
    <w:rsid w:val="00955843"/>
    <w:rsid w:val="00962109"/>
    <w:rsid w:val="00962BD3"/>
    <w:rsid w:val="009674DC"/>
    <w:rsid w:val="0097099D"/>
    <w:rsid w:val="00972FF3"/>
    <w:rsid w:val="0097650F"/>
    <w:rsid w:val="00976FBC"/>
    <w:rsid w:val="009802A8"/>
    <w:rsid w:val="00982ACF"/>
    <w:rsid w:val="0098637D"/>
    <w:rsid w:val="0098732F"/>
    <w:rsid w:val="009904D6"/>
    <w:rsid w:val="0099051B"/>
    <w:rsid w:val="0099090A"/>
    <w:rsid w:val="0099094F"/>
    <w:rsid w:val="00995AFF"/>
    <w:rsid w:val="00996EFB"/>
    <w:rsid w:val="00997DF7"/>
    <w:rsid w:val="009A1F32"/>
    <w:rsid w:val="009A272A"/>
    <w:rsid w:val="009A50E0"/>
    <w:rsid w:val="009A5DE8"/>
    <w:rsid w:val="009B0EE5"/>
    <w:rsid w:val="009B2567"/>
    <w:rsid w:val="009B740D"/>
    <w:rsid w:val="009C0CB2"/>
    <w:rsid w:val="009C1045"/>
    <w:rsid w:val="009C714B"/>
    <w:rsid w:val="009D0107"/>
    <w:rsid w:val="009D47D7"/>
    <w:rsid w:val="009D56CC"/>
    <w:rsid w:val="009E0787"/>
    <w:rsid w:val="009F1EE2"/>
    <w:rsid w:val="00A001C4"/>
    <w:rsid w:val="00A01DA8"/>
    <w:rsid w:val="00A0417C"/>
    <w:rsid w:val="00A05112"/>
    <w:rsid w:val="00A059C5"/>
    <w:rsid w:val="00A1277C"/>
    <w:rsid w:val="00A1497A"/>
    <w:rsid w:val="00A16377"/>
    <w:rsid w:val="00A17F9B"/>
    <w:rsid w:val="00A20ED2"/>
    <w:rsid w:val="00A250BF"/>
    <w:rsid w:val="00A277B5"/>
    <w:rsid w:val="00A42E94"/>
    <w:rsid w:val="00A43984"/>
    <w:rsid w:val="00A446BF"/>
    <w:rsid w:val="00A46B53"/>
    <w:rsid w:val="00A52841"/>
    <w:rsid w:val="00A52996"/>
    <w:rsid w:val="00A561AF"/>
    <w:rsid w:val="00A616D2"/>
    <w:rsid w:val="00A63F2B"/>
    <w:rsid w:val="00A70489"/>
    <w:rsid w:val="00A71800"/>
    <w:rsid w:val="00A73BB5"/>
    <w:rsid w:val="00A75305"/>
    <w:rsid w:val="00A7565C"/>
    <w:rsid w:val="00A76968"/>
    <w:rsid w:val="00A779B6"/>
    <w:rsid w:val="00A9079D"/>
    <w:rsid w:val="00A90B02"/>
    <w:rsid w:val="00A919F4"/>
    <w:rsid w:val="00AA08E6"/>
    <w:rsid w:val="00AA66B6"/>
    <w:rsid w:val="00AB366F"/>
    <w:rsid w:val="00AB427F"/>
    <w:rsid w:val="00AC020E"/>
    <w:rsid w:val="00AC3BFD"/>
    <w:rsid w:val="00AC59B7"/>
    <w:rsid w:val="00AC5A90"/>
    <w:rsid w:val="00AC7206"/>
    <w:rsid w:val="00AD15B0"/>
    <w:rsid w:val="00AD52BA"/>
    <w:rsid w:val="00AE0F75"/>
    <w:rsid w:val="00AE278D"/>
    <w:rsid w:val="00AE4CE5"/>
    <w:rsid w:val="00AE64CD"/>
    <w:rsid w:val="00AF0356"/>
    <w:rsid w:val="00AF03BF"/>
    <w:rsid w:val="00AF1869"/>
    <w:rsid w:val="00AF252C"/>
    <w:rsid w:val="00AF34D4"/>
    <w:rsid w:val="00AF7A4F"/>
    <w:rsid w:val="00B0008C"/>
    <w:rsid w:val="00B00AEE"/>
    <w:rsid w:val="00B014EC"/>
    <w:rsid w:val="00B016BE"/>
    <w:rsid w:val="00B0190D"/>
    <w:rsid w:val="00B04CCC"/>
    <w:rsid w:val="00B1259A"/>
    <w:rsid w:val="00B12C58"/>
    <w:rsid w:val="00B13391"/>
    <w:rsid w:val="00B1519C"/>
    <w:rsid w:val="00B25B99"/>
    <w:rsid w:val="00B27B25"/>
    <w:rsid w:val="00B32374"/>
    <w:rsid w:val="00B33358"/>
    <w:rsid w:val="00B336BB"/>
    <w:rsid w:val="00B43129"/>
    <w:rsid w:val="00B46151"/>
    <w:rsid w:val="00B503EA"/>
    <w:rsid w:val="00B57761"/>
    <w:rsid w:val="00B64976"/>
    <w:rsid w:val="00B656A0"/>
    <w:rsid w:val="00B66ECB"/>
    <w:rsid w:val="00B71E63"/>
    <w:rsid w:val="00B748A5"/>
    <w:rsid w:val="00B74F03"/>
    <w:rsid w:val="00B752E1"/>
    <w:rsid w:val="00B759EE"/>
    <w:rsid w:val="00B76912"/>
    <w:rsid w:val="00B772B2"/>
    <w:rsid w:val="00B93185"/>
    <w:rsid w:val="00B93B23"/>
    <w:rsid w:val="00B966B9"/>
    <w:rsid w:val="00B9709E"/>
    <w:rsid w:val="00BB50EA"/>
    <w:rsid w:val="00BC28B4"/>
    <w:rsid w:val="00BC2FA0"/>
    <w:rsid w:val="00BC4B6D"/>
    <w:rsid w:val="00BC7960"/>
    <w:rsid w:val="00BD12F2"/>
    <w:rsid w:val="00BD13B7"/>
    <w:rsid w:val="00BD1647"/>
    <w:rsid w:val="00BD2993"/>
    <w:rsid w:val="00BD2F18"/>
    <w:rsid w:val="00BD3EE1"/>
    <w:rsid w:val="00BD5BAD"/>
    <w:rsid w:val="00BD5BF1"/>
    <w:rsid w:val="00BD6BF8"/>
    <w:rsid w:val="00BD6F69"/>
    <w:rsid w:val="00BE0E94"/>
    <w:rsid w:val="00BE566F"/>
    <w:rsid w:val="00BF0FE3"/>
    <w:rsid w:val="00BF1F7D"/>
    <w:rsid w:val="00BF20EA"/>
    <w:rsid w:val="00BF3408"/>
    <w:rsid w:val="00BF5906"/>
    <w:rsid w:val="00BF6FC3"/>
    <w:rsid w:val="00BF7512"/>
    <w:rsid w:val="00C04F73"/>
    <w:rsid w:val="00C05836"/>
    <w:rsid w:val="00C07B89"/>
    <w:rsid w:val="00C204D1"/>
    <w:rsid w:val="00C23640"/>
    <w:rsid w:val="00C23D35"/>
    <w:rsid w:val="00C25E3E"/>
    <w:rsid w:val="00C269AC"/>
    <w:rsid w:val="00C312A0"/>
    <w:rsid w:val="00C32A37"/>
    <w:rsid w:val="00C344FE"/>
    <w:rsid w:val="00C348B9"/>
    <w:rsid w:val="00C3497F"/>
    <w:rsid w:val="00C41A62"/>
    <w:rsid w:val="00C44569"/>
    <w:rsid w:val="00C506E8"/>
    <w:rsid w:val="00C573C2"/>
    <w:rsid w:val="00C60C68"/>
    <w:rsid w:val="00C629D1"/>
    <w:rsid w:val="00C658EA"/>
    <w:rsid w:val="00C6602A"/>
    <w:rsid w:val="00C73059"/>
    <w:rsid w:val="00C85C02"/>
    <w:rsid w:val="00C97DC0"/>
    <w:rsid w:val="00CA163D"/>
    <w:rsid w:val="00CA210F"/>
    <w:rsid w:val="00CA3E45"/>
    <w:rsid w:val="00CA4288"/>
    <w:rsid w:val="00CA54DC"/>
    <w:rsid w:val="00CA6BC1"/>
    <w:rsid w:val="00CB165E"/>
    <w:rsid w:val="00CC1C2A"/>
    <w:rsid w:val="00CC24B5"/>
    <w:rsid w:val="00CC298E"/>
    <w:rsid w:val="00CC625F"/>
    <w:rsid w:val="00CD50CC"/>
    <w:rsid w:val="00CE60F0"/>
    <w:rsid w:val="00CE67E0"/>
    <w:rsid w:val="00CF1751"/>
    <w:rsid w:val="00CF29FB"/>
    <w:rsid w:val="00CF38D5"/>
    <w:rsid w:val="00CF7F32"/>
    <w:rsid w:val="00D03EF7"/>
    <w:rsid w:val="00D043F6"/>
    <w:rsid w:val="00D04BE6"/>
    <w:rsid w:val="00D04E77"/>
    <w:rsid w:val="00D04EFC"/>
    <w:rsid w:val="00D04F14"/>
    <w:rsid w:val="00D063C6"/>
    <w:rsid w:val="00D129BC"/>
    <w:rsid w:val="00D14B60"/>
    <w:rsid w:val="00D165FD"/>
    <w:rsid w:val="00D22E57"/>
    <w:rsid w:val="00D27340"/>
    <w:rsid w:val="00D33FC2"/>
    <w:rsid w:val="00D37D53"/>
    <w:rsid w:val="00D40590"/>
    <w:rsid w:val="00D412AA"/>
    <w:rsid w:val="00D44A96"/>
    <w:rsid w:val="00D45288"/>
    <w:rsid w:val="00D45617"/>
    <w:rsid w:val="00D52B4C"/>
    <w:rsid w:val="00D5637A"/>
    <w:rsid w:val="00D65076"/>
    <w:rsid w:val="00D72C16"/>
    <w:rsid w:val="00D743DA"/>
    <w:rsid w:val="00D75133"/>
    <w:rsid w:val="00D7542B"/>
    <w:rsid w:val="00D76422"/>
    <w:rsid w:val="00D812AA"/>
    <w:rsid w:val="00D824E2"/>
    <w:rsid w:val="00D8348D"/>
    <w:rsid w:val="00D92020"/>
    <w:rsid w:val="00D93C78"/>
    <w:rsid w:val="00D94AAD"/>
    <w:rsid w:val="00D979B1"/>
    <w:rsid w:val="00DA1D36"/>
    <w:rsid w:val="00DA620B"/>
    <w:rsid w:val="00DB3BF5"/>
    <w:rsid w:val="00DC1419"/>
    <w:rsid w:val="00DC2031"/>
    <w:rsid w:val="00DC642B"/>
    <w:rsid w:val="00DD0E3C"/>
    <w:rsid w:val="00DD2D74"/>
    <w:rsid w:val="00DD58B3"/>
    <w:rsid w:val="00DE2D47"/>
    <w:rsid w:val="00DE54B8"/>
    <w:rsid w:val="00DE572B"/>
    <w:rsid w:val="00DE647C"/>
    <w:rsid w:val="00DE7C29"/>
    <w:rsid w:val="00DE7FEF"/>
    <w:rsid w:val="00DF0116"/>
    <w:rsid w:val="00DF022A"/>
    <w:rsid w:val="00DF0E6E"/>
    <w:rsid w:val="00DF4F8B"/>
    <w:rsid w:val="00DF5AEE"/>
    <w:rsid w:val="00DF60FE"/>
    <w:rsid w:val="00E0173A"/>
    <w:rsid w:val="00E031BB"/>
    <w:rsid w:val="00E05579"/>
    <w:rsid w:val="00E10E5B"/>
    <w:rsid w:val="00E11109"/>
    <w:rsid w:val="00E164A9"/>
    <w:rsid w:val="00E16B33"/>
    <w:rsid w:val="00E20493"/>
    <w:rsid w:val="00E23D11"/>
    <w:rsid w:val="00E25601"/>
    <w:rsid w:val="00E2563B"/>
    <w:rsid w:val="00E26008"/>
    <w:rsid w:val="00E26C67"/>
    <w:rsid w:val="00E26CCE"/>
    <w:rsid w:val="00E27C12"/>
    <w:rsid w:val="00E3159F"/>
    <w:rsid w:val="00E31916"/>
    <w:rsid w:val="00E33986"/>
    <w:rsid w:val="00E33B9D"/>
    <w:rsid w:val="00E33BC9"/>
    <w:rsid w:val="00E373BC"/>
    <w:rsid w:val="00E452A1"/>
    <w:rsid w:val="00E52C07"/>
    <w:rsid w:val="00E56577"/>
    <w:rsid w:val="00E6073F"/>
    <w:rsid w:val="00E60AFA"/>
    <w:rsid w:val="00E73C6F"/>
    <w:rsid w:val="00E766BE"/>
    <w:rsid w:val="00E77982"/>
    <w:rsid w:val="00E8423A"/>
    <w:rsid w:val="00E92EFF"/>
    <w:rsid w:val="00E95CA3"/>
    <w:rsid w:val="00EA4ADD"/>
    <w:rsid w:val="00EA7946"/>
    <w:rsid w:val="00EB3139"/>
    <w:rsid w:val="00EB79FD"/>
    <w:rsid w:val="00EC2E29"/>
    <w:rsid w:val="00ED0133"/>
    <w:rsid w:val="00ED2183"/>
    <w:rsid w:val="00ED4593"/>
    <w:rsid w:val="00EE1586"/>
    <w:rsid w:val="00EE2345"/>
    <w:rsid w:val="00EE5EB9"/>
    <w:rsid w:val="00EF33B4"/>
    <w:rsid w:val="00EF33BE"/>
    <w:rsid w:val="00EF6580"/>
    <w:rsid w:val="00F03C3F"/>
    <w:rsid w:val="00F05484"/>
    <w:rsid w:val="00F06932"/>
    <w:rsid w:val="00F06D8C"/>
    <w:rsid w:val="00F12D10"/>
    <w:rsid w:val="00F160AE"/>
    <w:rsid w:val="00F168F2"/>
    <w:rsid w:val="00F23F4A"/>
    <w:rsid w:val="00F24E70"/>
    <w:rsid w:val="00F279EC"/>
    <w:rsid w:val="00F30345"/>
    <w:rsid w:val="00F31E92"/>
    <w:rsid w:val="00F35E70"/>
    <w:rsid w:val="00F3662F"/>
    <w:rsid w:val="00F37C67"/>
    <w:rsid w:val="00F418EF"/>
    <w:rsid w:val="00F421FF"/>
    <w:rsid w:val="00F42FC2"/>
    <w:rsid w:val="00F45EB4"/>
    <w:rsid w:val="00F51D77"/>
    <w:rsid w:val="00F52A5C"/>
    <w:rsid w:val="00F556B3"/>
    <w:rsid w:val="00F57C71"/>
    <w:rsid w:val="00F64504"/>
    <w:rsid w:val="00F6456E"/>
    <w:rsid w:val="00F749AA"/>
    <w:rsid w:val="00F750C5"/>
    <w:rsid w:val="00F76E60"/>
    <w:rsid w:val="00F770CD"/>
    <w:rsid w:val="00F7728A"/>
    <w:rsid w:val="00F875E1"/>
    <w:rsid w:val="00F927DE"/>
    <w:rsid w:val="00F93080"/>
    <w:rsid w:val="00F94385"/>
    <w:rsid w:val="00F9439F"/>
    <w:rsid w:val="00F970A7"/>
    <w:rsid w:val="00FA1C3D"/>
    <w:rsid w:val="00FA2636"/>
    <w:rsid w:val="00FA27B2"/>
    <w:rsid w:val="00FA4FB7"/>
    <w:rsid w:val="00FA76AD"/>
    <w:rsid w:val="00FB2C40"/>
    <w:rsid w:val="00FC4F9C"/>
    <w:rsid w:val="00FD176D"/>
    <w:rsid w:val="00FD198C"/>
    <w:rsid w:val="00FD46D6"/>
    <w:rsid w:val="00FD58DA"/>
    <w:rsid w:val="00FE009B"/>
    <w:rsid w:val="00FE1E19"/>
    <w:rsid w:val="00FE3F9F"/>
    <w:rsid w:val="00FE5B5A"/>
    <w:rsid w:val="00FF0827"/>
    <w:rsid w:val="00FF5774"/>
    <w:rsid w:val="00FF6D2E"/>
    <w:rsid w:val="0719AB1F"/>
    <w:rsid w:val="7A950F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41111-7848-4B45-9AC1-6FB6162729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DFC209-4AFC-4B34-A236-2CB0AE845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C06C3-025D-4317-ABA7-D666DE7DE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2021-07-04T22:36:00Z</dcterms:created>
  <dcterms:modified xsi:type="dcterms:W3CDTF">2021-07-06T15:01:00Z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