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C3A5053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EB3139">
        <w:t>3</w:t>
      </w:r>
      <w:r w:rsidR="004B52BC">
        <w:t>3</w:t>
      </w:r>
      <w:r w:rsidR="00CC1C2A" w:rsidRPr="00CC1C2A">
        <w:t xml:space="preserve">: </w:t>
      </w:r>
      <w:r w:rsidR="00CA3E45" w:rsidRPr="00CA3E45">
        <w:t xml:space="preserve">Install </w:t>
      </w:r>
      <w:r w:rsidR="00CA3E45">
        <w:t>d</w:t>
      </w:r>
      <w:r w:rsidR="00CA3E45" w:rsidRPr="00CA3E45">
        <w:t>rainage</w:t>
      </w:r>
    </w:p>
    <w:p w14:paraId="3719F5E0" w14:textId="5A6CEFD1" w:rsidR="009B0EE5" w:rsidRPr="00A27907" w:rsidRDefault="006B23A9" w:rsidP="000F364F">
      <w:pPr>
        <w:pStyle w:val="Heading1"/>
        <w:rPr>
          <w:sz w:val="28"/>
          <w:szCs w:val="28"/>
        </w:rPr>
        <w:sectPr w:rsidR="009B0EE5" w:rsidRPr="00A27907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A27907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13B293DE" w14:textId="2BEC518B" w:rsidR="006A120A" w:rsidRDefault="006A120A" w:rsidP="006A120A">
      <w:pPr>
        <w:spacing w:before="0" w:line="240" w:lineRule="auto"/>
      </w:pPr>
      <w:r>
        <w:t>The aim of this unit is to provide learners with the relevant practical skills and understanding required for installing drainage, in a construction and civil engineering environment. It also covers interpreting information, adopting safe, healthy and environmentally responsible work practices, and selecting, preparing and using materials, components, tools and equipment.</w:t>
      </w:r>
    </w:p>
    <w:p w14:paraId="6490D5DD" w14:textId="77777777" w:rsidR="005F4C0B" w:rsidRPr="005F4C0B" w:rsidRDefault="005F4C0B" w:rsidP="005F4C0B">
      <w:pPr>
        <w:spacing w:before="0" w:after="0" w:line="276" w:lineRule="auto"/>
        <w:contextualSpacing/>
        <w:rPr>
          <w:rFonts w:eastAsiaTheme="minorHAnsi" w:cs="Arial"/>
          <w:szCs w:val="22"/>
        </w:rPr>
      </w:pPr>
      <w:r w:rsidRPr="005F4C0B">
        <w:rPr>
          <w:rFonts w:eastAsiaTheme="minorHAnsi" w:cs="Arial"/>
          <w:szCs w:val="22"/>
        </w:rPr>
        <w:t>Learners may be introduced to this unit by asking themselves questions such as:</w:t>
      </w:r>
    </w:p>
    <w:p w14:paraId="23695B00" w14:textId="77777777" w:rsidR="005F4C0B" w:rsidRPr="005F4C0B" w:rsidRDefault="005F4C0B" w:rsidP="002E3874">
      <w:pPr>
        <w:pStyle w:val="Normalbulletlist"/>
      </w:pPr>
      <w:r w:rsidRPr="005F4C0B">
        <w:t>What typical work is covered when installing drainage on construction sites?</w:t>
      </w:r>
    </w:p>
    <w:p w14:paraId="1BD4CF11" w14:textId="77777777" w:rsidR="005F4C0B" w:rsidRPr="005F4C0B" w:rsidRDefault="005F4C0B" w:rsidP="002E3874">
      <w:pPr>
        <w:pStyle w:val="Normalbulletlist"/>
      </w:pPr>
      <w:r w:rsidRPr="005F4C0B">
        <w:t>Why is health and safety important when laying drainage?</w:t>
      </w:r>
    </w:p>
    <w:p w14:paraId="5EADD8EF" w14:textId="77777777" w:rsidR="005F4C0B" w:rsidRPr="005F4C0B" w:rsidRDefault="005F4C0B" w:rsidP="002E3874">
      <w:pPr>
        <w:pStyle w:val="Normalbulletlist"/>
      </w:pPr>
      <w:r w:rsidRPr="005F4C0B">
        <w:t>Why do we need to lay drainage when completing civil engineering activities?</w:t>
      </w:r>
    </w:p>
    <w:p w14:paraId="063869DA" w14:textId="696EE757" w:rsidR="007D6FEB" w:rsidRPr="005F4C0B" w:rsidRDefault="005F4C0B" w:rsidP="002E3874">
      <w:pPr>
        <w:pStyle w:val="Normalbulletlist"/>
      </w:pPr>
      <w:r w:rsidRPr="005F4C0B">
        <w:t>How many different types of drainage systems are there?</w:t>
      </w:r>
    </w:p>
    <w:p w14:paraId="7E4F1D4A" w14:textId="77777777" w:rsidR="005B4D05" w:rsidRDefault="005B4D05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0A473AB6" w:rsidR="004D0BA5" w:rsidRPr="00260ABB" w:rsidRDefault="005F4C0B" w:rsidP="00AB427F">
      <w:pPr>
        <w:pStyle w:val="ListParagraph"/>
        <w:numPr>
          <w:ilvl w:val="0"/>
          <w:numId w:val="7"/>
        </w:numPr>
      </w:pPr>
      <w:r>
        <w:t>Understand resource s</w:t>
      </w:r>
      <w:r w:rsidR="0097650F" w:rsidRPr="0097650F">
        <w:t xml:space="preserve">election </w:t>
      </w:r>
    </w:p>
    <w:p w14:paraId="02C4AC0B" w14:textId="7004538A" w:rsidR="004D0BA5" w:rsidRDefault="004A48FD" w:rsidP="00AB427F">
      <w:pPr>
        <w:pStyle w:val="ListParagraph"/>
        <w:numPr>
          <w:ilvl w:val="0"/>
          <w:numId w:val="7"/>
        </w:numPr>
      </w:pPr>
      <w:r>
        <w:t>U</w:t>
      </w:r>
      <w:r w:rsidRPr="004A48FD">
        <w:t xml:space="preserve">nderstand working to a contract specification </w:t>
      </w:r>
    </w:p>
    <w:p w14:paraId="064D5448" w14:textId="0FF88A58" w:rsidR="00D04E77" w:rsidRDefault="00D72C16" w:rsidP="00CA6BC1">
      <w:pPr>
        <w:pStyle w:val="ListParagraph"/>
        <w:numPr>
          <w:ilvl w:val="0"/>
          <w:numId w:val="7"/>
        </w:numPr>
      </w:pPr>
      <w:r>
        <w:t>C</w:t>
      </w:r>
      <w:r w:rsidRPr="00D72C16">
        <w:t>omply with the given contract information to carry out the work safely and efficiently to the required specification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4C7CAA68" w14:textId="6996D372" w:rsidR="00FD7EE0" w:rsidRPr="001C0CA5" w:rsidRDefault="00FD7EE0" w:rsidP="00FD7EE0">
      <w:pPr>
        <w:pStyle w:val="Normalheadingblack"/>
      </w:pPr>
      <w:r w:rsidRPr="00957FB9">
        <w:t>Textbooks</w:t>
      </w:r>
    </w:p>
    <w:p w14:paraId="65A2404E" w14:textId="77777777" w:rsidR="00FD7EE0" w:rsidRPr="002E3874" w:rsidRDefault="00FD7EE0" w:rsidP="00FD7EE0">
      <w:pPr>
        <w:pStyle w:val="Normalbulletlist"/>
      </w:pPr>
      <w:r w:rsidRPr="00C12CF0">
        <w:t>Kendrick, P. (2004)</w:t>
      </w:r>
      <w:r w:rsidRPr="00B40EBE">
        <w:rPr>
          <w:i/>
          <w:iCs/>
        </w:rPr>
        <w:t xml:space="preserve"> Roadwork: Theory and Practice</w:t>
      </w:r>
      <w:r>
        <w:t>, 5</w:t>
      </w:r>
      <w:r w:rsidRPr="00074E3F">
        <w:t>th</w:t>
      </w:r>
      <w:r>
        <w:t xml:space="preserve"> edition. London: Routledge. </w:t>
      </w:r>
      <w:r w:rsidRPr="002E3874">
        <w:t>ISBN 9-7807-506-6470-7</w:t>
      </w:r>
    </w:p>
    <w:p w14:paraId="1C89D917" w14:textId="77777777" w:rsidR="00FD7EE0" w:rsidRPr="002E3874" w:rsidRDefault="00FD7EE0" w:rsidP="00FD7EE0">
      <w:pPr>
        <w:pStyle w:val="Normalbulletlist"/>
      </w:pPr>
      <w:r>
        <w:t xml:space="preserve">Chudley, R. (2020) </w:t>
      </w:r>
      <w:r w:rsidRPr="00B40EBE">
        <w:rPr>
          <w:i/>
          <w:iCs/>
        </w:rPr>
        <w:t>Chudley and Greeno's Building Construction Handbook</w:t>
      </w:r>
      <w:r>
        <w:t>, 12</w:t>
      </w:r>
      <w:r w:rsidRPr="00D87864">
        <w:t>th</w:t>
      </w:r>
      <w:r>
        <w:t xml:space="preserve"> edition. London: Routledge. </w:t>
      </w:r>
      <w:r>
        <w:br/>
      </w:r>
      <w:r w:rsidRPr="002E3874">
        <w:t>ISBN 9-7803-671-3543-0</w:t>
      </w:r>
    </w:p>
    <w:p w14:paraId="6F59F848" w14:textId="78BA9455" w:rsidR="00FD7EE0" w:rsidRDefault="00FD7EE0" w:rsidP="00FD7EE0">
      <w:pPr>
        <w:pStyle w:val="Normalbulletlist"/>
      </w:pPr>
      <w:r>
        <w:t xml:space="preserve">Pitman, P. (2017) </w:t>
      </w:r>
      <w:r w:rsidRPr="00B40EBE">
        <w:rPr>
          <w:i/>
          <w:iCs/>
        </w:rPr>
        <w:t>External Works, Roads and Drainage: A Practical Guide</w:t>
      </w:r>
      <w:r>
        <w:t>, 1</w:t>
      </w:r>
      <w:r w:rsidRPr="00F75BA8">
        <w:t>st</w:t>
      </w:r>
      <w:r>
        <w:t xml:space="preserve"> edition. London: CRC Press. </w:t>
      </w:r>
      <w:r w:rsidRPr="002E3874">
        <w:t xml:space="preserve">ISBN 9-7811-384-0887-6 </w:t>
      </w:r>
    </w:p>
    <w:p w14:paraId="18792F0D" w14:textId="25B70153" w:rsidR="00FD7EE0" w:rsidRPr="00FD7EE0" w:rsidRDefault="00FD7EE0" w:rsidP="00FD7EE0">
      <w:pPr>
        <w:pStyle w:val="Normalbulletlist"/>
        <w:rPr>
          <w:b/>
        </w:rPr>
      </w:pPr>
      <w:r w:rsidRPr="00C12CF0">
        <w:t xml:space="preserve">Butler, D., Digman, C. J., Makropoulos, C., Davies, J. W. (2018) </w:t>
      </w:r>
      <w:r w:rsidRPr="00C12CF0">
        <w:rPr>
          <w:i/>
          <w:iCs/>
        </w:rPr>
        <w:t>Urban Drainage</w:t>
      </w:r>
      <w:r w:rsidRPr="00C12CF0">
        <w:t>, 4th edition.</w:t>
      </w:r>
      <w:r>
        <w:rPr>
          <w:b/>
        </w:rPr>
        <w:t xml:space="preserve"> </w:t>
      </w:r>
      <w:r>
        <w:t>London: CRC Press.</w:t>
      </w:r>
      <w:r w:rsidR="00B84D57">
        <w:t xml:space="preserve"> </w:t>
      </w:r>
      <w:r w:rsidR="00B84D57">
        <w:br/>
      </w:r>
      <w:r w:rsidR="00B84D57" w:rsidRPr="00B40EBE">
        <w:t>ISBN 9-7814-987-5058</w:t>
      </w:r>
      <w:r w:rsidR="00B84D57">
        <w:t>-5</w:t>
      </w:r>
    </w:p>
    <w:p w14:paraId="35A26C63" w14:textId="33FE8080" w:rsidR="00B40EBE" w:rsidRPr="00FD7EE0" w:rsidRDefault="00B40EBE" w:rsidP="00FD7EE0">
      <w:pPr>
        <w:pStyle w:val="Normalheadingblack"/>
      </w:pPr>
      <w:r w:rsidRPr="00FD7EE0">
        <w:t>Websites</w:t>
      </w:r>
    </w:p>
    <w:p w14:paraId="60F6EE8A" w14:textId="77777777" w:rsidR="00135440" w:rsidRDefault="00A27907" w:rsidP="00135440">
      <w:pPr>
        <w:pStyle w:val="Normalbulletlist"/>
      </w:pPr>
      <w:hyperlink r:id="rId12" w:history="1">
        <w:r w:rsidR="00135440">
          <w:rPr>
            <w:rStyle w:val="Hyperlink"/>
          </w:rPr>
          <w:t>Cadw (gov.wales)</w:t>
        </w:r>
      </w:hyperlink>
      <w:r w:rsidR="00135440">
        <w:rPr>
          <w:rStyle w:val="Hyperlink"/>
        </w:rPr>
        <w:t xml:space="preserve"> | Homepage</w:t>
      </w:r>
    </w:p>
    <w:p w14:paraId="7C29FD98" w14:textId="77777777" w:rsidR="00135440" w:rsidRDefault="00A27907" w:rsidP="00135440">
      <w:pPr>
        <w:pStyle w:val="Normalbulletlist"/>
      </w:pPr>
      <w:hyperlink r:id="rId13" w:history="1">
        <w:r w:rsidR="00135440">
          <w:rPr>
            <w:rStyle w:val="Hyperlink"/>
          </w:rPr>
          <w:t>C</w:t>
        </w:r>
        <w:r w:rsidR="00135440" w:rsidRPr="00663E96">
          <w:rPr>
            <w:rStyle w:val="Hyperlink"/>
          </w:rPr>
          <w:t>onstructing</w:t>
        </w:r>
        <w:r w:rsidR="00135440">
          <w:rPr>
            <w:rStyle w:val="Hyperlink"/>
          </w:rPr>
          <w:t xml:space="preserve"> E</w:t>
        </w:r>
        <w:r w:rsidR="00135440" w:rsidRPr="00663E96">
          <w:rPr>
            <w:rStyle w:val="Hyperlink"/>
          </w:rPr>
          <w:t>xcellence</w:t>
        </w:r>
        <w:r w:rsidR="00135440">
          <w:rPr>
            <w:rStyle w:val="Hyperlink"/>
          </w:rPr>
          <w:t xml:space="preserve"> | Homepage</w:t>
        </w:r>
      </w:hyperlink>
    </w:p>
    <w:p w14:paraId="71F2BA29" w14:textId="77777777" w:rsidR="00135440" w:rsidRDefault="00A27907" w:rsidP="00135440">
      <w:pPr>
        <w:pStyle w:val="Normalbulletlist"/>
      </w:pPr>
      <w:hyperlink r:id="rId14" w:history="1">
        <w:r w:rsidR="00135440">
          <w:rPr>
            <w:rStyle w:val="Hyperlink"/>
          </w:rPr>
          <w:t>HSE | Homepage</w:t>
        </w:r>
      </w:hyperlink>
    </w:p>
    <w:p w14:paraId="07DCA02C" w14:textId="77777777" w:rsidR="00135440" w:rsidRDefault="00A27907" w:rsidP="00135440">
      <w:pPr>
        <w:pStyle w:val="Normalbulletlist"/>
      </w:pPr>
      <w:hyperlink r:id="rId15" w:history="1">
        <w:r w:rsidR="00135440">
          <w:rPr>
            <w:rStyle w:val="Hyperlink"/>
          </w:rPr>
          <w:t>Oxford University Press | Free Building &amp; Construction resources</w:t>
        </w:r>
      </w:hyperlink>
    </w:p>
    <w:p w14:paraId="35F97367" w14:textId="77777777" w:rsidR="00135440" w:rsidRPr="001D0949" w:rsidRDefault="00A27907" w:rsidP="00135440">
      <w:pPr>
        <w:pStyle w:val="Normalbulletlist"/>
        <w:rPr>
          <w:rStyle w:val="Hyperlink"/>
          <w:color w:val="auto"/>
          <w:u w:val="none"/>
        </w:rPr>
      </w:pPr>
      <w:hyperlink r:id="rId16" w:history="1">
        <w:r w:rsidR="00135440">
          <w:rPr>
            <w:rStyle w:val="Hyperlink"/>
          </w:rPr>
          <w:t>Co</w:t>
        </w:r>
        <w:r w:rsidR="00135440" w:rsidRPr="00663E96">
          <w:rPr>
            <w:rStyle w:val="Hyperlink"/>
          </w:rPr>
          <w:t>nstruction</w:t>
        </w:r>
        <w:r w:rsidR="00135440">
          <w:rPr>
            <w:rStyle w:val="Hyperlink"/>
          </w:rPr>
          <w:t xml:space="preserve"> K</w:t>
        </w:r>
        <w:r w:rsidR="00135440" w:rsidRPr="00663E96">
          <w:rPr>
            <w:rStyle w:val="Hyperlink"/>
          </w:rPr>
          <w:t>nowledge</w:t>
        </w:r>
        <w:r w:rsidR="00135440">
          <w:rPr>
            <w:rStyle w:val="Hyperlink"/>
          </w:rPr>
          <w:t xml:space="preserve"> | E</w:t>
        </w:r>
        <w:r w:rsidR="00135440" w:rsidRPr="00663E96">
          <w:rPr>
            <w:rStyle w:val="Hyperlink"/>
          </w:rPr>
          <w:t>xcavation</w:t>
        </w:r>
      </w:hyperlink>
    </w:p>
    <w:p w14:paraId="6E871C59" w14:textId="77777777" w:rsidR="00135440" w:rsidRDefault="00A27907" w:rsidP="00135440">
      <w:pPr>
        <w:pStyle w:val="Normalbulletlist"/>
      </w:pPr>
      <w:hyperlink r:id="rId17" w:history="1">
        <w:r w:rsidR="00135440">
          <w:rPr>
            <w:rStyle w:val="Hyperlink"/>
          </w:rPr>
          <w:t>NHBC | S</w:t>
        </w:r>
        <w:r w:rsidR="00135440" w:rsidRPr="00423339">
          <w:rPr>
            <w:rStyle w:val="Hyperlink"/>
          </w:rPr>
          <w:t>ubstructure</w:t>
        </w:r>
        <w:r w:rsidR="00135440">
          <w:rPr>
            <w:rStyle w:val="Hyperlink"/>
          </w:rPr>
          <w:t>, G</w:t>
        </w:r>
        <w:r w:rsidR="00135440" w:rsidRPr="00423339">
          <w:rPr>
            <w:rStyle w:val="Hyperlink"/>
          </w:rPr>
          <w:t>round-floors</w:t>
        </w:r>
        <w:r w:rsidR="00135440">
          <w:rPr>
            <w:rStyle w:val="Hyperlink"/>
          </w:rPr>
          <w:t>, D</w:t>
        </w:r>
        <w:r w:rsidR="00135440" w:rsidRPr="00423339">
          <w:rPr>
            <w:rStyle w:val="Hyperlink"/>
          </w:rPr>
          <w:t>rainage</w:t>
        </w:r>
        <w:r w:rsidR="00135440">
          <w:rPr>
            <w:rStyle w:val="Hyperlink"/>
          </w:rPr>
          <w:t xml:space="preserve"> </w:t>
        </w:r>
        <w:r w:rsidR="00135440" w:rsidRPr="00423339">
          <w:rPr>
            <w:rStyle w:val="Hyperlink"/>
          </w:rPr>
          <w:t>and</w:t>
        </w:r>
        <w:r w:rsidR="00135440">
          <w:rPr>
            <w:rStyle w:val="Hyperlink"/>
          </w:rPr>
          <w:t xml:space="preserve"> B</w:t>
        </w:r>
        <w:r w:rsidR="00135440" w:rsidRPr="00423339">
          <w:rPr>
            <w:rStyle w:val="Hyperlink"/>
          </w:rPr>
          <w:t>asements</w:t>
        </w:r>
        <w:r w:rsidR="00135440">
          <w:rPr>
            <w:rStyle w:val="Hyperlink"/>
          </w:rPr>
          <w:t xml:space="preserve"> – D</w:t>
        </w:r>
        <w:r w:rsidR="00135440" w:rsidRPr="00423339">
          <w:rPr>
            <w:rStyle w:val="Hyperlink"/>
          </w:rPr>
          <w:t>rainage</w:t>
        </w:r>
        <w:r w:rsidR="00135440">
          <w:rPr>
            <w:rStyle w:val="Hyperlink"/>
          </w:rPr>
          <w:t xml:space="preserve"> </w:t>
        </w:r>
        <w:r w:rsidR="00135440" w:rsidRPr="00423339">
          <w:rPr>
            <w:rStyle w:val="Hyperlink"/>
          </w:rPr>
          <w:t>below</w:t>
        </w:r>
        <w:r w:rsidR="00135440">
          <w:rPr>
            <w:rStyle w:val="Hyperlink"/>
          </w:rPr>
          <w:t xml:space="preserve"> </w:t>
        </w:r>
        <w:r w:rsidR="00135440" w:rsidRPr="00423339">
          <w:rPr>
            <w:rStyle w:val="Hyperlink"/>
          </w:rPr>
          <w:t>ground</w:t>
        </w:r>
      </w:hyperlink>
    </w:p>
    <w:p w14:paraId="50577C17" w14:textId="77777777" w:rsidR="00135440" w:rsidRDefault="00A27907" w:rsidP="00135440">
      <w:pPr>
        <w:pStyle w:val="Normalbulletlist"/>
      </w:pPr>
      <w:hyperlink r:id="rId18" w:history="1">
        <w:r w:rsidR="00135440">
          <w:rPr>
            <w:rStyle w:val="Hyperlink"/>
          </w:rPr>
          <w:t>GOV</w:t>
        </w:r>
        <w:r w:rsidR="00135440" w:rsidRPr="00423339">
          <w:rPr>
            <w:rStyle w:val="Hyperlink"/>
          </w:rPr>
          <w:t>.uk</w:t>
        </w:r>
        <w:r w:rsidR="00135440">
          <w:rPr>
            <w:rStyle w:val="Hyperlink"/>
          </w:rPr>
          <w:t xml:space="preserve"> | D</w:t>
        </w:r>
        <w:r w:rsidR="00135440" w:rsidRPr="00423339">
          <w:rPr>
            <w:rStyle w:val="Hyperlink"/>
          </w:rPr>
          <w:t>rainage</w:t>
        </w:r>
        <w:r w:rsidR="00135440">
          <w:rPr>
            <w:rStyle w:val="Hyperlink"/>
          </w:rPr>
          <w:t xml:space="preserve"> </w:t>
        </w:r>
        <w:r w:rsidR="00135440" w:rsidRPr="00423339">
          <w:rPr>
            <w:rStyle w:val="Hyperlink"/>
          </w:rPr>
          <w:t>and</w:t>
        </w:r>
        <w:r w:rsidR="00135440">
          <w:rPr>
            <w:rStyle w:val="Hyperlink"/>
          </w:rPr>
          <w:t xml:space="preserve"> </w:t>
        </w:r>
        <w:r w:rsidR="00135440" w:rsidRPr="00423339">
          <w:rPr>
            <w:rStyle w:val="Hyperlink"/>
          </w:rPr>
          <w:t>waste</w:t>
        </w:r>
        <w:r w:rsidR="00135440">
          <w:rPr>
            <w:rStyle w:val="Hyperlink"/>
          </w:rPr>
          <w:t xml:space="preserve"> </w:t>
        </w:r>
        <w:r w:rsidR="00135440" w:rsidRPr="00423339">
          <w:rPr>
            <w:rStyle w:val="Hyperlink"/>
          </w:rPr>
          <w:t>disposal</w:t>
        </w:r>
        <w:r w:rsidR="00135440">
          <w:rPr>
            <w:rStyle w:val="Hyperlink"/>
          </w:rPr>
          <w:t>: A</w:t>
        </w:r>
        <w:r w:rsidR="00135440" w:rsidRPr="00423339">
          <w:rPr>
            <w:rStyle w:val="Hyperlink"/>
          </w:rPr>
          <w:t>pproved</w:t>
        </w:r>
        <w:r w:rsidR="00135440">
          <w:rPr>
            <w:rStyle w:val="Hyperlink"/>
          </w:rPr>
          <w:t xml:space="preserve"> D</w:t>
        </w:r>
        <w:r w:rsidR="00135440" w:rsidRPr="00423339">
          <w:rPr>
            <w:rStyle w:val="Hyperlink"/>
          </w:rPr>
          <w:t>ocume</w:t>
        </w:r>
        <w:r w:rsidR="00135440">
          <w:rPr>
            <w:rStyle w:val="Hyperlink"/>
          </w:rPr>
          <w:t>nt H</w:t>
        </w:r>
      </w:hyperlink>
    </w:p>
    <w:p w14:paraId="0410A35C" w14:textId="642C7E31" w:rsidR="001C3420" w:rsidRDefault="001C3420" w:rsidP="002607F9">
      <w:pPr>
        <w:pStyle w:val="Normalbulletlist"/>
        <w:numPr>
          <w:ilvl w:val="0"/>
          <w:numId w:val="0"/>
        </w:numPr>
        <w:ind w:left="284" w:hanging="284"/>
      </w:pPr>
    </w:p>
    <w:p w14:paraId="1B9DD587" w14:textId="38B0319B" w:rsidR="00D93C78" w:rsidRPr="00B40EBE" w:rsidRDefault="00D93C78" w:rsidP="00B40EBE">
      <w:pPr>
        <w:pStyle w:val="Normalbulletlist"/>
        <w:numPr>
          <w:ilvl w:val="0"/>
          <w:numId w:val="0"/>
        </w:numPr>
        <w:ind w:left="284"/>
        <w:sectPr w:rsidR="00D93C78" w:rsidRPr="00B40EBE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19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861C7C5" w:rsidR="006D1046" w:rsidRPr="00CD50CC" w:rsidRDefault="004A677A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Understand resource s</w:t>
            </w:r>
            <w:r w:rsidR="006D1046" w:rsidRPr="00366A77">
              <w:t xml:space="preserve">election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A0417C"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EBED1C3" w14:textId="5316EBE5" w:rsidR="00C04448" w:rsidRDefault="00C04448" w:rsidP="00C04448">
            <w:pPr>
              <w:pStyle w:val="Normalbulletlist"/>
            </w:pPr>
            <w:r w:rsidRPr="00C04448">
              <w:t xml:space="preserve">Learners </w:t>
            </w:r>
            <w:r w:rsidR="005C4B0B">
              <w:t>to</w:t>
            </w:r>
            <w:r w:rsidR="005C4B0B" w:rsidRPr="00C04448">
              <w:t xml:space="preserve"> </w:t>
            </w:r>
            <w:r w:rsidRPr="00C04448">
              <w:t xml:space="preserve">understand the range of resources used to </w:t>
            </w:r>
            <w:r w:rsidR="005C4B0B">
              <w:t>i</w:t>
            </w:r>
            <w:r w:rsidRPr="00C04448">
              <w:t xml:space="preserve">nstall drainage to drawings specifications and schedules. </w:t>
            </w:r>
          </w:p>
          <w:p w14:paraId="4595FED5" w14:textId="0E6D7C6E" w:rsidR="00B329CF" w:rsidRDefault="00C04448" w:rsidP="00C04448">
            <w:pPr>
              <w:pStyle w:val="Normalbulletlist"/>
            </w:pPr>
            <w:r w:rsidRPr="00C04448">
              <w:t xml:space="preserve">Learners </w:t>
            </w:r>
            <w:r w:rsidR="005C4B0B">
              <w:t>to</w:t>
            </w:r>
            <w:r w:rsidR="005C4B0B" w:rsidRPr="00C04448">
              <w:t xml:space="preserve"> </w:t>
            </w:r>
            <w:r w:rsidRPr="00C04448">
              <w:t>have</w:t>
            </w:r>
            <w:r w:rsidR="00A77A75">
              <w:t xml:space="preserve"> a</w:t>
            </w:r>
            <w:r w:rsidRPr="00C04448">
              <w:t xml:space="preserve"> knowledge of drainage components and </w:t>
            </w:r>
            <w:r w:rsidR="00185501">
              <w:t xml:space="preserve">to </w:t>
            </w:r>
            <w:r w:rsidRPr="00C04448">
              <w:t xml:space="preserve">be able to identify defects that can affect the structural integrity and </w:t>
            </w:r>
            <w:r w:rsidR="00E53229">
              <w:t xml:space="preserve">which </w:t>
            </w:r>
            <w:r w:rsidRPr="00C04448">
              <w:t xml:space="preserve">need replacing and those that only </w:t>
            </w:r>
            <w:r w:rsidR="00185501">
              <w:t>a</w:t>
            </w:r>
            <w:r w:rsidRPr="00C04448">
              <w:t>ffect the aesthetics</w:t>
            </w:r>
            <w:r w:rsidR="00082A94">
              <w:t>.</w:t>
            </w:r>
            <w:r w:rsidRPr="00C04448">
              <w:t xml:space="preserve"> </w:t>
            </w:r>
          </w:p>
          <w:p w14:paraId="3499175F" w14:textId="5291DB27" w:rsidR="00C04448" w:rsidRDefault="00075C93" w:rsidP="00C04448">
            <w:pPr>
              <w:pStyle w:val="Normalbulletlist"/>
            </w:pPr>
            <w:r w:rsidRPr="00C04448">
              <w:t xml:space="preserve">Learners </w:t>
            </w:r>
            <w:r>
              <w:t>to</w:t>
            </w:r>
            <w:r w:rsidRPr="00C04448">
              <w:t xml:space="preserve"> </w:t>
            </w:r>
            <w:r>
              <w:t xml:space="preserve">know the </w:t>
            </w:r>
            <w:r w:rsidRPr="00C04448">
              <w:t>uses and limitations</w:t>
            </w:r>
            <w:r>
              <w:t xml:space="preserve"> of </w:t>
            </w:r>
            <w:r w:rsidRPr="00C04448">
              <w:t>drainage components</w:t>
            </w:r>
            <w:r>
              <w:t xml:space="preserve"> and </w:t>
            </w:r>
            <w:r w:rsidR="00C04448" w:rsidRPr="00C04448">
              <w:t xml:space="preserve">sustainable alternatives. </w:t>
            </w:r>
          </w:p>
          <w:p w14:paraId="578D3962" w14:textId="0F4FC28E" w:rsidR="002569CD" w:rsidRDefault="00C04448" w:rsidP="002569CD">
            <w:pPr>
              <w:pStyle w:val="Normalbulletlist"/>
            </w:pPr>
            <w:r w:rsidRPr="00C04448">
              <w:t xml:space="preserve">Materials </w:t>
            </w:r>
            <w:r w:rsidR="002569CD">
              <w:t xml:space="preserve">could </w:t>
            </w:r>
            <w:r w:rsidR="002569CD" w:rsidRPr="00C04448">
              <w:t>include</w:t>
            </w:r>
            <w:r w:rsidRPr="00C04448">
              <w:t xml:space="preserve"> inspection chambers, deep manhole chambers, fittings, couplings, junctions, P trap gully, bottle gully, gully hoppers, manholes (plastic, fib</w:t>
            </w:r>
            <w:r w:rsidR="00D30DA4">
              <w:t>r</w:t>
            </w:r>
            <w:r w:rsidRPr="00C04448">
              <w:t>eglass, precast concrete), manhole covers, sealant materials (adhesives, compounds, solvents), side fill or backfill material, aggregates (</w:t>
            </w:r>
            <w:r w:rsidR="00082A94">
              <w:t>p</w:t>
            </w:r>
            <w:r w:rsidRPr="00C04448">
              <w:t xml:space="preserve">ea shingle), cementitious materials and bricks, blocks and sandbags, lubricant, </w:t>
            </w:r>
            <w:r w:rsidR="00082A94">
              <w:t>p</w:t>
            </w:r>
            <w:r w:rsidRPr="00C04448">
              <w:t>ipes</w:t>
            </w:r>
            <w:r w:rsidR="00082A94">
              <w:t>,</w:t>
            </w:r>
            <w:r w:rsidRPr="00C04448">
              <w:t xml:space="preserve"> below 150mm diameter, or above 150mm diameter</w:t>
            </w:r>
            <w:r w:rsidR="00082A94">
              <w:t>.</w:t>
            </w:r>
          </w:p>
          <w:p w14:paraId="52A1A5D3" w14:textId="01E770B8" w:rsidR="006D1046" w:rsidRPr="00CD50CC" w:rsidRDefault="002569CD" w:rsidP="002569CD">
            <w:pPr>
              <w:pStyle w:val="Normalbulletlist"/>
            </w:pPr>
            <w:r>
              <w:t xml:space="preserve">Tools </w:t>
            </w:r>
            <w:r w:rsidR="00E74450">
              <w:t>and</w:t>
            </w:r>
            <w:r>
              <w:t xml:space="preserve"> </w:t>
            </w:r>
            <w:r w:rsidR="00E74450">
              <w:t>e</w:t>
            </w:r>
            <w:r w:rsidR="00C04448">
              <w:t xml:space="preserve">quipment </w:t>
            </w:r>
            <w:r w:rsidR="00082A94">
              <w:t xml:space="preserve">could </w:t>
            </w:r>
            <w:r w:rsidR="00082A94" w:rsidRPr="00C04448">
              <w:t xml:space="preserve">include </w:t>
            </w:r>
            <w:r w:rsidRPr="002569CD">
              <w:rPr>
                <w:rFonts w:cs="Calibri"/>
              </w:rPr>
              <w:t>harness equipment, tripods, gantry and winches, shovels and picks, wheelbarrow, hand saws, hand files, tape measure, spirit level, power drills, transformers and generators, mini excavator, dis</w:t>
            </w:r>
            <w:r w:rsidR="00CF4DC2">
              <w:rPr>
                <w:rFonts w:cs="Calibri"/>
              </w:rPr>
              <w:t>c</w:t>
            </w:r>
            <w:r w:rsidRPr="002569CD">
              <w:rPr>
                <w:rFonts w:cs="Calibri"/>
              </w:rPr>
              <w:t xml:space="preserve"> cutters, pipe cutters</w:t>
            </w:r>
            <w:r w:rsidR="0050424D">
              <w:rPr>
                <w:rFonts w:cs="Calibri"/>
              </w:rPr>
              <w:t>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605970"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294F44B" w14:textId="7F923B11" w:rsidR="00A77A75" w:rsidRDefault="002569CD" w:rsidP="00A77A75">
            <w:pPr>
              <w:pStyle w:val="Normalbulletlist"/>
            </w:pPr>
            <w:r w:rsidRPr="002569CD">
              <w:t xml:space="preserve">Learners </w:t>
            </w:r>
            <w:r w:rsidR="00DD7AB8">
              <w:t>to</w:t>
            </w:r>
            <w:r w:rsidR="00DD7AB8" w:rsidRPr="002569CD">
              <w:t xml:space="preserve"> </w:t>
            </w:r>
            <w:r w:rsidRPr="002569CD">
              <w:t>understand how the resources should be used and how any problems associated with the resources are reported.</w:t>
            </w:r>
            <w:r w:rsidR="00A77A75">
              <w:t xml:space="preserve"> </w:t>
            </w:r>
          </w:p>
          <w:p w14:paraId="62D5D6D1" w14:textId="27F0EF51" w:rsidR="002569CD" w:rsidRDefault="00DD7AB8" w:rsidP="00A77A75">
            <w:pPr>
              <w:pStyle w:val="Normalbulletlist"/>
            </w:pPr>
            <w:r w:rsidRPr="00C04448">
              <w:t xml:space="preserve">Learners </w:t>
            </w:r>
            <w:r>
              <w:t>to</w:t>
            </w:r>
            <w:r w:rsidRPr="00C04448">
              <w:t xml:space="preserve"> </w:t>
            </w:r>
            <w:r>
              <w:t>know t</w:t>
            </w:r>
            <w:r w:rsidR="002569CD" w:rsidRPr="002569CD">
              <w:t xml:space="preserve">he procedures and reporting protocols to follow to report any problems, as well as defects or concerns with selected resources. </w:t>
            </w:r>
          </w:p>
          <w:p w14:paraId="05948667" w14:textId="6119BEE1" w:rsidR="006D1046" w:rsidRPr="00CD50CC" w:rsidRDefault="002569CD" w:rsidP="002569CD">
            <w:pPr>
              <w:pStyle w:val="Normalbulletlist"/>
            </w:pPr>
            <w:r w:rsidRPr="002569CD">
              <w:t xml:space="preserve">Learners </w:t>
            </w:r>
            <w:r w:rsidR="00DD7AB8">
              <w:t>to</w:t>
            </w:r>
            <w:r w:rsidRPr="002569CD">
              <w:t xml:space="preserve"> know how to select and use tools and equipment for their intended purpose and how to rectify or report any defects. 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FF5774"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35914D" w14:textId="33BCB061" w:rsidR="002569CD" w:rsidRDefault="002569CD" w:rsidP="002569CD">
            <w:pPr>
              <w:pStyle w:val="Normalbulletlist"/>
            </w:pPr>
            <w:r w:rsidRPr="002569CD">
              <w:t xml:space="preserve">Learners </w:t>
            </w:r>
            <w:r w:rsidR="00DD7AB8">
              <w:t>to</w:t>
            </w:r>
            <w:r w:rsidR="00DD7AB8" w:rsidRPr="002569CD">
              <w:t xml:space="preserve"> </w:t>
            </w:r>
            <w:r w:rsidRPr="002569CD">
              <w:t xml:space="preserve">understand working procedures used to select the most appropriate methods to install drainage related materials, in </w:t>
            </w:r>
            <w:r w:rsidRPr="002569CD">
              <w:lastRenderedPageBreak/>
              <w:t xml:space="preserve">accordance with written instructions, drawings, schedules and verbal instructions to meet the contract size/needs. </w:t>
            </w:r>
          </w:p>
          <w:p w14:paraId="21CF31F4" w14:textId="51EF849B" w:rsidR="006D1046" w:rsidRPr="00CD50CC" w:rsidRDefault="002569CD" w:rsidP="002569CD">
            <w:pPr>
              <w:pStyle w:val="Normalbulletlist"/>
            </w:pPr>
            <w:r w:rsidRPr="002569CD">
              <w:t>Learners</w:t>
            </w:r>
            <w:r w:rsidR="001D2F1F">
              <w:t xml:space="preserve"> to</w:t>
            </w:r>
            <w:r w:rsidRPr="002569CD">
              <w:t xml:space="preserve"> know how to raise requisitions</w:t>
            </w:r>
            <w:r w:rsidR="00C84601">
              <w:t xml:space="preserve"> and</w:t>
            </w:r>
            <w:r w:rsidRPr="002569CD">
              <w:t xml:space="preserve"> order resources to complete a specific task using organisational procedures.</w:t>
            </w:r>
          </w:p>
        </w:tc>
      </w:tr>
      <w:tr w:rsidR="006D1046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AB427F">
            <w:pPr>
              <w:pStyle w:val="ListParagraph"/>
              <w:numPr>
                <w:ilvl w:val="1"/>
                <w:numId w:val="8"/>
              </w:numPr>
            </w:pPr>
            <w:r w:rsidRPr="00303CF6">
              <w:t xml:space="preserve">Hazards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157D601" w14:textId="60F848C7" w:rsidR="002569CD" w:rsidRPr="002569CD" w:rsidRDefault="002569CD" w:rsidP="002569CD">
            <w:pPr>
              <w:pStyle w:val="Normalbulletlist"/>
            </w:pPr>
            <w:r w:rsidRPr="002569CD">
              <w:t xml:space="preserve">Learners </w:t>
            </w:r>
            <w:r w:rsidR="00C84601">
              <w:t>to</w:t>
            </w:r>
            <w:r w:rsidRPr="002569CD">
              <w:t xml:space="preserve"> be </w:t>
            </w:r>
            <w:r w:rsidR="00C778EB">
              <w:t xml:space="preserve">able </w:t>
            </w:r>
            <w:r w:rsidRPr="002569CD">
              <w:t>to identify the hazards associated with installing drainage</w:t>
            </w:r>
            <w:r w:rsidR="00C778EB">
              <w:t>-</w:t>
            </w:r>
            <w:r w:rsidRPr="002569CD">
              <w:t>related materials, the maintenance and replacement of material components</w:t>
            </w:r>
            <w:r w:rsidR="00C84601">
              <w:t>,</w:t>
            </w:r>
            <w:r w:rsidRPr="002569CD">
              <w:t xml:space="preserve"> as well as the correct method of work required to install drainage</w:t>
            </w:r>
            <w:r w:rsidR="00C778EB">
              <w:t>-</w:t>
            </w:r>
            <w:r w:rsidRPr="002569CD">
              <w:t>related materials.</w:t>
            </w:r>
          </w:p>
          <w:p w14:paraId="20128316" w14:textId="7E605327" w:rsidR="008A750C" w:rsidRPr="00CD50CC" w:rsidRDefault="002569CD" w:rsidP="00A77A75">
            <w:pPr>
              <w:pStyle w:val="Normalbulletlist"/>
            </w:pPr>
            <w:r w:rsidRPr="002569CD">
              <w:t xml:space="preserve">Learners </w:t>
            </w:r>
            <w:r w:rsidR="00C84601">
              <w:t>to</w:t>
            </w:r>
            <w:r w:rsidR="00C84601" w:rsidRPr="002569CD">
              <w:t xml:space="preserve"> </w:t>
            </w:r>
            <w:r w:rsidRPr="002569CD">
              <w:t xml:space="preserve">know </w:t>
            </w:r>
            <w:r>
              <w:t>the i</w:t>
            </w:r>
            <w:r w:rsidRPr="002569CD">
              <w:t xml:space="preserve">mportance of working to method statements and </w:t>
            </w:r>
            <w:r w:rsidR="00C84601">
              <w:t>r</w:t>
            </w:r>
            <w:r w:rsidRPr="002569CD">
              <w:t>isk assessments</w:t>
            </w:r>
            <w:r w:rsidR="00A77A75">
              <w:t xml:space="preserve"> which will relate to</w:t>
            </w:r>
            <w:r>
              <w:t xml:space="preserve"> </w:t>
            </w:r>
            <w:r w:rsidRPr="002569CD">
              <w:t>open excavations</w:t>
            </w:r>
            <w:r>
              <w:t xml:space="preserve">, </w:t>
            </w:r>
            <w:r w:rsidRPr="002569CD">
              <w:t>moving plant and equipment</w:t>
            </w:r>
            <w:r>
              <w:t xml:space="preserve">, </w:t>
            </w:r>
            <w:r w:rsidRPr="002569CD">
              <w:t>slips</w:t>
            </w:r>
            <w:r w:rsidR="00C778EB">
              <w:t>,</w:t>
            </w:r>
            <w:r w:rsidRPr="002569CD">
              <w:t xml:space="preserve"> trips and falls</w:t>
            </w:r>
            <w:r>
              <w:t xml:space="preserve">, </w:t>
            </w:r>
            <w:r w:rsidRPr="002569CD">
              <w:t>working at height</w:t>
            </w:r>
            <w:r>
              <w:t xml:space="preserve">, </w:t>
            </w:r>
            <w:r w:rsidRPr="002569CD">
              <w:t>hand and eye injuries</w:t>
            </w:r>
            <w:r>
              <w:t xml:space="preserve"> and potentially </w:t>
            </w:r>
            <w:r w:rsidRPr="002569CD">
              <w:t>being hit by falling objects</w:t>
            </w:r>
            <w:r w:rsidR="00EC5D1C">
              <w:t>.</w:t>
            </w:r>
            <w:r w:rsidR="008A750C">
              <w:t xml:space="preserve"> 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EBD62E9" w:rsidR="000E7C90" w:rsidRPr="00CD50CC" w:rsidRDefault="001E1445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1E1445">
              <w:t>Understand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1691E05" w:rsidR="000E7C90" w:rsidRPr="00CD50CC" w:rsidRDefault="0047365F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47365F">
              <w:rPr>
                <w:bCs/>
                <w:lang w:val="en-US"/>
              </w:rPr>
              <w:t>Methods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FECE9A" w14:textId="6DED7608" w:rsidR="004007DC" w:rsidRPr="00A77A75" w:rsidRDefault="004007DC" w:rsidP="002E3874">
            <w:pPr>
              <w:pStyle w:val="Normalbulletlist"/>
              <w:rPr>
                <w:lang w:val="en-US"/>
              </w:rPr>
            </w:pPr>
            <w:r w:rsidRPr="00020795">
              <w:t xml:space="preserve">Learners to know and understand the application of safe and healthy work practices, procedures and skills relating to the method, process and area of work. </w:t>
            </w:r>
          </w:p>
          <w:p w14:paraId="60E6ED10" w14:textId="49D5F7B5" w:rsidR="004007DC" w:rsidRPr="004007DC" w:rsidRDefault="004007DC" w:rsidP="00B40EBE">
            <w:pPr>
              <w:pStyle w:val="Normalbulletlist"/>
              <w:rPr>
                <w:lang w:val="en-US"/>
              </w:rPr>
            </w:pPr>
            <w:r w:rsidRPr="00020795">
              <w:t xml:space="preserve">Learners to </w:t>
            </w:r>
            <w:r w:rsidR="0047777A">
              <w:t xml:space="preserve">be able to </w:t>
            </w:r>
            <w:r w:rsidRPr="00020795">
              <w:t>plan their work efficiently from the given instructions and complete the work to the agreed specifications.</w:t>
            </w:r>
          </w:p>
          <w:p w14:paraId="1DA5530B" w14:textId="300CF028" w:rsidR="004007DC" w:rsidRPr="004007DC" w:rsidRDefault="008B11AB" w:rsidP="002E3874">
            <w:pPr>
              <w:pStyle w:val="Normalbulletlist"/>
              <w:rPr>
                <w:lang w:val="en-US"/>
              </w:rPr>
            </w:pPr>
            <w:r w:rsidRPr="00020795">
              <w:t xml:space="preserve">Learners to </w:t>
            </w:r>
            <w:r w:rsidR="004007DC" w:rsidRPr="00020795">
              <w:t>understand the importance of communication among team members during activities</w:t>
            </w:r>
            <w:r w:rsidR="001550F0">
              <w:t>,</w:t>
            </w:r>
            <w:r w:rsidR="004007DC" w:rsidRPr="00020795">
              <w:t xml:space="preserve"> as well as the needs of other occupations working alongside them. </w:t>
            </w:r>
          </w:p>
          <w:p w14:paraId="51B0001A" w14:textId="10BF3C6A" w:rsidR="000E7C90" w:rsidRPr="00A77A75" w:rsidRDefault="004007DC" w:rsidP="002E3874">
            <w:pPr>
              <w:pStyle w:val="Normalbulletlist"/>
              <w:rPr>
                <w:lang w:val="en-US"/>
              </w:rPr>
            </w:pPr>
            <w:r w:rsidRPr="00020795">
              <w:rPr>
                <w:rFonts w:cs="CongressSans"/>
              </w:rPr>
              <w:t xml:space="preserve">Learners </w:t>
            </w:r>
            <w:r w:rsidR="008B11AB">
              <w:rPr>
                <w:rFonts w:cs="CongressSans"/>
              </w:rPr>
              <w:t>to</w:t>
            </w:r>
            <w:r w:rsidR="008B11AB" w:rsidRPr="00020795">
              <w:rPr>
                <w:rFonts w:cs="CongressSans"/>
              </w:rPr>
              <w:t xml:space="preserve"> </w:t>
            </w:r>
            <w:r w:rsidRPr="00020795">
              <w:rPr>
                <w:rFonts w:cs="CongressSans"/>
              </w:rPr>
              <w:t xml:space="preserve">understand the correct methods used to establish dimensions accurately and to establish the setting out details from drawings, specifications and verbal instructions. </w:t>
            </w:r>
            <w:r w:rsidR="008B11AB">
              <w:rPr>
                <w:rFonts w:cs="CongressSans"/>
              </w:rPr>
              <w:t xml:space="preserve"> 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FEBB7FA" w:rsidR="000E7C90" w:rsidRPr="00CD50CC" w:rsidRDefault="003D7087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3D7087">
              <w:rPr>
                <w:bCs/>
                <w:lang w:val="en-US"/>
              </w:rPr>
              <w:t>Tools and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34ABC56" w14:textId="7B65FDA7" w:rsidR="008B11AB" w:rsidRDefault="004007DC" w:rsidP="004007DC">
            <w:pPr>
              <w:pStyle w:val="Normalbulletlist"/>
            </w:pPr>
            <w:r w:rsidRPr="004007DC">
              <w:t>Learners to know and understand the importance of maintaining tools and equipment and the operative care associated with hand tools, portable power tools</w:t>
            </w:r>
            <w:r w:rsidR="00C778EB">
              <w:t>,</w:t>
            </w:r>
            <w:r w:rsidRPr="004007DC">
              <w:t xml:space="preserve"> powered units, machinery and ancillary equipment. </w:t>
            </w:r>
          </w:p>
          <w:p w14:paraId="7CDF5FF3" w14:textId="4AB7C2A5" w:rsidR="004007DC" w:rsidRDefault="008B11AB" w:rsidP="004007DC">
            <w:pPr>
              <w:pStyle w:val="Normalbulletlist"/>
            </w:pPr>
            <w:r w:rsidRPr="00020795">
              <w:rPr>
                <w:rFonts w:cs="CongressSans"/>
              </w:rPr>
              <w:lastRenderedPageBreak/>
              <w:t xml:space="preserve">Learners </w:t>
            </w:r>
            <w:r>
              <w:rPr>
                <w:rFonts w:cs="CongressSans"/>
              </w:rPr>
              <w:t>to</w:t>
            </w:r>
            <w:r w:rsidRPr="00020795">
              <w:rPr>
                <w:rFonts w:cs="CongressSans"/>
              </w:rPr>
              <w:t xml:space="preserve"> understand the </w:t>
            </w:r>
            <w:r>
              <w:t>p</w:t>
            </w:r>
            <w:r w:rsidR="00A77A75">
              <w:t xml:space="preserve">ossible dangers if </w:t>
            </w:r>
            <w:r>
              <w:t xml:space="preserve">tools and equipment are </w:t>
            </w:r>
            <w:r w:rsidR="00A77A75">
              <w:t xml:space="preserve">not maintained. </w:t>
            </w:r>
          </w:p>
          <w:p w14:paraId="21F22BEE" w14:textId="06B2FF9F" w:rsidR="004007DC" w:rsidRDefault="004007DC" w:rsidP="004007DC">
            <w:pPr>
              <w:pStyle w:val="Normalbulletlist"/>
            </w:pPr>
            <w:r w:rsidRPr="004007DC">
              <w:t>Learners to understand procedures such as start-up and shut down checks, calibration and planned maintenance schedules.</w:t>
            </w:r>
          </w:p>
          <w:p w14:paraId="74DF2FEE" w14:textId="1C053BC6" w:rsidR="00D278DD" w:rsidRDefault="004007DC" w:rsidP="004007DC">
            <w:pPr>
              <w:pStyle w:val="Normalbulletlist"/>
            </w:pPr>
            <w:r w:rsidRPr="004007DC">
              <w:t xml:space="preserve">Learners </w:t>
            </w:r>
            <w:r w:rsidR="00D278DD">
              <w:t>to</w:t>
            </w:r>
            <w:r w:rsidR="00D278DD" w:rsidRPr="004007DC">
              <w:t xml:space="preserve"> </w:t>
            </w:r>
            <w:r w:rsidRPr="004007DC">
              <w:t xml:space="preserve">know how to maintain equipment to ensure its accuracy in future use and how equipment should be cleaned and maintained after use. </w:t>
            </w:r>
          </w:p>
          <w:p w14:paraId="5AC099BF" w14:textId="26F18A2F" w:rsidR="000E7C90" w:rsidRPr="00CD50CC" w:rsidRDefault="00D278DD" w:rsidP="004007DC">
            <w:pPr>
              <w:pStyle w:val="Normalbulletlist"/>
            </w:pPr>
            <w:r w:rsidRPr="004007DC">
              <w:t xml:space="preserve">Learners to understand </w:t>
            </w:r>
            <w:r>
              <w:t>m</w:t>
            </w:r>
            <w:r w:rsidR="004007DC" w:rsidRPr="004007DC">
              <w:t xml:space="preserve">ethods </w:t>
            </w:r>
            <w:r w:rsidR="008B69D9">
              <w:t>for</w:t>
            </w:r>
            <w:r w:rsidR="008B69D9" w:rsidRPr="004007DC">
              <w:t xml:space="preserve"> </w:t>
            </w:r>
            <w:r w:rsidR="004007DC" w:rsidRPr="004007DC">
              <w:t>maintaining tools and equipment to</w:t>
            </w:r>
            <w:r w:rsidR="004007DC">
              <w:t xml:space="preserve"> </w:t>
            </w:r>
            <w:r w:rsidR="004007DC" w:rsidRPr="004007DC">
              <w:t>check for accuracy</w:t>
            </w:r>
            <w:r w:rsidR="004007DC">
              <w:t xml:space="preserve"> and </w:t>
            </w:r>
            <w:r w:rsidR="004007DC" w:rsidRPr="004007DC">
              <w:t>cleaning equipment</w:t>
            </w:r>
            <w:r w:rsidR="004007DC">
              <w:t xml:space="preserve"> after use.</w:t>
            </w:r>
          </w:p>
        </w:tc>
      </w:tr>
      <w:tr w:rsidR="00AF34D4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6ABA9862" w:rsidR="00AF34D4" w:rsidRPr="001560CE" w:rsidRDefault="001560CE" w:rsidP="001560C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  <w:r w:rsidRPr="001560CE">
              <w:lastRenderedPageBreak/>
              <w:t xml:space="preserve">Comply with the given contract information to carry out the work </w:t>
            </w:r>
            <w:r w:rsidR="007B7E0A">
              <w:t xml:space="preserve">safely and </w:t>
            </w:r>
            <w:r w:rsidRPr="001560CE">
              <w:t>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4DEA53CB" w:rsidR="00AF34D4" w:rsidRPr="00CD50CC" w:rsidRDefault="007A20A3" w:rsidP="007C5545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 w:rsidRPr="007A20A3">
              <w:t>Lay bedding materials, install and test pipework (e.g., clay, concrete, metal, or plastic) for new and/or replacement, foul and/or surface water drainage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0E6B346" w14:textId="1B4F063E" w:rsidR="004007DC" w:rsidRPr="004007DC" w:rsidRDefault="004007DC" w:rsidP="004007DC">
            <w:pPr>
              <w:pStyle w:val="Normalbulletlist"/>
              <w:rPr>
                <w:lang w:val="en-US"/>
              </w:rPr>
            </w:pPr>
            <w:r w:rsidRPr="004007DC">
              <w:t xml:space="preserve">Learners </w:t>
            </w:r>
            <w:r w:rsidR="00667CE2">
              <w:t>to</w:t>
            </w:r>
            <w:r w:rsidR="00667CE2" w:rsidRPr="004007DC">
              <w:t xml:space="preserve"> </w:t>
            </w:r>
            <w:r w:rsidRPr="004007DC">
              <w:t xml:space="preserve">demonstrate that they can plan for installing drainage by following the information and guidance given to them by using the relevant documentation. </w:t>
            </w:r>
          </w:p>
          <w:p w14:paraId="6F7D0461" w14:textId="450FE2C0" w:rsidR="00AF34D4" w:rsidRPr="005028B6" w:rsidRDefault="00EB7B9F" w:rsidP="005028B6">
            <w:pPr>
              <w:pStyle w:val="Normalbulletlist"/>
              <w:rPr>
                <w:lang w:val="en-US"/>
              </w:rPr>
            </w:pPr>
            <w:r>
              <w:rPr>
                <w:lang w:val="en-US"/>
              </w:rPr>
              <w:t>Learners to be able to</w:t>
            </w:r>
            <w:r w:rsidR="00A77A75">
              <w:rPr>
                <w:lang w:val="en-US"/>
              </w:rPr>
              <w:t xml:space="preserve"> follow</w:t>
            </w:r>
            <w:r w:rsidR="004007DC" w:rsidRPr="004007DC">
              <w:rPr>
                <w:lang w:val="en-US"/>
              </w:rPr>
              <w:t xml:space="preserve"> method statement</w:t>
            </w:r>
            <w:r w:rsidR="00A77A75">
              <w:rPr>
                <w:lang w:val="en-US"/>
              </w:rPr>
              <w:t>s</w:t>
            </w:r>
            <w:r w:rsidR="004007DC" w:rsidRPr="004007DC">
              <w:rPr>
                <w:lang w:val="en-US"/>
              </w:rPr>
              <w:t xml:space="preserve"> and </w:t>
            </w:r>
            <w:r w:rsidR="00851674">
              <w:rPr>
                <w:lang w:val="en-US"/>
              </w:rPr>
              <w:t xml:space="preserve">comply with </w:t>
            </w:r>
            <w:r w:rsidR="00D01EF5">
              <w:rPr>
                <w:lang w:val="en-US"/>
              </w:rPr>
              <w:t xml:space="preserve">a </w:t>
            </w:r>
            <w:r w:rsidR="004007DC" w:rsidRPr="004007DC">
              <w:rPr>
                <w:lang w:val="en-US"/>
              </w:rPr>
              <w:t>work programme to plan efficiently for the work to be carried out within the agreed time for the work.</w:t>
            </w:r>
          </w:p>
        </w:tc>
      </w:tr>
      <w:tr w:rsidR="00AF34D4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AF34D4" w:rsidRPr="007F54BF" w:rsidRDefault="00AF34D4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3325CC47" w:rsidR="00AF34D4" w:rsidRPr="008567A2" w:rsidRDefault="00174300" w:rsidP="00761DC0">
            <w:pPr>
              <w:pStyle w:val="ListParagraph"/>
              <w:numPr>
                <w:ilvl w:val="1"/>
                <w:numId w:val="8"/>
              </w:numPr>
              <w:adjustRightInd w:val="0"/>
            </w:pPr>
            <w:r w:rsidRPr="00342168">
              <w:rPr>
                <w:rFonts w:eastAsia="Calibri" w:cs="Arial"/>
              </w:rPr>
              <w:t>Demonstrate work skills to measure, check, mark out, cut, lay, position, fit, join, level, plumb, align, secure and test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CF53D2C" w14:textId="0B56DD94" w:rsidR="006534D9" w:rsidRPr="00C12CF0" w:rsidRDefault="005028B6" w:rsidP="005028B6">
            <w:pPr>
              <w:pStyle w:val="Normalbulletlist"/>
            </w:pPr>
            <w:r>
              <w:rPr>
                <w:lang w:val="en-US"/>
              </w:rPr>
              <w:t>Learners to be able to</w:t>
            </w:r>
            <w:r w:rsidR="006534D9">
              <w:rPr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</w:p>
          <w:p w14:paraId="2F3DBA28" w14:textId="4C1A8540" w:rsidR="00C9056C" w:rsidRPr="005028B6" w:rsidRDefault="005028B6" w:rsidP="002E3874">
            <w:pPr>
              <w:pStyle w:val="Normalbulletsublist"/>
            </w:pPr>
            <w:r>
              <w:t>l</w:t>
            </w:r>
            <w:r w:rsidR="00681EB9" w:rsidRPr="00681EB9">
              <w:t>ay</w:t>
            </w:r>
            <w:r w:rsidR="000A7AFF">
              <w:t xml:space="preserve"> and i</w:t>
            </w:r>
            <w:r w:rsidR="000A7AFF" w:rsidRPr="00681EB9">
              <w:t>nstall</w:t>
            </w:r>
            <w:r w:rsidR="00681EB9" w:rsidRPr="00681EB9">
              <w:t xml:space="preserve"> new drainage pipes </w:t>
            </w:r>
            <w:r w:rsidR="000A7AFF">
              <w:t xml:space="preserve">and components </w:t>
            </w:r>
            <w:r w:rsidR="00681EB9" w:rsidRPr="00681EB9">
              <w:t xml:space="preserve">to line and level </w:t>
            </w:r>
            <w:r>
              <w:t xml:space="preserve">and </w:t>
            </w:r>
            <w:r w:rsidR="00C9056C" w:rsidRPr="005028B6">
              <w:t>to an adequate gradient</w:t>
            </w:r>
          </w:p>
          <w:p w14:paraId="6FD47DB1" w14:textId="314A50C7" w:rsidR="00AF34D4" w:rsidRPr="00681EB9" w:rsidRDefault="005028B6" w:rsidP="002E3874">
            <w:pPr>
              <w:pStyle w:val="Normalbulletsublist"/>
            </w:pPr>
            <w:r>
              <w:t>t</w:t>
            </w:r>
            <w:r w:rsidR="000A7AFF">
              <w:t xml:space="preserve">est/check completed </w:t>
            </w:r>
            <w:r w:rsidR="00681EB9" w:rsidRPr="00681EB9">
              <w:t xml:space="preserve">drainage units and components to </w:t>
            </w:r>
            <w:r w:rsidR="000A7AFF">
              <w:t xml:space="preserve">ensure </w:t>
            </w:r>
            <w:r w:rsidR="00681EB9" w:rsidRPr="00681EB9">
              <w:t>line and</w:t>
            </w:r>
            <w:r w:rsidR="00681EB9" w:rsidRPr="00C12CF0">
              <w:t xml:space="preserve"> </w:t>
            </w:r>
            <w:r w:rsidR="00C9056C" w:rsidRPr="00C12CF0">
              <w:t>gradient</w:t>
            </w:r>
            <w:r w:rsidR="00681EB9" w:rsidRPr="00C12CF0">
              <w:t xml:space="preserve"> </w:t>
            </w:r>
            <w:r w:rsidR="000A7AFF">
              <w:t>are maintained and carry</w:t>
            </w:r>
            <w:r w:rsidR="00924363">
              <w:t xml:space="preserve"> </w:t>
            </w:r>
            <w:r w:rsidR="000A7AFF">
              <w:t xml:space="preserve">out either </w:t>
            </w:r>
            <w:r w:rsidR="00924363">
              <w:t xml:space="preserve">a </w:t>
            </w:r>
            <w:r w:rsidR="00681EB9">
              <w:rPr>
                <w:rFonts w:cs="Arial"/>
              </w:rPr>
              <w:t xml:space="preserve">water or </w:t>
            </w:r>
            <w:r w:rsidR="00924363">
              <w:rPr>
                <w:rFonts w:cs="Arial"/>
              </w:rPr>
              <w:t xml:space="preserve">an </w:t>
            </w:r>
            <w:r w:rsidR="00681EB9">
              <w:rPr>
                <w:rFonts w:cs="Arial"/>
              </w:rPr>
              <w:t xml:space="preserve">air test. </w:t>
            </w:r>
          </w:p>
        </w:tc>
      </w:tr>
      <w:tr w:rsidR="00AF34D4" w:rsidRPr="00D979B1" w14:paraId="60B591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AAABC9C" w14:textId="77777777" w:rsidR="00AF34D4" w:rsidRPr="007F54BF" w:rsidRDefault="00AF34D4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312756D" w14:textId="66B0E7C2" w:rsidR="00AF34D4" w:rsidRDefault="003971D3" w:rsidP="00A01DA8">
            <w:pPr>
              <w:pStyle w:val="ListParagraph"/>
              <w:numPr>
                <w:ilvl w:val="1"/>
                <w:numId w:val="8"/>
              </w:numPr>
              <w:adjustRightInd w:val="0"/>
            </w:pPr>
            <w:r w:rsidRPr="00342168">
              <w:rPr>
                <w:rFonts w:eastAsia="Calibri" w:cs="Arial"/>
              </w:rPr>
              <w:t>Surround pipe with specified materials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4D0C6F3" w14:textId="0ED3DDEA" w:rsidR="002216DF" w:rsidRPr="00C12CF0" w:rsidRDefault="00851674" w:rsidP="00851674">
            <w:pPr>
              <w:pStyle w:val="Normalbulletlist"/>
              <w:rPr>
                <w:b/>
                <w:lang w:val="en-US"/>
              </w:rPr>
            </w:pPr>
            <w:r w:rsidRPr="00851674">
              <w:t xml:space="preserve">Learners </w:t>
            </w:r>
            <w:r w:rsidR="00924363">
              <w:t>to</w:t>
            </w:r>
            <w:r w:rsidR="00924363" w:rsidRPr="00851674">
              <w:rPr>
                <w:b/>
              </w:rPr>
              <w:t xml:space="preserve"> </w:t>
            </w:r>
            <w:r w:rsidRPr="00851674">
              <w:t>be able to</w:t>
            </w:r>
            <w:r w:rsidR="002216DF">
              <w:t>:</w:t>
            </w:r>
          </w:p>
          <w:p w14:paraId="4A6A2620" w14:textId="70F5223C" w:rsidR="00851674" w:rsidRPr="00851674" w:rsidRDefault="00851674" w:rsidP="002E3874">
            <w:pPr>
              <w:pStyle w:val="Normalbulletsublist"/>
              <w:rPr>
                <w:b/>
                <w:lang w:val="en-US"/>
              </w:rPr>
            </w:pPr>
            <w:r w:rsidRPr="00851674">
              <w:t>surround drainage pipes to the given instructions using the specified materials following health and safety and approved regulation requirements</w:t>
            </w:r>
          </w:p>
          <w:p w14:paraId="362FBEC0" w14:textId="072F5BE6" w:rsidR="00AF34D4" w:rsidRPr="00CD50CC" w:rsidRDefault="002216DF" w:rsidP="002E3874">
            <w:pPr>
              <w:pStyle w:val="Normalbulletsublist"/>
            </w:pPr>
            <w:r>
              <w:rPr>
                <w:rFonts w:eastAsia="Calibri" w:cs="Arial"/>
              </w:rPr>
              <w:t>s</w:t>
            </w:r>
            <w:r w:rsidR="00851674" w:rsidRPr="00851674">
              <w:rPr>
                <w:rFonts w:eastAsia="Calibri" w:cs="Arial"/>
              </w:rPr>
              <w:t>urround pipe m</w:t>
            </w:r>
            <w:r w:rsidR="00851674" w:rsidRPr="00851674">
              <w:t xml:space="preserve">aterials </w:t>
            </w:r>
            <w:r w:rsidR="00851674">
              <w:t xml:space="preserve">such as </w:t>
            </w:r>
            <w:r w:rsidR="00851674" w:rsidRPr="00851674">
              <w:t>sand</w:t>
            </w:r>
            <w:r w:rsidR="00851674">
              <w:t xml:space="preserve">, </w:t>
            </w:r>
            <w:r w:rsidR="00851674" w:rsidRPr="00851674">
              <w:t xml:space="preserve">shingle </w:t>
            </w:r>
            <w:r w:rsidR="00851674">
              <w:t xml:space="preserve">and </w:t>
            </w:r>
            <w:r w:rsidR="00851674" w:rsidRPr="00851674">
              <w:t>cementitious material</w:t>
            </w:r>
            <w:r>
              <w:t>.</w:t>
            </w:r>
          </w:p>
        </w:tc>
      </w:tr>
      <w:tr w:rsidR="00B93B23" w:rsidRPr="00D979B1" w14:paraId="798370B6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05C8B9BC" w14:textId="6B290702" w:rsidR="00B93B23" w:rsidRPr="007F54BF" w:rsidRDefault="00B93B23" w:rsidP="00B93B23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08A1B5F" w14:textId="5A20ED3D" w:rsidR="00B93B23" w:rsidRPr="00342168" w:rsidRDefault="00B93B23" w:rsidP="00A01DA8">
            <w:pPr>
              <w:pStyle w:val="ListParagraph"/>
              <w:numPr>
                <w:ilvl w:val="1"/>
                <w:numId w:val="8"/>
              </w:numPr>
              <w:adjustRightInd w:val="0"/>
              <w:rPr>
                <w:rFonts w:eastAsia="Calibri" w:cs="Arial"/>
              </w:rPr>
            </w:pPr>
            <w:r w:rsidRPr="00B93B23">
              <w:rPr>
                <w:rFonts w:eastAsia="Calibri" w:cs="Arial"/>
              </w:rPr>
              <w:t>Backfill to trench using given work instruction for both compacted and free drainage materials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CDFDBA6" w14:textId="1F61B8D6" w:rsidR="001B1258" w:rsidRPr="001B1258" w:rsidRDefault="00851674" w:rsidP="00851674">
            <w:pPr>
              <w:pStyle w:val="Normalbulletlist"/>
              <w:rPr>
                <w:b/>
                <w:lang w:val="en-US"/>
              </w:rPr>
            </w:pPr>
            <w:r w:rsidRPr="00851674">
              <w:t xml:space="preserve">Learners </w:t>
            </w:r>
            <w:r w:rsidR="00E74450">
              <w:t>to</w:t>
            </w:r>
            <w:r w:rsidRPr="00851674">
              <w:rPr>
                <w:b/>
              </w:rPr>
              <w:t xml:space="preserve"> </w:t>
            </w:r>
            <w:r w:rsidRPr="00851674">
              <w:t>be able to</w:t>
            </w:r>
            <w:r w:rsidR="001B1258">
              <w:t>:</w:t>
            </w:r>
            <w:r w:rsidRPr="00851674">
              <w:t xml:space="preserve"> </w:t>
            </w:r>
          </w:p>
          <w:p w14:paraId="2D27E4CD" w14:textId="0EE57238" w:rsidR="00851674" w:rsidRPr="00851674" w:rsidRDefault="00851674" w:rsidP="002E3874">
            <w:pPr>
              <w:pStyle w:val="Normalbulletsublist"/>
              <w:rPr>
                <w:b/>
                <w:lang w:val="en-US"/>
              </w:rPr>
            </w:pPr>
            <w:r w:rsidRPr="00851674">
              <w:t>backfill trenches to the given instructions</w:t>
            </w:r>
            <w:r w:rsidR="00CF4213">
              <w:t>,</w:t>
            </w:r>
            <w:r w:rsidRPr="00851674">
              <w:t xml:space="preserve"> using the specified materials</w:t>
            </w:r>
            <w:r w:rsidR="00CF4213">
              <w:t>,</w:t>
            </w:r>
            <w:r w:rsidRPr="00851674">
              <w:t xml:space="preserve"> following health and safety and approved regulation requirements</w:t>
            </w:r>
          </w:p>
          <w:p w14:paraId="4A47D3B0" w14:textId="1A24C50D" w:rsidR="00851674" w:rsidRPr="00851674" w:rsidRDefault="00B7566E" w:rsidP="002E3874">
            <w:pPr>
              <w:pStyle w:val="Normalbulletsublist"/>
              <w:rPr>
                <w:lang w:val="en-US"/>
              </w:rPr>
            </w:pPr>
            <w:r>
              <w:t>b</w:t>
            </w:r>
            <w:r w:rsidR="00851674" w:rsidRPr="00851674">
              <w:t>ackfill materials</w:t>
            </w:r>
            <w:r w:rsidR="007F0EB6">
              <w:t>,</w:t>
            </w:r>
            <w:r w:rsidR="00851674" w:rsidRPr="00851674">
              <w:t xml:space="preserve"> </w:t>
            </w:r>
            <w:r w:rsidR="00851674">
              <w:t xml:space="preserve">such as </w:t>
            </w:r>
            <w:r w:rsidR="00851674" w:rsidRPr="00851674">
              <w:t>pea shingle</w:t>
            </w:r>
            <w:r w:rsidR="00851674">
              <w:t xml:space="preserve">, </w:t>
            </w:r>
            <w:r w:rsidR="00851674" w:rsidRPr="00851674">
              <w:t>granular materials not exceeding 40mm and soil</w:t>
            </w:r>
          </w:p>
          <w:p w14:paraId="4D48B638" w14:textId="32FA6578" w:rsidR="00B93B23" w:rsidRPr="002216DF" w:rsidRDefault="00851674" w:rsidP="002E3874">
            <w:pPr>
              <w:pStyle w:val="Normalbulletsublist"/>
              <w:rPr>
                <w:b/>
              </w:rPr>
            </w:pPr>
            <w:r w:rsidRPr="00851674">
              <w:rPr>
                <w:lang w:val="en-US"/>
              </w:rPr>
              <w:t xml:space="preserve">ensure </w:t>
            </w:r>
            <w:r w:rsidRPr="00851674">
              <w:t>backfilled materials are free from boulders, building rubble, timber and vegetable matte</w:t>
            </w:r>
            <w:r w:rsidRPr="002216DF">
              <w:t>r</w:t>
            </w:r>
            <w:r w:rsidR="002216DF">
              <w:t>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4C216" w14:textId="77777777" w:rsidR="008D3702" w:rsidRDefault="008D3702">
      <w:pPr>
        <w:spacing w:before="0" w:after="0"/>
      </w:pPr>
      <w:r>
        <w:separator/>
      </w:r>
    </w:p>
  </w:endnote>
  <w:endnote w:type="continuationSeparator" w:id="0">
    <w:p w14:paraId="1F2E7166" w14:textId="77777777" w:rsidR="008D3702" w:rsidRDefault="008D3702">
      <w:pPr>
        <w:spacing w:before="0" w:after="0"/>
      </w:pPr>
      <w:r>
        <w:continuationSeparator/>
      </w:r>
    </w:p>
  </w:endnote>
  <w:endnote w:type="continuationNotice" w:id="1">
    <w:p w14:paraId="32CAB339" w14:textId="77777777" w:rsidR="008D3702" w:rsidRDefault="008D370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C1456" w14:textId="77777777" w:rsidR="008D3702" w:rsidRDefault="008D3702">
      <w:pPr>
        <w:spacing w:before="0" w:after="0"/>
      </w:pPr>
      <w:r>
        <w:separator/>
      </w:r>
    </w:p>
  </w:footnote>
  <w:footnote w:type="continuationSeparator" w:id="0">
    <w:p w14:paraId="7226979B" w14:textId="77777777" w:rsidR="008D3702" w:rsidRDefault="008D3702">
      <w:pPr>
        <w:spacing w:before="0" w:after="0"/>
      </w:pPr>
      <w:r>
        <w:continuationSeparator/>
      </w:r>
    </w:p>
  </w:footnote>
  <w:footnote w:type="continuationNotice" w:id="1">
    <w:p w14:paraId="1ABF019A" w14:textId="77777777" w:rsidR="008D3702" w:rsidRDefault="008D370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3" name="Picture 3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642B">
      <w:rPr>
        <w:rFonts w:cs="Arial"/>
        <w:noProof/>
        <w:sz w:val="28"/>
        <w:szCs w:val="22"/>
      </w:rPr>
      <w:t>Progression</w:t>
    </w:r>
    <w:r w:rsidRPr="00AB366F">
      <w:rPr>
        <w:sz w:val="28"/>
        <w:szCs w:val="28"/>
      </w:rPr>
      <w:t xml:space="preserve"> in </w:t>
    </w:r>
    <w:r w:rsidR="00024437" w:rsidRPr="00024437">
      <w:rPr>
        <w:b/>
        <w:bCs/>
        <w:sz w:val="28"/>
        <w:szCs w:val="28"/>
      </w:rPr>
      <w:t>Construction</w:t>
    </w:r>
    <w:r w:rsidR="00DC642B">
      <w:rPr>
        <w:b/>
        <w:bCs/>
        <w:sz w:val="28"/>
        <w:szCs w:val="28"/>
      </w:rPr>
      <w:t xml:space="preserve"> (Level 2)</w:t>
    </w:r>
  </w:p>
  <w:p w14:paraId="1A87A6D0" w14:textId="7426E8CD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AD5B77" id="Straight Connector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EB3139">
      <w:rPr>
        <w:color w:val="0077E3"/>
        <w:sz w:val="24"/>
        <w:szCs w:val="28"/>
      </w:rPr>
      <w:t>3</w:t>
    </w:r>
    <w:r w:rsidR="004B52BC">
      <w:rPr>
        <w:color w:val="0077E3"/>
        <w:sz w:val="24"/>
        <w:szCs w:val="28"/>
      </w:rPr>
      <w:t>3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0C82D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5D650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1675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A6451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2A3F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82E0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56241F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0" w15:restartNumberingAfterBreak="0">
    <w:nsid w:val="01012C6A"/>
    <w:multiLevelType w:val="hybridMultilevel"/>
    <w:tmpl w:val="3D266F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722B73"/>
    <w:multiLevelType w:val="hybridMultilevel"/>
    <w:tmpl w:val="308E3F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D5115EB"/>
    <w:multiLevelType w:val="hybridMultilevel"/>
    <w:tmpl w:val="3EDA9386"/>
    <w:lvl w:ilvl="0" w:tplc="535A18F0">
      <w:start w:val="6"/>
      <w:numFmt w:val="decimal"/>
      <w:lvlText w:val="%1."/>
      <w:lvlJc w:val="left"/>
      <w:pPr>
        <w:ind w:left="720" w:hanging="360"/>
      </w:pPr>
      <w:rPr>
        <w:rFonts w:ascii="CongressSans" w:hAnsi="CongressSans" w:hint="default"/>
        <w:b/>
        <w:bCs/>
        <w:color w:val="auto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771571"/>
    <w:multiLevelType w:val="hybridMultilevel"/>
    <w:tmpl w:val="6F78D7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8002E6"/>
    <w:multiLevelType w:val="hybridMultilevel"/>
    <w:tmpl w:val="C736E188"/>
    <w:lvl w:ilvl="0" w:tplc="08090001">
      <w:start w:val="1"/>
      <w:numFmt w:val="bullet"/>
      <w:lvlText w:val=""/>
      <w:lvlJc w:val="left"/>
      <w:pPr>
        <w:ind w:left="10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17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CA045B"/>
    <w:multiLevelType w:val="hybridMultilevel"/>
    <w:tmpl w:val="74124876"/>
    <w:lvl w:ilvl="0" w:tplc="3578BEB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4472C4" w:themeColor="accent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FE5E30"/>
    <w:multiLevelType w:val="hybridMultilevel"/>
    <w:tmpl w:val="2A846AC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EC76393"/>
    <w:multiLevelType w:val="multilevel"/>
    <w:tmpl w:val="46885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 w:themeColor="text1"/>
      </w:rPr>
    </w:lvl>
  </w:abstractNum>
  <w:abstractNum w:abstractNumId="21" w15:restartNumberingAfterBreak="0">
    <w:nsid w:val="21FF7E21"/>
    <w:multiLevelType w:val="hybridMultilevel"/>
    <w:tmpl w:val="C3A083F6"/>
    <w:lvl w:ilvl="0" w:tplc="DBCA73BC">
      <w:start w:val="1"/>
      <w:numFmt w:val="decimal"/>
      <w:lvlText w:val="2.%1"/>
      <w:lvlJc w:val="center"/>
      <w:pPr>
        <w:ind w:left="1036" w:hanging="360"/>
      </w:pPr>
    </w:lvl>
    <w:lvl w:ilvl="1" w:tplc="08090019">
      <w:start w:val="1"/>
      <w:numFmt w:val="lowerLetter"/>
      <w:lvlText w:val="%2."/>
      <w:lvlJc w:val="left"/>
      <w:pPr>
        <w:ind w:left="1756" w:hanging="360"/>
      </w:pPr>
    </w:lvl>
    <w:lvl w:ilvl="2" w:tplc="0809001B">
      <w:start w:val="1"/>
      <w:numFmt w:val="lowerRoman"/>
      <w:lvlText w:val="%3."/>
      <w:lvlJc w:val="right"/>
      <w:pPr>
        <w:ind w:left="2476" w:hanging="180"/>
      </w:pPr>
    </w:lvl>
    <w:lvl w:ilvl="3" w:tplc="0809000F">
      <w:start w:val="1"/>
      <w:numFmt w:val="decimal"/>
      <w:lvlText w:val="%4."/>
      <w:lvlJc w:val="left"/>
      <w:pPr>
        <w:ind w:left="3196" w:hanging="360"/>
      </w:pPr>
    </w:lvl>
    <w:lvl w:ilvl="4" w:tplc="08090019">
      <w:start w:val="1"/>
      <w:numFmt w:val="lowerLetter"/>
      <w:lvlText w:val="%5."/>
      <w:lvlJc w:val="left"/>
      <w:pPr>
        <w:ind w:left="3916" w:hanging="360"/>
      </w:pPr>
    </w:lvl>
    <w:lvl w:ilvl="5" w:tplc="0809001B">
      <w:start w:val="1"/>
      <w:numFmt w:val="lowerRoman"/>
      <w:lvlText w:val="%6."/>
      <w:lvlJc w:val="right"/>
      <w:pPr>
        <w:ind w:left="4636" w:hanging="180"/>
      </w:pPr>
    </w:lvl>
    <w:lvl w:ilvl="6" w:tplc="0809000F">
      <w:start w:val="1"/>
      <w:numFmt w:val="decimal"/>
      <w:lvlText w:val="%7."/>
      <w:lvlJc w:val="left"/>
      <w:pPr>
        <w:ind w:left="5356" w:hanging="360"/>
      </w:pPr>
    </w:lvl>
    <w:lvl w:ilvl="7" w:tplc="08090019">
      <w:start w:val="1"/>
      <w:numFmt w:val="lowerLetter"/>
      <w:lvlText w:val="%8."/>
      <w:lvlJc w:val="left"/>
      <w:pPr>
        <w:ind w:left="6076" w:hanging="360"/>
      </w:pPr>
    </w:lvl>
    <w:lvl w:ilvl="8" w:tplc="0809001B">
      <w:start w:val="1"/>
      <w:numFmt w:val="lowerRoman"/>
      <w:lvlText w:val="%9."/>
      <w:lvlJc w:val="right"/>
      <w:pPr>
        <w:ind w:left="6796" w:hanging="180"/>
      </w:pPr>
    </w:lvl>
  </w:abstractNum>
  <w:abstractNum w:abstractNumId="22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2EE070FD"/>
    <w:multiLevelType w:val="hybridMultilevel"/>
    <w:tmpl w:val="D30622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FC404D"/>
    <w:multiLevelType w:val="hybridMultilevel"/>
    <w:tmpl w:val="050297D0"/>
    <w:lvl w:ilvl="0" w:tplc="68AC2652">
      <w:start w:val="2"/>
      <w:numFmt w:val="decimal"/>
      <w:lvlText w:val="1.%1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4D4C37"/>
    <w:multiLevelType w:val="hybridMultilevel"/>
    <w:tmpl w:val="FDAA12D6"/>
    <w:lvl w:ilvl="0" w:tplc="0809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26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E07899"/>
    <w:multiLevelType w:val="hybridMultilevel"/>
    <w:tmpl w:val="92CE56B6"/>
    <w:lvl w:ilvl="0" w:tplc="16CC0B3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CC2264"/>
    <w:multiLevelType w:val="hybridMultilevel"/>
    <w:tmpl w:val="23480878"/>
    <w:lvl w:ilvl="0" w:tplc="C97C1EB6">
      <w:start w:val="5"/>
      <w:numFmt w:val="decimal"/>
      <w:lvlText w:val="%1."/>
      <w:lvlJc w:val="left"/>
      <w:pPr>
        <w:ind w:left="1080" w:hanging="360"/>
      </w:pPr>
      <w:rPr>
        <w:rFonts w:ascii="CongressSans" w:hAnsi="CongressSans" w:hint="default"/>
        <w:b/>
        <w:bCs/>
        <w:color w:val="auto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F4435D"/>
    <w:multiLevelType w:val="hybridMultilevel"/>
    <w:tmpl w:val="2202FE94"/>
    <w:lvl w:ilvl="0" w:tplc="3578BEB4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4472C4" w:themeColor="accent5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00F1F6A"/>
    <w:multiLevelType w:val="multilevel"/>
    <w:tmpl w:val="93FC8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8143FAD"/>
    <w:multiLevelType w:val="hybridMultilevel"/>
    <w:tmpl w:val="3EE67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D1A0F"/>
    <w:multiLevelType w:val="hybridMultilevel"/>
    <w:tmpl w:val="C9A43C82"/>
    <w:lvl w:ilvl="0" w:tplc="DE228264">
      <w:start w:val="4"/>
      <w:numFmt w:val="decimal"/>
      <w:lvlText w:val="1.%1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233304"/>
    <w:multiLevelType w:val="hybridMultilevel"/>
    <w:tmpl w:val="BE2EA2E2"/>
    <w:lvl w:ilvl="0" w:tplc="E5AEDA72">
      <w:start w:val="3"/>
      <w:numFmt w:val="decimal"/>
      <w:lvlText w:val="1.%1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A35B0"/>
    <w:multiLevelType w:val="hybridMultilevel"/>
    <w:tmpl w:val="1D325612"/>
    <w:numStyleLink w:val="StyleBulleted"/>
  </w:abstractNum>
  <w:abstractNum w:abstractNumId="36" w15:restartNumberingAfterBreak="0">
    <w:nsid w:val="65F534E5"/>
    <w:multiLevelType w:val="hybridMultilevel"/>
    <w:tmpl w:val="C76AA7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74155D1"/>
    <w:multiLevelType w:val="hybridMultilevel"/>
    <w:tmpl w:val="F2DED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A171C9"/>
    <w:multiLevelType w:val="hybridMultilevel"/>
    <w:tmpl w:val="1D325612"/>
    <w:styleLink w:val="StyleBulleted"/>
    <w:lvl w:ilvl="0" w:tplc="23BA0698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 w:tplc="3ED282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CB8A17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1029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4C3A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5B5426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495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36C6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255CA3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721D63"/>
    <w:multiLevelType w:val="hybridMultilevel"/>
    <w:tmpl w:val="14A08BE8"/>
    <w:lvl w:ilvl="0" w:tplc="22C06E38">
      <w:start w:val="1"/>
      <w:numFmt w:val="decimal"/>
      <w:lvlText w:val="1.%1"/>
      <w:lvlJc w:val="left"/>
      <w:pPr>
        <w:ind w:left="360" w:hanging="360"/>
      </w:pPr>
      <w:rPr>
        <w:b w:val="0"/>
        <w:bCs w:val="0"/>
        <w:color w:val="auto"/>
        <w:sz w:val="22"/>
        <w:szCs w:val="22"/>
      </w:rPr>
    </w:lvl>
    <w:lvl w:ilvl="1" w:tplc="CA28DE5E">
      <w:numFmt w:val="decimal"/>
      <w:lvlText w:val=""/>
      <w:lvlJc w:val="left"/>
    </w:lvl>
    <w:lvl w:ilvl="2" w:tplc="74685722">
      <w:numFmt w:val="decimal"/>
      <w:lvlText w:val=""/>
      <w:lvlJc w:val="left"/>
    </w:lvl>
    <w:lvl w:ilvl="3" w:tplc="1632CD48">
      <w:numFmt w:val="decimal"/>
      <w:lvlText w:val=""/>
      <w:lvlJc w:val="left"/>
    </w:lvl>
    <w:lvl w:ilvl="4" w:tplc="E132C080">
      <w:numFmt w:val="decimal"/>
      <w:lvlText w:val=""/>
      <w:lvlJc w:val="left"/>
    </w:lvl>
    <w:lvl w:ilvl="5" w:tplc="76341738">
      <w:numFmt w:val="decimal"/>
      <w:lvlText w:val=""/>
      <w:lvlJc w:val="left"/>
    </w:lvl>
    <w:lvl w:ilvl="6" w:tplc="34E210F2">
      <w:numFmt w:val="decimal"/>
      <w:lvlText w:val=""/>
      <w:lvlJc w:val="left"/>
    </w:lvl>
    <w:lvl w:ilvl="7" w:tplc="5B38EC76">
      <w:numFmt w:val="decimal"/>
      <w:lvlText w:val=""/>
      <w:lvlJc w:val="left"/>
    </w:lvl>
    <w:lvl w:ilvl="8" w:tplc="114003E2">
      <w:numFmt w:val="decimal"/>
      <w:lvlText w:val=""/>
      <w:lvlJc w:val="left"/>
    </w:lvl>
  </w:abstractNum>
  <w:num w:numId="1">
    <w:abstractNumId w:val="14"/>
  </w:num>
  <w:num w:numId="2">
    <w:abstractNumId w:val="17"/>
  </w:num>
  <w:num w:numId="3">
    <w:abstractNumId w:val="26"/>
  </w:num>
  <w:num w:numId="4">
    <w:abstractNumId w:val="7"/>
  </w:num>
  <w:num w:numId="5">
    <w:abstractNumId w:val="3"/>
  </w:num>
  <w:num w:numId="6">
    <w:abstractNumId w:val="30"/>
  </w:num>
  <w:num w:numId="7">
    <w:abstractNumId w:val="22"/>
  </w:num>
  <w:num w:numId="8">
    <w:abstractNumId w:val="12"/>
  </w:num>
  <w:num w:numId="9">
    <w:abstractNumId w:val="9"/>
  </w:num>
  <w:num w:numId="10">
    <w:abstractNumId w:val="31"/>
  </w:num>
  <w:num w:numId="11">
    <w:abstractNumId w:val="37"/>
  </w:num>
  <w:num w:numId="12">
    <w:abstractNumId w:val="32"/>
  </w:num>
  <w:num w:numId="13">
    <w:abstractNumId w:val="11"/>
  </w:num>
  <w:num w:numId="14">
    <w:abstractNumId w:val="23"/>
  </w:num>
  <w:num w:numId="15">
    <w:abstractNumId w:val="15"/>
  </w:num>
  <w:num w:numId="16">
    <w:abstractNumId w:val="27"/>
  </w:num>
  <w:num w:numId="17">
    <w:abstractNumId w:val="39"/>
    <w:lvlOverride w:ilvl="0">
      <w:startOverride w:val="1"/>
    </w:lvlOverride>
  </w:num>
  <w:num w:numId="18">
    <w:abstractNumId w:val="25"/>
  </w:num>
  <w:num w:numId="19">
    <w:abstractNumId w:val="36"/>
  </w:num>
  <w:num w:numId="20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</w:num>
  <w:num w:numId="26">
    <w:abstractNumId w:val="35"/>
  </w:num>
  <w:num w:numId="27">
    <w:abstractNumId w:val="10"/>
  </w:num>
  <w:num w:numId="28">
    <w:abstractNumId w:val="20"/>
  </w:num>
  <w:num w:numId="29">
    <w:abstractNumId w:val="16"/>
  </w:num>
  <w:num w:numId="30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17"/>
  </w:num>
  <w:num w:numId="34">
    <w:abstractNumId w:val="13"/>
  </w:num>
  <w:num w:numId="35">
    <w:abstractNumId w:val="28"/>
  </w:num>
  <w:num w:numId="36">
    <w:abstractNumId w:val="29"/>
  </w:num>
  <w:num w:numId="37">
    <w:abstractNumId w:val="18"/>
  </w:num>
  <w:num w:numId="38">
    <w:abstractNumId w:val="8"/>
  </w:num>
  <w:num w:numId="39">
    <w:abstractNumId w:val="6"/>
  </w:num>
  <w:num w:numId="40">
    <w:abstractNumId w:val="5"/>
  </w:num>
  <w:num w:numId="41">
    <w:abstractNumId w:val="4"/>
  </w:num>
  <w:num w:numId="42">
    <w:abstractNumId w:val="2"/>
  </w:num>
  <w:num w:numId="43">
    <w:abstractNumId w:val="1"/>
  </w:num>
  <w:num w:numId="44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6BF4"/>
    <w:rsid w:val="00024437"/>
    <w:rsid w:val="0003153E"/>
    <w:rsid w:val="000355F3"/>
    <w:rsid w:val="00036155"/>
    <w:rsid w:val="00041DCF"/>
    <w:rsid w:val="00042E7B"/>
    <w:rsid w:val="000462D0"/>
    <w:rsid w:val="00052D44"/>
    <w:rsid w:val="00061389"/>
    <w:rsid w:val="000618B3"/>
    <w:rsid w:val="000625C1"/>
    <w:rsid w:val="00070A7C"/>
    <w:rsid w:val="00075C93"/>
    <w:rsid w:val="00077B8F"/>
    <w:rsid w:val="00082A02"/>
    <w:rsid w:val="00082A94"/>
    <w:rsid w:val="0008737F"/>
    <w:rsid w:val="000911C4"/>
    <w:rsid w:val="000931E9"/>
    <w:rsid w:val="00095463"/>
    <w:rsid w:val="000A40D2"/>
    <w:rsid w:val="000A7226"/>
    <w:rsid w:val="000A7AFF"/>
    <w:rsid w:val="000A7B23"/>
    <w:rsid w:val="000B475D"/>
    <w:rsid w:val="000E3286"/>
    <w:rsid w:val="000E478E"/>
    <w:rsid w:val="000E7C90"/>
    <w:rsid w:val="000F1280"/>
    <w:rsid w:val="000F364F"/>
    <w:rsid w:val="001005A2"/>
    <w:rsid w:val="00100DE4"/>
    <w:rsid w:val="00102645"/>
    <w:rsid w:val="00106031"/>
    <w:rsid w:val="00106685"/>
    <w:rsid w:val="001069F7"/>
    <w:rsid w:val="00110B0A"/>
    <w:rsid w:val="00125658"/>
    <w:rsid w:val="00126511"/>
    <w:rsid w:val="001335FF"/>
    <w:rsid w:val="00134136"/>
    <w:rsid w:val="00134922"/>
    <w:rsid w:val="00135440"/>
    <w:rsid w:val="0013733C"/>
    <w:rsid w:val="00142DA2"/>
    <w:rsid w:val="00143276"/>
    <w:rsid w:val="00153EEC"/>
    <w:rsid w:val="001550F0"/>
    <w:rsid w:val="001560CE"/>
    <w:rsid w:val="00165F91"/>
    <w:rsid w:val="0017259D"/>
    <w:rsid w:val="00174300"/>
    <w:rsid w:val="001756B3"/>
    <w:rsid w:val="001759B2"/>
    <w:rsid w:val="00180F9E"/>
    <w:rsid w:val="00183375"/>
    <w:rsid w:val="00184566"/>
    <w:rsid w:val="00185501"/>
    <w:rsid w:val="00194C52"/>
    <w:rsid w:val="00195896"/>
    <w:rsid w:val="00197A45"/>
    <w:rsid w:val="001A503D"/>
    <w:rsid w:val="001A58F7"/>
    <w:rsid w:val="001A7852"/>
    <w:rsid w:val="001A7C68"/>
    <w:rsid w:val="001B1258"/>
    <w:rsid w:val="001B25C2"/>
    <w:rsid w:val="001B4FD3"/>
    <w:rsid w:val="001B5D24"/>
    <w:rsid w:val="001C0CA5"/>
    <w:rsid w:val="001C3420"/>
    <w:rsid w:val="001D12D7"/>
    <w:rsid w:val="001D2C30"/>
    <w:rsid w:val="001D2F1F"/>
    <w:rsid w:val="001D3DAC"/>
    <w:rsid w:val="001D744F"/>
    <w:rsid w:val="001E04AC"/>
    <w:rsid w:val="001E1445"/>
    <w:rsid w:val="001E1554"/>
    <w:rsid w:val="001E6D3F"/>
    <w:rsid w:val="001F0573"/>
    <w:rsid w:val="001F4472"/>
    <w:rsid w:val="001F5E02"/>
    <w:rsid w:val="001F60AD"/>
    <w:rsid w:val="00205182"/>
    <w:rsid w:val="002137A0"/>
    <w:rsid w:val="002216DF"/>
    <w:rsid w:val="00230E5C"/>
    <w:rsid w:val="00252A9E"/>
    <w:rsid w:val="002569CD"/>
    <w:rsid w:val="002607F9"/>
    <w:rsid w:val="00260ABB"/>
    <w:rsid w:val="002621A8"/>
    <w:rsid w:val="00266460"/>
    <w:rsid w:val="00273525"/>
    <w:rsid w:val="00274FD0"/>
    <w:rsid w:val="00281A00"/>
    <w:rsid w:val="00282EA2"/>
    <w:rsid w:val="0028476B"/>
    <w:rsid w:val="00286C14"/>
    <w:rsid w:val="002A24D9"/>
    <w:rsid w:val="002A4F81"/>
    <w:rsid w:val="002C3424"/>
    <w:rsid w:val="002D44D0"/>
    <w:rsid w:val="002D5A86"/>
    <w:rsid w:val="002E0EFB"/>
    <w:rsid w:val="002E3874"/>
    <w:rsid w:val="002E4B7C"/>
    <w:rsid w:val="002F145D"/>
    <w:rsid w:val="002F2A70"/>
    <w:rsid w:val="002F55B3"/>
    <w:rsid w:val="00303CF6"/>
    <w:rsid w:val="00312073"/>
    <w:rsid w:val="003178C5"/>
    <w:rsid w:val="00317DD6"/>
    <w:rsid w:val="00321A9E"/>
    <w:rsid w:val="00337DF5"/>
    <w:rsid w:val="003401C9"/>
    <w:rsid w:val="00342F12"/>
    <w:rsid w:val="003553A4"/>
    <w:rsid w:val="00357CE7"/>
    <w:rsid w:val="003602F2"/>
    <w:rsid w:val="0036527C"/>
    <w:rsid w:val="00366A77"/>
    <w:rsid w:val="00370BFB"/>
    <w:rsid w:val="003729D3"/>
    <w:rsid w:val="00372FB3"/>
    <w:rsid w:val="00373BB2"/>
    <w:rsid w:val="00376CB6"/>
    <w:rsid w:val="00380C95"/>
    <w:rsid w:val="00381E04"/>
    <w:rsid w:val="00382EB1"/>
    <w:rsid w:val="00384CBC"/>
    <w:rsid w:val="003914F7"/>
    <w:rsid w:val="00396404"/>
    <w:rsid w:val="003971D3"/>
    <w:rsid w:val="003973E2"/>
    <w:rsid w:val="003A2659"/>
    <w:rsid w:val="003C415E"/>
    <w:rsid w:val="003D7087"/>
    <w:rsid w:val="003F100A"/>
    <w:rsid w:val="003F7D8A"/>
    <w:rsid w:val="004007DC"/>
    <w:rsid w:val="004057E7"/>
    <w:rsid w:val="00407C4A"/>
    <w:rsid w:val="0041389A"/>
    <w:rsid w:val="0042300A"/>
    <w:rsid w:val="00434537"/>
    <w:rsid w:val="00435A5C"/>
    <w:rsid w:val="00436DF4"/>
    <w:rsid w:val="0045095C"/>
    <w:rsid w:val="004523E2"/>
    <w:rsid w:val="004546B2"/>
    <w:rsid w:val="00457D67"/>
    <w:rsid w:val="0046039E"/>
    <w:rsid w:val="00464277"/>
    <w:rsid w:val="00466297"/>
    <w:rsid w:val="004731A0"/>
    <w:rsid w:val="0047365F"/>
    <w:rsid w:val="004762D1"/>
    <w:rsid w:val="0047777A"/>
    <w:rsid w:val="00483277"/>
    <w:rsid w:val="00487158"/>
    <w:rsid w:val="00492A16"/>
    <w:rsid w:val="004A2268"/>
    <w:rsid w:val="004A48FD"/>
    <w:rsid w:val="004A677A"/>
    <w:rsid w:val="004B37BD"/>
    <w:rsid w:val="004B52BC"/>
    <w:rsid w:val="004B57AC"/>
    <w:rsid w:val="004B6E5D"/>
    <w:rsid w:val="004C6ADC"/>
    <w:rsid w:val="004C705A"/>
    <w:rsid w:val="004D0BA5"/>
    <w:rsid w:val="004E0A9C"/>
    <w:rsid w:val="004E191A"/>
    <w:rsid w:val="004E7E1F"/>
    <w:rsid w:val="004F1B6A"/>
    <w:rsid w:val="004F65EE"/>
    <w:rsid w:val="004F70EB"/>
    <w:rsid w:val="005028B6"/>
    <w:rsid w:val="0050424D"/>
    <w:rsid w:val="0051451D"/>
    <w:rsid w:val="005219FA"/>
    <w:rsid w:val="005329BB"/>
    <w:rsid w:val="00551B20"/>
    <w:rsid w:val="00552896"/>
    <w:rsid w:val="00557013"/>
    <w:rsid w:val="00564AED"/>
    <w:rsid w:val="00565BDD"/>
    <w:rsid w:val="0056783E"/>
    <w:rsid w:val="00570E11"/>
    <w:rsid w:val="00577ED7"/>
    <w:rsid w:val="0058088A"/>
    <w:rsid w:val="00580ECE"/>
    <w:rsid w:val="00582A25"/>
    <w:rsid w:val="00582E73"/>
    <w:rsid w:val="005A10FF"/>
    <w:rsid w:val="005A503B"/>
    <w:rsid w:val="005B18EA"/>
    <w:rsid w:val="005B4D05"/>
    <w:rsid w:val="005C4B0B"/>
    <w:rsid w:val="005E459A"/>
    <w:rsid w:val="005F4C0B"/>
    <w:rsid w:val="00605970"/>
    <w:rsid w:val="00610EBE"/>
    <w:rsid w:val="00613AB3"/>
    <w:rsid w:val="0061455B"/>
    <w:rsid w:val="0061604E"/>
    <w:rsid w:val="006203BD"/>
    <w:rsid w:val="0062140D"/>
    <w:rsid w:val="00626FFC"/>
    <w:rsid w:val="0063188F"/>
    <w:rsid w:val="00635630"/>
    <w:rsid w:val="006363AF"/>
    <w:rsid w:val="00641F5D"/>
    <w:rsid w:val="00643052"/>
    <w:rsid w:val="00643E94"/>
    <w:rsid w:val="006513FF"/>
    <w:rsid w:val="006526CA"/>
    <w:rsid w:val="006534D9"/>
    <w:rsid w:val="00656A7F"/>
    <w:rsid w:val="00657E0F"/>
    <w:rsid w:val="00667CE2"/>
    <w:rsid w:val="00672BED"/>
    <w:rsid w:val="0067586F"/>
    <w:rsid w:val="00681EB9"/>
    <w:rsid w:val="0069178F"/>
    <w:rsid w:val="006941E6"/>
    <w:rsid w:val="006A120A"/>
    <w:rsid w:val="006B0979"/>
    <w:rsid w:val="006B23A9"/>
    <w:rsid w:val="006C0843"/>
    <w:rsid w:val="006D08FE"/>
    <w:rsid w:val="006D1046"/>
    <w:rsid w:val="006D1500"/>
    <w:rsid w:val="006D4994"/>
    <w:rsid w:val="006D646D"/>
    <w:rsid w:val="006E67F0"/>
    <w:rsid w:val="006E7C99"/>
    <w:rsid w:val="00702C94"/>
    <w:rsid w:val="00704B0B"/>
    <w:rsid w:val="007111AD"/>
    <w:rsid w:val="0071471E"/>
    <w:rsid w:val="00715647"/>
    <w:rsid w:val="007157DC"/>
    <w:rsid w:val="0072392A"/>
    <w:rsid w:val="00731399"/>
    <w:rsid w:val="007317D2"/>
    <w:rsid w:val="00731ADD"/>
    <w:rsid w:val="00733A39"/>
    <w:rsid w:val="00735F36"/>
    <w:rsid w:val="007375EF"/>
    <w:rsid w:val="00741169"/>
    <w:rsid w:val="00755F69"/>
    <w:rsid w:val="00756D14"/>
    <w:rsid w:val="00760E4E"/>
    <w:rsid w:val="00761DC0"/>
    <w:rsid w:val="00772D58"/>
    <w:rsid w:val="00777D67"/>
    <w:rsid w:val="00786BB4"/>
    <w:rsid w:val="00786E7D"/>
    <w:rsid w:val="00787C89"/>
    <w:rsid w:val="00790D59"/>
    <w:rsid w:val="0079118A"/>
    <w:rsid w:val="007A20A3"/>
    <w:rsid w:val="007A5093"/>
    <w:rsid w:val="007A693A"/>
    <w:rsid w:val="007B50CD"/>
    <w:rsid w:val="007B7E0A"/>
    <w:rsid w:val="007C1B52"/>
    <w:rsid w:val="007C49F1"/>
    <w:rsid w:val="007C5545"/>
    <w:rsid w:val="007D0058"/>
    <w:rsid w:val="007D0475"/>
    <w:rsid w:val="007D6FEB"/>
    <w:rsid w:val="007F0EB6"/>
    <w:rsid w:val="007F3EFD"/>
    <w:rsid w:val="007F54BF"/>
    <w:rsid w:val="007F6C99"/>
    <w:rsid w:val="008005D4"/>
    <w:rsid w:val="00801706"/>
    <w:rsid w:val="00812680"/>
    <w:rsid w:val="00813F3C"/>
    <w:rsid w:val="00830839"/>
    <w:rsid w:val="0084267D"/>
    <w:rsid w:val="00847CC6"/>
    <w:rsid w:val="00850266"/>
    <w:rsid w:val="00850408"/>
    <w:rsid w:val="00851674"/>
    <w:rsid w:val="008567A2"/>
    <w:rsid w:val="00860ED3"/>
    <w:rsid w:val="00871BE0"/>
    <w:rsid w:val="00876735"/>
    <w:rsid w:val="0088056C"/>
    <w:rsid w:val="00880EAA"/>
    <w:rsid w:val="00885ED3"/>
    <w:rsid w:val="00886270"/>
    <w:rsid w:val="0088670A"/>
    <w:rsid w:val="00896271"/>
    <w:rsid w:val="008A01E4"/>
    <w:rsid w:val="008A2EFC"/>
    <w:rsid w:val="008A4FC4"/>
    <w:rsid w:val="008A750C"/>
    <w:rsid w:val="008A7D1F"/>
    <w:rsid w:val="008B030B"/>
    <w:rsid w:val="008B11AB"/>
    <w:rsid w:val="008B2060"/>
    <w:rsid w:val="008B3D61"/>
    <w:rsid w:val="008B4625"/>
    <w:rsid w:val="008B69D9"/>
    <w:rsid w:val="008C1171"/>
    <w:rsid w:val="008C49CA"/>
    <w:rsid w:val="008D26B4"/>
    <w:rsid w:val="008D3702"/>
    <w:rsid w:val="008D37DF"/>
    <w:rsid w:val="008F01B5"/>
    <w:rsid w:val="008F077B"/>
    <w:rsid w:val="008F2236"/>
    <w:rsid w:val="009031A4"/>
    <w:rsid w:val="00905483"/>
    <w:rsid w:val="00905996"/>
    <w:rsid w:val="00905B8F"/>
    <w:rsid w:val="00924363"/>
    <w:rsid w:val="00924700"/>
    <w:rsid w:val="00926435"/>
    <w:rsid w:val="0094069D"/>
    <w:rsid w:val="0094112A"/>
    <w:rsid w:val="00954ECD"/>
    <w:rsid w:val="00957FB9"/>
    <w:rsid w:val="00962BD3"/>
    <w:rsid w:val="009674DC"/>
    <w:rsid w:val="0097099D"/>
    <w:rsid w:val="00972FF3"/>
    <w:rsid w:val="0097650F"/>
    <w:rsid w:val="009802A8"/>
    <w:rsid w:val="0098637D"/>
    <w:rsid w:val="0098732F"/>
    <w:rsid w:val="0099051B"/>
    <w:rsid w:val="0099090A"/>
    <w:rsid w:val="0099094F"/>
    <w:rsid w:val="00995AFF"/>
    <w:rsid w:val="00996EFB"/>
    <w:rsid w:val="009A1F32"/>
    <w:rsid w:val="009A272A"/>
    <w:rsid w:val="009B0EE5"/>
    <w:rsid w:val="009B740D"/>
    <w:rsid w:val="009C04BF"/>
    <w:rsid w:val="009C0CB2"/>
    <w:rsid w:val="009D0107"/>
    <w:rsid w:val="009D47D7"/>
    <w:rsid w:val="009D56CC"/>
    <w:rsid w:val="009E0787"/>
    <w:rsid w:val="009F17E8"/>
    <w:rsid w:val="009F1EE2"/>
    <w:rsid w:val="00A01DA8"/>
    <w:rsid w:val="00A0417C"/>
    <w:rsid w:val="00A059C5"/>
    <w:rsid w:val="00A1277C"/>
    <w:rsid w:val="00A1497A"/>
    <w:rsid w:val="00A16377"/>
    <w:rsid w:val="00A17F9B"/>
    <w:rsid w:val="00A250BF"/>
    <w:rsid w:val="00A277B5"/>
    <w:rsid w:val="00A27907"/>
    <w:rsid w:val="00A305B3"/>
    <w:rsid w:val="00A43984"/>
    <w:rsid w:val="00A446BF"/>
    <w:rsid w:val="00A52996"/>
    <w:rsid w:val="00A616D2"/>
    <w:rsid w:val="00A63F2B"/>
    <w:rsid w:val="00A702E9"/>
    <w:rsid w:val="00A70489"/>
    <w:rsid w:val="00A71800"/>
    <w:rsid w:val="00A73BB5"/>
    <w:rsid w:val="00A77A75"/>
    <w:rsid w:val="00A9079D"/>
    <w:rsid w:val="00A93D70"/>
    <w:rsid w:val="00A964A9"/>
    <w:rsid w:val="00AA08E6"/>
    <w:rsid w:val="00AA66B6"/>
    <w:rsid w:val="00AB366F"/>
    <w:rsid w:val="00AB3AFB"/>
    <w:rsid w:val="00AB427F"/>
    <w:rsid w:val="00AC3BFD"/>
    <w:rsid w:val="00AC59B7"/>
    <w:rsid w:val="00AC5A90"/>
    <w:rsid w:val="00AC7206"/>
    <w:rsid w:val="00AE0F75"/>
    <w:rsid w:val="00AE278D"/>
    <w:rsid w:val="00AE4CE5"/>
    <w:rsid w:val="00AE64CD"/>
    <w:rsid w:val="00AF03BF"/>
    <w:rsid w:val="00AF1869"/>
    <w:rsid w:val="00AF252C"/>
    <w:rsid w:val="00AF34D4"/>
    <w:rsid w:val="00AF7A4F"/>
    <w:rsid w:val="00B00AEE"/>
    <w:rsid w:val="00B016BE"/>
    <w:rsid w:val="00B0190D"/>
    <w:rsid w:val="00B12C58"/>
    <w:rsid w:val="00B13391"/>
    <w:rsid w:val="00B252D5"/>
    <w:rsid w:val="00B25B99"/>
    <w:rsid w:val="00B27B25"/>
    <w:rsid w:val="00B329CF"/>
    <w:rsid w:val="00B40EBE"/>
    <w:rsid w:val="00B43129"/>
    <w:rsid w:val="00B46151"/>
    <w:rsid w:val="00B503EA"/>
    <w:rsid w:val="00B572FD"/>
    <w:rsid w:val="00B656A0"/>
    <w:rsid w:val="00B66ECB"/>
    <w:rsid w:val="00B71E63"/>
    <w:rsid w:val="00B74F03"/>
    <w:rsid w:val="00B752E1"/>
    <w:rsid w:val="00B7566E"/>
    <w:rsid w:val="00B76912"/>
    <w:rsid w:val="00B772B2"/>
    <w:rsid w:val="00B84D57"/>
    <w:rsid w:val="00B93185"/>
    <w:rsid w:val="00B93B23"/>
    <w:rsid w:val="00B966B9"/>
    <w:rsid w:val="00B9709E"/>
    <w:rsid w:val="00BC28B4"/>
    <w:rsid w:val="00BC2FA0"/>
    <w:rsid w:val="00BC7960"/>
    <w:rsid w:val="00BD12F2"/>
    <w:rsid w:val="00BD13B7"/>
    <w:rsid w:val="00BD1647"/>
    <w:rsid w:val="00BD2993"/>
    <w:rsid w:val="00BD3EE1"/>
    <w:rsid w:val="00BD5BAD"/>
    <w:rsid w:val="00BE0E94"/>
    <w:rsid w:val="00BF0FE3"/>
    <w:rsid w:val="00BF20EA"/>
    <w:rsid w:val="00BF3408"/>
    <w:rsid w:val="00BF5906"/>
    <w:rsid w:val="00BF7512"/>
    <w:rsid w:val="00C04448"/>
    <w:rsid w:val="00C05836"/>
    <w:rsid w:val="00C12CF0"/>
    <w:rsid w:val="00C269AC"/>
    <w:rsid w:val="00C32A37"/>
    <w:rsid w:val="00C344FE"/>
    <w:rsid w:val="00C41A62"/>
    <w:rsid w:val="00C506E8"/>
    <w:rsid w:val="00C573C2"/>
    <w:rsid w:val="00C60C68"/>
    <w:rsid w:val="00C629D1"/>
    <w:rsid w:val="00C658EA"/>
    <w:rsid w:val="00C6602A"/>
    <w:rsid w:val="00C778EB"/>
    <w:rsid w:val="00C84601"/>
    <w:rsid w:val="00C85C02"/>
    <w:rsid w:val="00C86BE5"/>
    <w:rsid w:val="00C9056C"/>
    <w:rsid w:val="00C97DC0"/>
    <w:rsid w:val="00CA163D"/>
    <w:rsid w:val="00CA3E45"/>
    <w:rsid w:val="00CA4288"/>
    <w:rsid w:val="00CA54DC"/>
    <w:rsid w:val="00CA6BC1"/>
    <w:rsid w:val="00CB165E"/>
    <w:rsid w:val="00CC1C2A"/>
    <w:rsid w:val="00CC24B5"/>
    <w:rsid w:val="00CD50CC"/>
    <w:rsid w:val="00CE60F0"/>
    <w:rsid w:val="00CE67E0"/>
    <w:rsid w:val="00CF1751"/>
    <w:rsid w:val="00CF38D5"/>
    <w:rsid w:val="00CF4213"/>
    <w:rsid w:val="00CF4DC2"/>
    <w:rsid w:val="00CF7F32"/>
    <w:rsid w:val="00D01EF5"/>
    <w:rsid w:val="00D04BE6"/>
    <w:rsid w:val="00D04E77"/>
    <w:rsid w:val="00D063C6"/>
    <w:rsid w:val="00D129BC"/>
    <w:rsid w:val="00D14B60"/>
    <w:rsid w:val="00D22E57"/>
    <w:rsid w:val="00D278DD"/>
    <w:rsid w:val="00D30DA4"/>
    <w:rsid w:val="00D316E7"/>
    <w:rsid w:val="00D33FC2"/>
    <w:rsid w:val="00D37D53"/>
    <w:rsid w:val="00D412AA"/>
    <w:rsid w:val="00D44A96"/>
    <w:rsid w:val="00D45288"/>
    <w:rsid w:val="00D634D2"/>
    <w:rsid w:val="00D65076"/>
    <w:rsid w:val="00D72C16"/>
    <w:rsid w:val="00D743DA"/>
    <w:rsid w:val="00D746AE"/>
    <w:rsid w:val="00D75133"/>
    <w:rsid w:val="00D7542B"/>
    <w:rsid w:val="00D76422"/>
    <w:rsid w:val="00D8348D"/>
    <w:rsid w:val="00D92020"/>
    <w:rsid w:val="00D93C78"/>
    <w:rsid w:val="00D979B1"/>
    <w:rsid w:val="00DA1D36"/>
    <w:rsid w:val="00DB2326"/>
    <w:rsid w:val="00DB3BF5"/>
    <w:rsid w:val="00DC1419"/>
    <w:rsid w:val="00DC2031"/>
    <w:rsid w:val="00DC5052"/>
    <w:rsid w:val="00DC642B"/>
    <w:rsid w:val="00DD0E3C"/>
    <w:rsid w:val="00DD5903"/>
    <w:rsid w:val="00DD7AB8"/>
    <w:rsid w:val="00DE2D47"/>
    <w:rsid w:val="00DE54B8"/>
    <w:rsid w:val="00DE572B"/>
    <w:rsid w:val="00DE647C"/>
    <w:rsid w:val="00DE6B1D"/>
    <w:rsid w:val="00DF0116"/>
    <w:rsid w:val="00DF022A"/>
    <w:rsid w:val="00DF18F4"/>
    <w:rsid w:val="00DF4F8B"/>
    <w:rsid w:val="00DF5AEE"/>
    <w:rsid w:val="00E031BB"/>
    <w:rsid w:val="00E05579"/>
    <w:rsid w:val="00E10E5B"/>
    <w:rsid w:val="00E20493"/>
    <w:rsid w:val="00E25601"/>
    <w:rsid w:val="00E2563B"/>
    <w:rsid w:val="00E26CCE"/>
    <w:rsid w:val="00E3159F"/>
    <w:rsid w:val="00E33B9D"/>
    <w:rsid w:val="00E33BC9"/>
    <w:rsid w:val="00E373BC"/>
    <w:rsid w:val="00E52C07"/>
    <w:rsid w:val="00E53229"/>
    <w:rsid w:val="00E56577"/>
    <w:rsid w:val="00E6073F"/>
    <w:rsid w:val="00E74450"/>
    <w:rsid w:val="00E766BE"/>
    <w:rsid w:val="00E77982"/>
    <w:rsid w:val="00E92EFF"/>
    <w:rsid w:val="00E95CA3"/>
    <w:rsid w:val="00EA4ADD"/>
    <w:rsid w:val="00EB3139"/>
    <w:rsid w:val="00EB79FD"/>
    <w:rsid w:val="00EB7B9F"/>
    <w:rsid w:val="00EC5D1C"/>
    <w:rsid w:val="00EE2345"/>
    <w:rsid w:val="00EF33B4"/>
    <w:rsid w:val="00EF6580"/>
    <w:rsid w:val="00F03C3F"/>
    <w:rsid w:val="00F05484"/>
    <w:rsid w:val="00F06D8C"/>
    <w:rsid w:val="00F160AE"/>
    <w:rsid w:val="00F168F2"/>
    <w:rsid w:val="00F23EE1"/>
    <w:rsid w:val="00F23F4A"/>
    <w:rsid w:val="00F30345"/>
    <w:rsid w:val="00F31E92"/>
    <w:rsid w:val="00F35E70"/>
    <w:rsid w:val="00F3662F"/>
    <w:rsid w:val="00F37C67"/>
    <w:rsid w:val="00F418EF"/>
    <w:rsid w:val="00F42FC2"/>
    <w:rsid w:val="00F51D77"/>
    <w:rsid w:val="00F52A5C"/>
    <w:rsid w:val="00F556B3"/>
    <w:rsid w:val="00F64504"/>
    <w:rsid w:val="00F6456E"/>
    <w:rsid w:val="00F76E60"/>
    <w:rsid w:val="00F87B83"/>
    <w:rsid w:val="00F87C9F"/>
    <w:rsid w:val="00F93080"/>
    <w:rsid w:val="00F94385"/>
    <w:rsid w:val="00F970A7"/>
    <w:rsid w:val="00FA1C3D"/>
    <w:rsid w:val="00FA2636"/>
    <w:rsid w:val="00FA27B2"/>
    <w:rsid w:val="00FA61F4"/>
    <w:rsid w:val="00FD176D"/>
    <w:rsid w:val="00FD198C"/>
    <w:rsid w:val="00FD46D6"/>
    <w:rsid w:val="00FD7EE0"/>
    <w:rsid w:val="00FE009B"/>
    <w:rsid w:val="00FE1E19"/>
    <w:rsid w:val="00FE3E4A"/>
    <w:rsid w:val="00FE5B5A"/>
    <w:rsid w:val="00FF0827"/>
    <w:rsid w:val="00FF5774"/>
    <w:rsid w:val="00FF6D2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B23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4007D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Heading6Char">
    <w:name w:val="Heading 6 Char"/>
    <w:basedOn w:val="DefaultParagraphFont"/>
    <w:link w:val="Heading6"/>
    <w:rsid w:val="004007DC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numbering" w:customStyle="1" w:styleId="StyleBulleted">
    <w:name w:val="Style Bulleted"/>
    <w:basedOn w:val="NoList"/>
    <w:rsid w:val="004007DC"/>
    <w:pPr>
      <w:numPr>
        <w:numId w:val="25"/>
      </w:numPr>
    </w:pPr>
  </w:style>
  <w:style w:type="paragraph" w:styleId="ListBullet2">
    <w:name w:val="List Bullet 2"/>
    <w:basedOn w:val="Normal"/>
    <w:unhideWhenUsed/>
    <w:rsid w:val="004007DC"/>
    <w:pPr>
      <w:numPr>
        <w:numId w:val="26"/>
      </w:numPr>
      <w:spacing w:before="40" w:after="40" w:line="240" w:lineRule="auto"/>
      <w:contextualSpacing/>
    </w:pPr>
    <w:rPr>
      <w:rFonts w:ascii="CongressSans" w:eastAsia="Times New Roman" w:hAnsi="CongressSans"/>
    </w:rPr>
  </w:style>
  <w:style w:type="character" w:customStyle="1" w:styleId="a-size-extra-large">
    <w:name w:val="a-size-extra-large"/>
    <w:basedOn w:val="DefaultParagraphFont"/>
    <w:rsid w:val="00FE3E4A"/>
  </w:style>
  <w:style w:type="character" w:styleId="UnresolvedMention">
    <w:name w:val="Unresolved Mention"/>
    <w:basedOn w:val="DefaultParagraphFont"/>
    <w:uiPriority w:val="99"/>
    <w:semiHidden/>
    <w:unhideWhenUsed/>
    <w:rsid w:val="008A75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3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onstructingexcellence.org.uk" TargetMode="External"/><Relationship Id="rId18" Type="http://schemas.openxmlformats.org/officeDocument/2006/relationships/hyperlink" Target="https://www.gov.uk/government/publications/drainage-and-waste-disposal-approved-document-h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cadw.gov.wales/" TargetMode="External"/><Relationship Id="rId17" Type="http://schemas.openxmlformats.org/officeDocument/2006/relationships/hyperlink" Target="https://nhbc-standards.co.uk/5-substructure-ground-floors-drainage-and-basements/5-3-drainage-below-ground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onstructionknowledge.net/sitework/sitework_excavation.php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global.oup.com/education/secondary/subjects/vocational/building/free-resources/?region=international" TargetMode="External"/><Relationship Id="rId10" Type="http://schemas.openxmlformats.org/officeDocument/2006/relationships/header" Target="header1.xm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hse.gov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05B796-C155-46DC-8FDF-C1F9097D7C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C1BA57-0F70-4B79-98CF-63B8D3DA6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CF7FA-6CF2-4FF4-AF4E-66C775A48F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2021-07-01T08:50:00Z</dcterms:created>
  <dcterms:modified xsi:type="dcterms:W3CDTF">2021-07-06T14:33:00Z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