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4165E3B" w:rsidR="00CC1C2A" w:rsidRDefault="00376CB6" w:rsidP="004B73D4">
      <w:pPr>
        <w:pStyle w:val="Unittitle"/>
        <w:spacing w:before="0" w:after="120"/>
      </w:pPr>
      <w:r>
        <w:t>U</w:t>
      </w:r>
      <w:r w:rsidR="0017259D">
        <w:t xml:space="preserve">nit </w:t>
      </w:r>
      <w:r w:rsidR="00CC1C2A" w:rsidRPr="00CC1C2A">
        <w:t>2</w:t>
      </w:r>
      <w:r w:rsidR="00137BB1">
        <w:t>18</w:t>
      </w:r>
      <w:r w:rsidR="00CC1C2A" w:rsidRPr="00CC1C2A">
        <w:t xml:space="preserve">: </w:t>
      </w:r>
      <w:r w:rsidR="00812B15" w:rsidRPr="00812B15">
        <w:t xml:space="preserve">Timber </w:t>
      </w:r>
      <w:r w:rsidR="00A57D97">
        <w:t>f</w:t>
      </w:r>
      <w:r w:rsidR="00812B15" w:rsidRPr="00812B15">
        <w:t xml:space="preserve">rame </w:t>
      </w:r>
      <w:r w:rsidR="00A57D97">
        <w:t>e</w:t>
      </w:r>
      <w:r w:rsidR="00812B15" w:rsidRPr="00812B15">
        <w:t xml:space="preserve">rection </w:t>
      </w:r>
      <w:r w:rsidR="00A57D97">
        <w:t>c</w:t>
      </w:r>
      <w:r w:rsidR="00812B15" w:rsidRPr="00812B15">
        <w:t xml:space="preserve">ore </w:t>
      </w:r>
      <w:r w:rsidR="00A57D97">
        <w:t>k</w:t>
      </w:r>
      <w:r w:rsidR="00812B15" w:rsidRPr="00812B15">
        <w:t>nowledge</w:t>
      </w:r>
    </w:p>
    <w:p w14:paraId="3719F5E0" w14:textId="5A6CEFD1" w:rsidR="009B0EE5" w:rsidRPr="00B170AD" w:rsidRDefault="006B23A9" w:rsidP="00B170AD">
      <w:pPr>
        <w:pStyle w:val="Heading1"/>
        <w:spacing w:after="240"/>
        <w:rPr>
          <w:sz w:val="28"/>
          <w:szCs w:val="28"/>
        </w:rPr>
        <w:sectPr w:rsidR="009B0EE5" w:rsidRPr="00B170AD"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B170AD">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111D783" w14:textId="3CDF0F5D" w:rsidR="00050372" w:rsidRPr="00B170AD" w:rsidRDefault="00050372" w:rsidP="00050372">
      <w:pPr>
        <w:spacing w:before="0" w:line="240" w:lineRule="auto"/>
        <w:rPr>
          <w:sz w:val="20"/>
          <w:szCs w:val="20"/>
        </w:rPr>
      </w:pPr>
      <w:r w:rsidRPr="00B170AD">
        <w:rPr>
          <w:sz w:val="20"/>
          <w:szCs w:val="20"/>
        </w:rPr>
        <w:t>This unit covers the overarching knowledge required for th</w:t>
      </w:r>
      <w:r w:rsidR="00137BB1" w:rsidRPr="00B170AD">
        <w:rPr>
          <w:sz w:val="20"/>
          <w:szCs w:val="20"/>
        </w:rPr>
        <w:t>is pathway</w:t>
      </w:r>
      <w:r w:rsidRPr="00B170AD">
        <w:rPr>
          <w:sz w:val="20"/>
          <w:szCs w:val="20"/>
        </w:rPr>
        <w:t>.</w:t>
      </w:r>
      <w:r w:rsidR="00B170AD" w:rsidRPr="00B170AD">
        <w:rPr>
          <w:sz w:val="20"/>
          <w:szCs w:val="20"/>
        </w:rPr>
        <w:t xml:space="preserve"> </w:t>
      </w:r>
      <w:r w:rsidRPr="00B170AD">
        <w:rPr>
          <w:sz w:val="20"/>
          <w:szCs w:val="20"/>
        </w:rPr>
        <w:t>The content listed in this document is deemed generic as it is consistent through many of the skills units in this qualification. The content should be taught, and will be assessed both generically and in relation to the following skills units (where appropriate):</w:t>
      </w:r>
    </w:p>
    <w:p w14:paraId="2DCA321E" w14:textId="500940A8" w:rsidR="00050372" w:rsidRPr="00B170AD" w:rsidRDefault="00050372" w:rsidP="00A57D97">
      <w:pPr>
        <w:pStyle w:val="Normalbulletlist"/>
        <w:rPr>
          <w:sz w:val="20"/>
          <w:szCs w:val="20"/>
        </w:rPr>
      </w:pPr>
      <w:r w:rsidRPr="00B170AD">
        <w:rPr>
          <w:sz w:val="20"/>
          <w:szCs w:val="20"/>
        </w:rPr>
        <w:t xml:space="preserve">Erect </w:t>
      </w:r>
      <w:r w:rsidR="00EB361B" w:rsidRPr="00B170AD">
        <w:rPr>
          <w:sz w:val="20"/>
          <w:szCs w:val="20"/>
        </w:rPr>
        <w:t>t</w:t>
      </w:r>
      <w:r w:rsidRPr="00B170AD">
        <w:rPr>
          <w:sz w:val="20"/>
          <w:szCs w:val="20"/>
        </w:rPr>
        <w:t xml:space="preserve">imber </w:t>
      </w:r>
      <w:r w:rsidR="00EB361B" w:rsidRPr="00B170AD">
        <w:rPr>
          <w:sz w:val="20"/>
          <w:szCs w:val="20"/>
        </w:rPr>
        <w:t>w</w:t>
      </w:r>
      <w:r w:rsidRPr="00B170AD">
        <w:rPr>
          <w:sz w:val="20"/>
          <w:szCs w:val="20"/>
        </w:rPr>
        <w:t xml:space="preserve">alls and </w:t>
      </w:r>
      <w:r w:rsidR="00EB361B" w:rsidRPr="00B170AD">
        <w:rPr>
          <w:sz w:val="20"/>
          <w:szCs w:val="20"/>
        </w:rPr>
        <w:t>f</w:t>
      </w:r>
      <w:r w:rsidRPr="00B170AD">
        <w:rPr>
          <w:sz w:val="20"/>
          <w:szCs w:val="20"/>
        </w:rPr>
        <w:t xml:space="preserve">loors </w:t>
      </w:r>
    </w:p>
    <w:p w14:paraId="063869DA" w14:textId="259D1AC1" w:rsidR="007D6FEB" w:rsidRPr="00B170AD" w:rsidRDefault="00050372" w:rsidP="00A57D97">
      <w:pPr>
        <w:pStyle w:val="Normalbulletlist"/>
        <w:rPr>
          <w:sz w:val="20"/>
          <w:szCs w:val="20"/>
        </w:rPr>
      </w:pPr>
      <w:r w:rsidRPr="00B170AD">
        <w:rPr>
          <w:sz w:val="20"/>
          <w:szCs w:val="20"/>
        </w:rPr>
        <w:t xml:space="preserve">Erect </w:t>
      </w:r>
      <w:r w:rsidR="00EB361B" w:rsidRPr="00B170AD">
        <w:rPr>
          <w:sz w:val="20"/>
          <w:szCs w:val="20"/>
        </w:rPr>
        <w:t>t</w:t>
      </w:r>
      <w:r w:rsidRPr="00B170AD">
        <w:rPr>
          <w:sz w:val="20"/>
          <w:szCs w:val="20"/>
        </w:rPr>
        <w:t xml:space="preserve">imber </w:t>
      </w:r>
      <w:r w:rsidR="00EB361B" w:rsidRPr="00B170AD">
        <w:rPr>
          <w:sz w:val="20"/>
          <w:szCs w:val="20"/>
        </w:rPr>
        <w:t>r</w:t>
      </w:r>
      <w:r w:rsidRPr="00B170AD">
        <w:rPr>
          <w:sz w:val="20"/>
          <w:szCs w:val="20"/>
        </w:rPr>
        <w:t xml:space="preserve">oof </w:t>
      </w:r>
      <w:r w:rsidR="00EB361B" w:rsidRPr="00B170AD">
        <w:rPr>
          <w:sz w:val="20"/>
          <w:szCs w:val="20"/>
        </w:rPr>
        <w:t>s</w:t>
      </w:r>
      <w:r w:rsidRPr="00B170AD">
        <w:rPr>
          <w:sz w:val="20"/>
          <w:szCs w:val="20"/>
        </w:rPr>
        <w:t>tructures</w:t>
      </w:r>
      <w:r w:rsidR="00B170AD" w:rsidRPr="00B170AD">
        <w:rPr>
          <w:sz w:val="20"/>
          <w:szCs w:val="20"/>
        </w:rPr>
        <w:br/>
      </w:r>
    </w:p>
    <w:p w14:paraId="2C6CE4F0" w14:textId="342CCA1D" w:rsidR="001D063D" w:rsidRPr="00B170AD" w:rsidRDefault="001D063D" w:rsidP="001D063D">
      <w:pPr>
        <w:spacing w:before="0" w:after="0" w:line="276" w:lineRule="auto"/>
        <w:contextualSpacing/>
        <w:rPr>
          <w:rFonts w:eastAsiaTheme="minorHAnsi" w:cs="Arial"/>
          <w:sz w:val="20"/>
          <w:szCs w:val="20"/>
        </w:rPr>
      </w:pPr>
      <w:r w:rsidRPr="00B170AD">
        <w:rPr>
          <w:rFonts w:eastAsiaTheme="minorHAnsi" w:cs="Arial"/>
          <w:sz w:val="20"/>
          <w:szCs w:val="20"/>
        </w:rPr>
        <w:t>Learners may be introduced to this unit by asking themselves questions</w:t>
      </w:r>
      <w:r w:rsidR="00B170AD" w:rsidRPr="00B170AD">
        <w:rPr>
          <w:rFonts w:eastAsiaTheme="minorHAnsi" w:cs="Arial"/>
          <w:sz w:val="20"/>
          <w:szCs w:val="20"/>
        </w:rPr>
        <w:br/>
      </w:r>
      <w:r w:rsidRPr="00B170AD">
        <w:rPr>
          <w:rFonts w:eastAsiaTheme="minorHAnsi" w:cs="Arial"/>
          <w:sz w:val="20"/>
          <w:szCs w:val="20"/>
        </w:rPr>
        <w:t>such as:</w:t>
      </w:r>
    </w:p>
    <w:p w14:paraId="68979690" w14:textId="77777777" w:rsidR="001D063D" w:rsidRPr="00B170AD" w:rsidRDefault="001D063D" w:rsidP="00A57D97">
      <w:pPr>
        <w:pStyle w:val="Normalbulletlist"/>
        <w:rPr>
          <w:sz w:val="20"/>
          <w:szCs w:val="20"/>
        </w:rPr>
      </w:pPr>
      <w:r w:rsidRPr="00B170AD">
        <w:rPr>
          <w:sz w:val="20"/>
          <w:szCs w:val="20"/>
        </w:rPr>
        <w:t>Why are site inductions important?</w:t>
      </w:r>
    </w:p>
    <w:p w14:paraId="1A78082D" w14:textId="77777777" w:rsidR="001D063D" w:rsidRPr="00B170AD" w:rsidRDefault="001D063D" w:rsidP="00A57D97">
      <w:pPr>
        <w:pStyle w:val="Normalbulletlist"/>
        <w:rPr>
          <w:sz w:val="20"/>
          <w:szCs w:val="20"/>
        </w:rPr>
      </w:pPr>
      <w:r w:rsidRPr="00B170AD">
        <w:rPr>
          <w:sz w:val="20"/>
          <w:szCs w:val="20"/>
        </w:rPr>
        <w:t>What’s the difference between a job card and a time sheet?</w:t>
      </w:r>
    </w:p>
    <w:p w14:paraId="09DE757A" w14:textId="77777777" w:rsidR="001D063D" w:rsidRPr="00B170AD" w:rsidRDefault="001D063D" w:rsidP="00A57D97">
      <w:pPr>
        <w:pStyle w:val="Normalbulletlist"/>
        <w:rPr>
          <w:sz w:val="20"/>
          <w:szCs w:val="20"/>
        </w:rPr>
      </w:pPr>
      <w:r w:rsidRPr="00B170AD">
        <w:rPr>
          <w:sz w:val="20"/>
          <w:szCs w:val="20"/>
        </w:rPr>
        <w:t xml:space="preserve">Who are </w:t>
      </w:r>
      <w:proofErr w:type="spellStart"/>
      <w:r w:rsidRPr="00B170AD">
        <w:rPr>
          <w:sz w:val="20"/>
          <w:szCs w:val="20"/>
        </w:rPr>
        <w:t>Cadw</w:t>
      </w:r>
      <w:proofErr w:type="spellEnd"/>
      <w:r w:rsidRPr="00B170AD">
        <w:rPr>
          <w:sz w:val="20"/>
          <w:szCs w:val="20"/>
        </w:rPr>
        <w:t xml:space="preserve"> and what do they do?</w:t>
      </w:r>
    </w:p>
    <w:p w14:paraId="5BA11271" w14:textId="77777777" w:rsidR="00EB361B" w:rsidRDefault="00EB361B" w:rsidP="000F364F">
      <w:pPr>
        <w:spacing w:before="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24384A2E" w:rsidR="004D0BA5" w:rsidRPr="00B170AD" w:rsidRDefault="00155339" w:rsidP="004A57CC">
      <w:pPr>
        <w:pStyle w:val="ListParagraph"/>
        <w:numPr>
          <w:ilvl w:val="0"/>
          <w:numId w:val="7"/>
        </w:numPr>
        <w:rPr>
          <w:sz w:val="20"/>
          <w:szCs w:val="20"/>
        </w:rPr>
      </w:pPr>
      <w:r w:rsidRPr="00B170AD">
        <w:rPr>
          <w:rFonts w:eastAsia="Times New Roman" w:cs="Arial"/>
          <w:sz w:val="20"/>
          <w:szCs w:val="20"/>
        </w:rPr>
        <w:t xml:space="preserve">Understand how to interpret and maintain </w:t>
      </w:r>
      <w:r w:rsidR="00643052" w:rsidRPr="00B170AD">
        <w:rPr>
          <w:sz w:val="20"/>
          <w:szCs w:val="20"/>
        </w:rPr>
        <w:t>information</w:t>
      </w:r>
    </w:p>
    <w:p w14:paraId="02C4AC0B" w14:textId="694F0A31" w:rsidR="004D0BA5" w:rsidRPr="00B170AD" w:rsidRDefault="00155339" w:rsidP="004A57CC">
      <w:pPr>
        <w:pStyle w:val="ListParagraph"/>
        <w:numPr>
          <w:ilvl w:val="0"/>
          <w:numId w:val="7"/>
        </w:numPr>
        <w:rPr>
          <w:sz w:val="20"/>
          <w:szCs w:val="20"/>
        </w:rPr>
      </w:pPr>
      <w:r w:rsidRPr="00B170AD">
        <w:rPr>
          <w:sz w:val="20"/>
          <w:szCs w:val="20"/>
        </w:rPr>
        <w:t>Understand s</w:t>
      </w:r>
      <w:r w:rsidR="00D04E77" w:rsidRPr="00B170AD">
        <w:rPr>
          <w:sz w:val="20"/>
          <w:szCs w:val="20"/>
        </w:rPr>
        <w:t>afe work practices</w:t>
      </w:r>
    </w:p>
    <w:p w14:paraId="064D5448" w14:textId="46D446A0" w:rsidR="00D04E77" w:rsidRPr="00B170AD" w:rsidRDefault="00155339" w:rsidP="004A57CC">
      <w:pPr>
        <w:pStyle w:val="ListParagraph"/>
        <w:numPr>
          <w:ilvl w:val="0"/>
          <w:numId w:val="7"/>
        </w:numPr>
        <w:rPr>
          <w:sz w:val="20"/>
          <w:szCs w:val="20"/>
        </w:rPr>
      </w:pPr>
      <w:r w:rsidRPr="00B170AD">
        <w:rPr>
          <w:sz w:val="20"/>
          <w:szCs w:val="20"/>
        </w:rPr>
        <w:t>Understand how to m</w:t>
      </w:r>
      <w:r w:rsidR="00D04E77" w:rsidRPr="00B170AD">
        <w:rPr>
          <w:sz w:val="20"/>
          <w:szCs w:val="20"/>
        </w:rPr>
        <w:t>inimise the risk of damage</w:t>
      </w:r>
    </w:p>
    <w:p w14:paraId="46B14BA9" w14:textId="366104FF" w:rsidR="008317F3" w:rsidRPr="00B170AD" w:rsidRDefault="00996E29" w:rsidP="004A57CC">
      <w:pPr>
        <w:pStyle w:val="ListParagraph"/>
        <w:numPr>
          <w:ilvl w:val="0"/>
          <w:numId w:val="7"/>
        </w:numPr>
        <w:rPr>
          <w:sz w:val="20"/>
          <w:szCs w:val="20"/>
        </w:rPr>
      </w:pPr>
      <w:r w:rsidRPr="00B170AD">
        <w:rPr>
          <w:sz w:val="20"/>
          <w:szCs w:val="20"/>
        </w:rPr>
        <w:t xml:space="preserve">Understand working to deadlines </w:t>
      </w:r>
    </w:p>
    <w:p w14:paraId="43097A23" w14:textId="4AB494B3" w:rsidR="004B73D4" w:rsidRDefault="004B73D4" w:rsidP="004B73D4"/>
    <w:p w14:paraId="0CB98673" w14:textId="77777777" w:rsidR="00CD7F3B" w:rsidRDefault="00CD7F3B" w:rsidP="004B73D4"/>
    <w:p w14:paraId="72AE3AA3" w14:textId="545D4A7C" w:rsidR="004B73D4" w:rsidRDefault="004B73D4" w:rsidP="004B73D4"/>
    <w:p w14:paraId="19FF5FE0" w14:textId="2356942C" w:rsidR="00B170AD" w:rsidRDefault="00B170AD" w:rsidP="004B73D4"/>
    <w:p w14:paraId="4B7F29AF" w14:textId="77777777" w:rsidR="00B170AD" w:rsidRDefault="00B170AD" w:rsidP="004B73D4"/>
    <w:p w14:paraId="05E8087E" w14:textId="2F598C97" w:rsidR="004D0BA5" w:rsidRPr="001C0CA5" w:rsidRDefault="00DF022A" w:rsidP="000F364F">
      <w:pPr>
        <w:pStyle w:val="Style1"/>
        <w:spacing w:before="0" w:line="240" w:lineRule="auto"/>
      </w:pPr>
      <w:r>
        <w:t>Suggested resources</w:t>
      </w:r>
    </w:p>
    <w:p w14:paraId="4AE1ABF5" w14:textId="0D02803D" w:rsidR="00A57D97" w:rsidRPr="00B170AD" w:rsidRDefault="00A57D97" w:rsidP="00A57D97">
      <w:pPr>
        <w:pStyle w:val="Normalheadingblack"/>
        <w:rPr>
          <w:sz w:val="20"/>
          <w:szCs w:val="20"/>
        </w:rPr>
      </w:pPr>
      <w:r w:rsidRPr="00B170AD">
        <w:rPr>
          <w:sz w:val="20"/>
          <w:szCs w:val="20"/>
        </w:rPr>
        <w:t>Textbooks</w:t>
      </w:r>
    </w:p>
    <w:p w14:paraId="62740163" w14:textId="06509442" w:rsidR="004135E8" w:rsidRPr="00B170AD" w:rsidRDefault="008D52F9" w:rsidP="00AA2E0E">
      <w:pPr>
        <w:pStyle w:val="Normalbulletlist"/>
        <w:rPr>
          <w:sz w:val="20"/>
          <w:szCs w:val="20"/>
        </w:rPr>
      </w:pPr>
      <w:r w:rsidRPr="00B170AD">
        <w:rPr>
          <w:sz w:val="20"/>
          <w:szCs w:val="20"/>
        </w:rPr>
        <w:t>Peter Brett</w:t>
      </w:r>
      <w:r w:rsidR="000C6B1C" w:rsidRPr="00B170AD">
        <w:rPr>
          <w:sz w:val="20"/>
          <w:szCs w:val="20"/>
        </w:rPr>
        <w:t>, P. (2010)</w:t>
      </w:r>
      <w:r w:rsidRPr="00B170AD">
        <w:rPr>
          <w:i/>
          <w:iCs/>
          <w:sz w:val="20"/>
          <w:szCs w:val="20"/>
        </w:rPr>
        <w:t xml:space="preserve"> Carpentry and Joinery</w:t>
      </w:r>
      <w:r w:rsidR="000F71A1" w:rsidRPr="00B170AD">
        <w:rPr>
          <w:i/>
          <w:iCs/>
          <w:sz w:val="20"/>
          <w:szCs w:val="20"/>
        </w:rPr>
        <w:t>:</w:t>
      </w:r>
      <w:r w:rsidRPr="00B170AD">
        <w:rPr>
          <w:i/>
          <w:iCs/>
          <w:sz w:val="20"/>
          <w:szCs w:val="20"/>
        </w:rPr>
        <w:t xml:space="preserve"> Book </w:t>
      </w:r>
      <w:r w:rsidR="00F34BCA" w:rsidRPr="00B170AD">
        <w:rPr>
          <w:i/>
          <w:iCs/>
          <w:sz w:val="20"/>
          <w:szCs w:val="20"/>
        </w:rPr>
        <w:t>One</w:t>
      </w:r>
      <w:r w:rsidRPr="00B170AD">
        <w:rPr>
          <w:i/>
          <w:iCs/>
          <w:sz w:val="20"/>
          <w:szCs w:val="20"/>
        </w:rPr>
        <w:t xml:space="preserve"> Job </w:t>
      </w:r>
      <w:r w:rsidR="000F71A1" w:rsidRPr="00B170AD">
        <w:rPr>
          <w:i/>
          <w:iCs/>
          <w:sz w:val="20"/>
          <w:szCs w:val="20"/>
        </w:rPr>
        <w:t>K</w:t>
      </w:r>
      <w:r w:rsidRPr="00B170AD">
        <w:rPr>
          <w:i/>
          <w:iCs/>
          <w:sz w:val="20"/>
          <w:szCs w:val="20"/>
        </w:rPr>
        <w:t>nowledge</w:t>
      </w:r>
      <w:r w:rsidR="005E69B8" w:rsidRPr="00B170AD">
        <w:rPr>
          <w:i/>
          <w:iCs/>
          <w:sz w:val="20"/>
          <w:szCs w:val="20"/>
        </w:rPr>
        <w:t>,</w:t>
      </w:r>
      <w:r w:rsidR="000F71A1" w:rsidRPr="00B170AD">
        <w:rPr>
          <w:i/>
          <w:iCs/>
          <w:sz w:val="20"/>
          <w:szCs w:val="20"/>
        </w:rPr>
        <w:t xml:space="preserve"> </w:t>
      </w:r>
      <w:r w:rsidR="000F71A1" w:rsidRPr="00B170AD">
        <w:rPr>
          <w:sz w:val="20"/>
          <w:szCs w:val="20"/>
        </w:rPr>
        <w:t xml:space="preserve">3rd </w:t>
      </w:r>
      <w:r w:rsidR="005E69B8" w:rsidRPr="00B170AD">
        <w:rPr>
          <w:sz w:val="20"/>
          <w:szCs w:val="20"/>
        </w:rPr>
        <w:t>e</w:t>
      </w:r>
      <w:r w:rsidR="000F71A1" w:rsidRPr="00B170AD">
        <w:rPr>
          <w:sz w:val="20"/>
          <w:szCs w:val="20"/>
        </w:rPr>
        <w:t>dition</w:t>
      </w:r>
      <w:r w:rsidRPr="00B170AD">
        <w:rPr>
          <w:sz w:val="20"/>
          <w:szCs w:val="20"/>
        </w:rPr>
        <w:t>.</w:t>
      </w:r>
      <w:r w:rsidR="000F71A1" w:rsidRPr="00B170AD">
        <w:rPr>
          <w:sz w:val="20"/>
          <w:szCs w:val="20"/>
        </w:rPr>
        <w:t xml:space="preserve"> </w:t>
      </w:r>
      <w:r w:rsidR="006B6427" w:rsidRPr="00B170AD">
        <w:rPr>
          <w:sz w:val="20"/>
          <w:szCs w:val="20"/>
        </w:rPr>
        <w:t>Cheltenham: Nelson Thornes</w:t>
      </w:r>
      <w:r w:rsidR="005E69B8" w:rsidRPr="00B170AD">
        <w:rPr>
          <w:sz w:val="20"/>
          <w:szCs w:val="20"/>
        </w:rPr>
        <w:t>.</w:t>
      </w:r>
      <w:r w:rsidR="00B170AD">
        <w:rPr>
          <w:sz w:val="20"/>
          <w:szCs w:val="20"/>
        </w:rPr>
        <w:t xml:space="preserve"> </w:t>
      </w:r>
      <w:r w:rsidR="004135E8" w:rsidRPr="00B170AD">
        <w:rPr>
          <w:bCs w:val="0"/>
          <w:sz w:val="20"/>
          <w:szCs w:val="20"/>
        </w:rPr>
        <w:t>ISBN 978-1</w:t>
      </w:r>
      <w:r w:rsidR="00A14D07" w:rsidRPr="00B170AD">
        <w:rPr>
          <w:bCs w:val="0"/>
          <w:sz w:val="20"/>
          <w:szCs w:val="20"/>
        </w:rPr>
        <w:t>-</w:t>
      </w:r>
      <w:r w:rsidR="004135E8" w:rsidRPr="00B170AD">
        <w:rPr>
          <w:bCs w:val="0"/>
          <w:sz w:val="20"/>
          <w:szCs w:val="20"/>
        </w:rPr>
        <w:t>408</w:t>
      </w:r>
      <w:r w:rsidR="00A14D07" w:rsidRPr="00B170AD">
        <w:rPr>
          <w:bCs w:val="0"/>
          <w:sz w:val="20"/>
          <w:szCs w:val="20"/>
        </w:rPr>
        <w:t>5-</w:t>
      </w:r>
      <w:r w:rsidR="004135E8" w:rsidRPr="00B170AD">
        <w:rPr>
          <w:bCs w:val="0"/>
          <w:sz w:val="20"/>
          <w:szCs w:val="20"/>
        </w:rPr>
        <w:t>0650</w:t>
      </w:r>
      <w:r w:rsidR="00A14D07" w:rsidRPr="00B170AD">
        <w:rPr>
          <w:bCs w:val="0"/>
          <w:sz w:val="20"/>
          <w:szCs w:val="20"/>
        </w:rPr>
        <w:t>-</w:t>
      </w:r>
      <w:r w:rsidR="004135E8" w:rsidRPr="00B170AD">
        <w:rPr>
          <w:bCs w:val="0"/>
          <w:sz w:val="20"/>
          <w:szCs w:val="20"/>
        </w:rPr>
        <w:t>9</w:t>
      </w:r>
    </w:p>
    <w:p w14:paraId="2F640E57" w14:textId="3821E8F5" w:rsidR="005268FC" w:rsidRPr="00B170AD" w:rsidRDefault="008D52F9" w:rsidP="00AA2E0E">
      <w:pPr>
        <w:pStyle w:val="Normalbulletlist"/>
        <w:rPr>
          <w:sz w:val="20"/>
          <w:szCs w:val="20"/>
        </w:rPr>
      </w:pPr>
      <w:r w:rsidRPr="00B170AD">
        <w:rPr>
          <w:sz w:val="20"/>
          <w:szCs w:val="20"/>
        </w:rPr>
        <w:t>Peter Brett</w:t>
      </w:r>
      <w:r w:rsidR="00E96B5D" w:rsidRPr="00B170AD">
        <w:rPr>
          <w:sz w:val="20"/>
          <w:szCs w:val="20"/>
        </w:rPr>
        <w:t xml:space="preserve">, P. </w:t>
      </w:r>
      <w:r w:rsidR="005268FC" w:rsidRPr="00B170AD">
        <w:rPr>
          <w:sz w:val="20"/>
          <w:szCs w:val="20"/>
        </w:rPr>
        <w:t xml:space="preserve">(2010) </w:t>
      </w:r>
      <w:r w:rsidRPr="00B170AD">
        <w:rPr>
          <w:i/>
          <w:iCs/>
          <w:sz w:val="20"/>
          <w:szCs w:val="20"/>
        </w:rPr>
        <w:t>Carpentry and Joinery</w:t>
      </w:r>
      <w:r w:rsidR="00F34BCA" w:rsidRPr="00B170AD">
        <w:rPr>
          <w:i/>
          <w:iCs/>
          <w:sz w:val="20"/>
          <w:szCs w:val="20"/>
        </w:rPr>
        <w:t>:</w:t>
      </w:r>
      <w:r w:rsidRPr="00B170AD">
        <w:rPr>
          <w:i/>
          <w:iCs/>
          <w:sz w:val="20"/>
          <w:szCs w:val="20"/>
        </w:rPr>
        <w:t xml:space="preserve"> Book </w:t>
      </w:r>
      <w:r w:rsidR="00F34BCA" w:rsidRPr="00B170AD">
        <w:rPr>
          <w:i/>
          <w:iCs/>
          <w:sz w:val="20"/>
          <w:szCs w:val="20"/>
        </w:rPr>
        <w:t>Two:</w:t>
      </w:r>
      <w:r w:rsidRPr="00B170AD">
        <w:rPr>
          <w:i/>
          <w:iCs/>
          <w:sz w:val="20"/>
          <w:szCs w:val="20"/>
        </w:rPr>
        <w:t xml:space="preserve"> Practical </w:t>
      </w:r>
      <w:r w:rsidR="00B27E63" w:rsidRPr="00B170AD">
        <w:rPr>
          <w:i/>
          <w:iCs/>
          <w:sz w:val="20"/>
          <w:szCs w:val="20"/>
        </w:rPr>
        <w:t>A</w:t>
      </w:r>
      <w:r w:rsidRPr="00B170AD">
        <w:rPr>
          <w:i/>
          <w:iCs/>
          <w:sz w:val="20"/>
          <w:szCs w:val="20"/>
        </w:rPr>
        <w:t>ctivities</w:t>
      </w:r>
      <w:r w:rsidR="00F34BCA" w:rsidRPr="00B170AD">
        <w:rPr>
          <w:sz w:val="20"/>
          <w:szCs w:val="20"/>
        </w:rPr>
        <w:t>, 3rd edition</w:t>
      </w:r>
      <w:r w:rsidR="00B27E63" w:rsidRPr="00B170AD">
        <w:rPr>
          <w:sz w:val="20"/>
          <w:szCs w:val="20"/>
        </w:rPr>
        <w:t xml:space="preserve"> (Complete Reference Guide)</w:t>
      </w:r>
      <w:r w:rsidRPr="00B170AD">
        <w:rPr>
          <w:sz w:val="20"/>
          <w:szCs w:val="20"/>
        </w:rPr>
        <w:t xml:space="preserve">. </w:t>
      </w:r>
      <w:r w:rsidR="00F34BCA" w:rsidRPr="00B170AD">
        <w:rPr>
          <w:sz w:val="20"/>
          <w:szCs w:val="20"/>
        </w:rPr>
        <w:t>Cheltenham: Nelson Thornes.</w:t>
      </w:r>
      <w:r w:rsidR="00AA2E0E" w:rsidRPr="00B170AD">
        <w:rPr>
          <w:sz w:val="20"/>
          <w:szCs w:val="20"/>
        </w:rPr>
        <w:t xml:space="preserve"> </w:t>
      </w:r>
      <w:r w:rsidR="009B174C" w:rsidRPr="00B170AD">
        <w:rPr>
          <w:bCs w:val="0"/>
          <w:sz w:val="20"/>
          <w:szCs w:val="20"/>
        </w:rPr>
        <w:t>ISBN 978-1-4085-06</w:t>
      </w:r>
      <w:r w:rsidR="004E0380" w:rsidRPr="00B170AD">
        <w:rPr>
          <w:bCs w:val="0"/>
          <w:sz w:val="20"/>
          <w:szCs w:val="20"/>
        </w:rPr>
        <w:t>48</w:t>
      </w:r>
      <w:r w:rsidR="009B174C" w:rsidRPr="00B170AD">
        <w:rPr>
          <w:bCs w:val="0"/>
          <w:sz w:val="20"/>
          <w:szCs w:val="20"/>
        </w:rPr>
        <w:t>-</w:t>
      </w:r>
      <w:r w:rsidR="004E0380" w:rsidRPr="00B170AD">
        <w:rPr>
          <w:bCs w:val="0"/>
          <w:sz w:val="20"/>
          <w:szCs w:val="20"/>
        </w:rPr>
        <w:t>6</w:t>
      </w:r>
    </w:p>
    <w:p w14:paraId="1EE293E2" w14:textId="618758F0" w:rsidR="007F3417" w:rsidRPr="00B170AD" w:rsidRDefault="00177050" w:rsidP="00AA2E0E">
      <w:pPr>
        <w:pStyle w:val="Normalbulletlist"/>
        <w:rPr>
          <w:sz w:val="20"/>
          <w:szCs w:val="20"/>
        </w:rPr>
      </w:pPr>
      <w:proofErr w:type="spellStart"/>
      <w:r w:rsidRPr="00B170AD">
        <w:rPr>
          <w:sz w:val="20"/>
          <w:szCs w:val="20"/>
        </w:rPr>
        <w:t>Chudley</w:t>
      </w:r>
      <w:proofErr w:type="spellEnd"/>
      <w:r w:rsidRPr="00B170AD">
        <w:rPr>
          <w:sz w:val="20"/>
          <w:szCs w:val="20"/>
        </w:rPr>
        <w:t>, R.</w:t>
      </w:r>
      <w:r w:rsidR="0048515E" w:rsidRPr="00B170AD">
        <w:rPr>
          <w:sz w:val="20"/>
          <w:szCs w:val="20"/>
        </w:rPr>
        <w:t xml:space="preserve"> and </w:t>
      </w:r>
      <w:proofErr w:type="spellStart"/>
      <w:r w:rsidR="0048515E" w:rsidRPr="00B170AD">
        <w:rPr>
          <w:sz w:val="20"/>
          <w:szCs w:val="20"/>
        </w:rPr>
        <w:t>Greeno</w:t>
      </w:r>
      <w:proofErr w:type="spellEnd"/>
      <w:r w:rsidR="0048515E" w:rsidRPr="00B170AD">
        <w:rPr>
          <w:sz w:val="20"/>
          <w:szCs w:val="20"/>
        </w:rPr>
        <w:t>, R.</w:t>
      </w:r>
      <w:r w:rsidRPr="00B170AD">
        <w:rPr>
          <w:sz w:val="20"/>
          <w:szCs w:val="20"/>
        </w:rPr>
        <w:t xml:space="preserve"> (2020)</w:t>
      </w:r>
      <w:r w:rsidR="0048515E" w:rsidRPr="00B170AD">
        <w:rPr>
          <w:sz w:val="20"/>
          <w:szCs w:val="20"/>
        </w:rPr>
        <w:t xml:space="preserve"> </w:t>
      </w:r>
      <w:proofErr w:type="spellStart"/>
      <w:r w:rsidR="0048515E" w:rsidRPr="00B170AD">
        <w:rPr>
          <w:i/>
          <w:iCs/>
          <w:sz w:val="20"/>
          <w:szCs w:val="20"/>
        </w:rPr>
        <w:t>Chudley</w:t>
      </w:r>
      <w:proofErr w:type="spellEnd"/>
      <w:r w:rsidR="0048515E" w:rsidRPr="00B170AD">
        <w:rPr>
          <w:i/>
          <w:iCs/>
          <w:sz w:val="20"/>
          <w:szCs w:val="20"/>
        </w:rPr>
        <w:t xml:space="preserve"> and </w:t>
      </w:r>
      <w:proofErr w:type="spellStart"/>
      <w:r w:rsidR="0048515E" w:rsidRPr="00B170AD">
        <w:rPr>
          <w:i/>
          <w:iCs/>
          <w:sz w:val="20"/>
          <w:szCs w:val="20"/>
        </w:rPr>
        <w:t>Greeno’s</w:t>
      </w:r>
      <w:proofErr w:type="spellEnd"/>
      <w:r w:rsidR="0048515E" w:rsidRPr="00B170AD">
        <w:rPr>
          <w:i/>
          <w:iCs/>
          <w:sz w:val="20"/>
          <w:szCs w:val="20"/>
        </w:rPr>
        <w:t xml:space="preserve"> </w:t>
      </w:r>
      <w:r w:rsidR="008D52F9" w:rsidRPr="00B170AD">
        <w:rPr>
          <w:i/>
          <w:iCs/>
          <w:sz w:val="20"/>
          <w:szCs w:val="20"/>
        </w:rPr>
        <w:t>Building Construction Handbook</w:t>
      </w:r>
      <w:r w:rsidR="00FA3D80" w:rsidRPr="00B170AD">
        <w:rPr>
          <w:sz w:val="20"/>
          <w:szCs w:val="20"/>
        </w:rPr>
        <w:t xml:space="preserve">, 12th edition. </w:t>
      </w:r>
      <w:r w:rsidR="00D72CAF" w:rsidRPr="00B170AD">
        <w:rPr>
          <w:sz w:val="20"/>
          <w:szCs w:val="20"/>
        </w:rPr>
        <w:t>Oxford:</w:t>
      </w:r>
      <w:r w:rsidR="00FA3D80" w:rsidRPr="00B170AD">
        <w:rPr>
          <w:sz w:val="20"/>
          <w:szCs w:val="20"/>
        </w:rPr>
        <w:t xml:space="preserve"> Routledge.</w:t>
      </w:r>
      <w:r w:rsidR="008D52F9" w:rsidRPr="00B170AD">
        <w:rPr>
          <w:sz w:val="20"/>
          <w:szCs w:val="20"/>
        </w:rPr>
        <w:t xml:space="preserve"> </w:t>
      </w:r>
      <w:r w:rsidR="0040312A" w:rsidRPr="00B170AD">
        <w:rPr>
          <w:sz w:val="20"/>
          <w:szCs w:val="20"/>
        </w:rPr>
        <w:br/>
      </w:r>
      <w:r w:rsidR="007F3417" w:rsidRPr="00B170AD">
        <w:rPr>
          <w:bCs w:val="0"/>
          <w:sz w:val="20"/>
          <w:szCs w:val="20"/>
        </w:rPr>
        <w:t>ISBN 978-0-</w:t>
      </w:r>
      <w:r w:rsidR="00FA033A" w:rsidRPr="00B170AD">
        <w:rPr>
          <w:bCs w:val="0"/>
          <w:sz w:val="20"/>
          <w:szCs w:val="20"/>
        </w:rPr>
        <w:t>3671</w:t>
      </w:r>
      <w:r w:rsidR="007F3417" w:rsidRPr="00B170AD">
        <w:rPr>
          <w:bCs w:val="0"/>
          <w:sz w:val="20"/>
          <w:szCs w:val="20"/>
        </w:rPr>
        <w:t>-</w:t>
      </w:r>
      <w:r w:rsidR="00FA033A" w:rsidRPr="00B170AD">
        <w:rPr>
          <w:bCs w:val="0"/>
          <w:sz w:val="20"/>
          <w:szCs w:val="20"/>
        </w:rPr>
        <w:t>3543</w:t>
      </w:r>
      <w:r w:rsidR="007F3417" w:rsidRPr="00B170AD">
        <w:rPr>
          <w:bCs w:val="0"/>
          <w:sz w:val="20"/>
          <w:szCs w:val="20"/>
        </w:rPr>
        <w:t>-6</w:t>
      </w:r>
      <w:r w:rsidR="00FA033A" w:rsidRPr="00B170AD">
        <w:rPr>
          <w:bCs w:val="0"/>
          <w:sz w:val="20"/>
          <w:szCs w:val="20"/>
        </w:rPr>
        <w:t>0</w:t>
      </w:r>
    </w:p>
    <w:p w14:paraId="65833743" w14:textId="2070D2E0" w:rsidR="00D02B43" w:rsidRPr="00B170AD" w:rsidRDefault="00D02B43" w:rsidP="00AA2E0E">
      <w:pPr>
        <w:pStyle w:val="Normalbulletlist"/>
        <w:rPr>
          <w:sz w:val="20"/>
          <w:szCs w:val="20"/>
        </w:rPr>
      </w:pPr>
      <w:r w:rsidRPr="00B170AD">
        <w:rPr>
          <w:sz w:val="20"/>
          <w:szCs w:val="20"/>
          <w:lang w:eastAsia="en-GB"/>
        </w:rPr>
        <w:t xml:space="preserve">Jones, S., Redfern, S., </w:t>
      </w:r>
      <w:proofErr w:type="spellStart"/>
      <w:r w:rsidRPr="00B170AD">
        <w:rPr>
          <w:sz w:val="20"/>
          <w:szCs w:val="20"/>
          <w:lang w:eastAsia="en-GB"/>
        </w:rPr>
        <w:t>Fearn</w:t>
      </w:r>
      <w:proofErr w:type="spellEnd"/>
      <w:r w:rsidRPr="00B170AD">
        <w:rPr>
          <w:sz w:val="20"/>
          <w:szCs w:val="20"/>
          <w:lang w:eastAsia="en-GB"/>
        </w:rPr>
        <w:t xml:space="preserve">, C. (2019) </w:t>
      </w:r>
      <w:r w:rsidRPr="00B170AD">
        <w:rPr>
          <w:i/>
          <w:iCs/>
          <w:sz w:val="20"/>
          <w:szCs w:val="20"/>
          <w:lang w:eastAsia="en-GB"/>
        </w:rPr>
        <w:t>The City &amp; Guilds Textbook: Site Carpentry and Architectural Joinery for the Level 2 Apprenticeship (6571), Level 2 Technical Certificate (7906) &amp; Level 2 Diploma (6706)</w:t>
      </w:r>
      <w:r w:rsidRPr="00B170AD">
        <w:rPr>
          <w:sz w:val="20"/>
          <w:szCs w:val="20"/>
          <w:lang w:eastAsia="en-GB"/>
        </w:rPr>
        <w:t>. London: Hodder Education.</w:t>
      </w:r>
      <w:r w:rsidR="00AA2E0E" w:rsidRPr="00B170AD">
        <w:rPr>
          <w:sz w:val="20"/>
          <w:szCs w:val="20"/>
        </w:rPr>
        <w:t xml:space="preserve"> </w:t>
      </w:r>
      <w:r w:rsidRPr="00B170AD">
        <w:rPr>
          <w:bCs w:val="0"/>
          <w:sz w:val="20"/>
          <w:szCs w:val="20"/>
          <w:lang w:eastAsia="en-GB"/>
        </w:rPr>
        <w:t>ISBN 978-1-5104-5813-0</w:t>
      </w:r>
    </w:p>
    <w:p w14:paraId="7461BE87" w14:textId="33FE6C2B" w:rsidR="008D52F9" w:rsidRDefault="008D52F9" w:rsidP="008D52F9">
      <w:pPr>
        <w:pStyle w:val="Normalbulletlist"/>
        <w:numPr>
          <w:ilvl w:val="0"/>
          <w:numId w:val="0"/>
        </w:numPr>
        <w:ind w:left="284"/>
      </w:pPr>
    </w:p>
    <w:p w14:paraId="42887674" w14:textId="467A98E6" w:rsidR="00A57D97" w:rsidRPr="00A63F2B" w:rsidRDefault="00A57D97" w:rsidP="00A57D97">
      <w:pPr>
        <w:pStyle w:val="Normalheadingblack"/>
      </w:pPr>
      <w:r>
        <w:t>Websites</w:t>
      </w:r>
    </w:p>
    <w:p w14:paraId="6CB68B19" w14:textId="77777777" w:rsidR="007213F9" w:rsidRPr="00B170AD" w:rsidRDefault="00B170AD" w:rsidP="007213F9">
      <w:pPr>
        <w:pStyle w:val="Normalbulletlist"/>
        <w:rPr>
          <w:sz w:val="20"/>
          <w:szCs w:val="20"/>
        </w:rPr>
      </w:pPr>
      <w:hyperlink r:id="rId13" w:history="1">
        <w:r w:rsidR="007213F9" w:rsidRPr="00B170AD">
          <w:rPr>
            <w:rStyle w:val="Hyperlink"/>
            <w:sz w:val="20"/>
            <w:szCs w:val="20"/>
          </w:rPr>
          <w:t xml:space="preserve">Homepage | </w:t>
        </w:r>
        <w:proofErr w:type="spellStart"/>
        <w:r w:rsidR="007213F9" w:rsidRPr="00B170AD">
          <w:rPr>
            <w:rStyle w:val="Hyperlink"/>
            <w:sz w:val="20"/>
            <w:szCs w:val="20"/>
          </w:rPr>
          <w:t>Cadw</w:t>
        </w:r>
        <w:proofErr w:type="spellEnd"/>
        <w:r w:rsidR="007213F9" w:rsidRPr="00B170AD">
          <w:rPr>
            <w:rStyle w:val="Hyperlink"/>
            <w:sz w:val="20"/>
            <w:szCs w:val="20"/>
          </w:rPr>
          <w:t xml:space="preserve"> (</w:t>
        </w:r>
        <w:proofErr w:type="spellStart"/>
        <w:proofErr w:type="gramStart"/>
        <w:r w:rsidR="007213F9" w:rsidRPr="00B170AD">
          <w:rPr>
            <w:rStyle w:val="Hyperlink"/>
            <w:sz w:val="20"/>
            <w:szCs w:val="20"/>
          </w:rPr>
          <w:t>gov.wales</w:t>
        </w:r>
        <w:proofErr w:type="spellEnd"/>
        <w:proofErr w:type="gramEnd"/>
        <w:r w:rsidR="007213F9" w:rsidRPr="00B170AD">
          <w:rPr>
            <w:rStyle w:val="Hyperlink"/>
            <w:sz w:val="20"/>
            <w:szCs w:val="20"/>
          </w:rPr>
          <w:t>)</w:t>
        </w:r>
      </w:hyperlink>
    </w:p>
    <w:p w14:paraId="67E660E6" w14:textId="27FDDE07" w:rsidR="008D52F9" w:rsidRPr="00B170AD" w:rsidRDefault="00A011D8" w:rsidP="008D52F9">
      <w:pPr>
        <w:pStyle w:val="Normalbulletlist"/>
        <w:rPr>
          <w:rStyle w:val="Hyperlink"/>
          <w:sz w:val="20"/>
          <w:szCs w:val="20"/>
        </w:rPr>
      </w:pPr>
      <w:r w:rsidRPr="00B170AD">
        <w:rPr>
          <w:sz w:val="20"/>
          <w:szCs w:val="20"/>
        </w:rPr>
        <w:fldChar w:fldCharType="begin"/>
      </w:r>
      <w:r w:rsidR="005143E3" w:rsidRPr="00B170AD">
        <w:rPr>
          <w:sz w:val="20"/>
          <w:szCs w:val="20"/>
        </w:rPr>
        <w:instrText>HYPERLINK "https://www.homebuilding.co.uk/advice/timber-frame-guide"</w:instrText>
      </w:r>
      <w:r w:rsidRPr="00B170AD">
        <w:rPr>
          <w:sz w:val="20"/>
          <w:szCs w:val="20"/>
        </w:rPr>
        <w:fldChar w:fldCharType="separate"/>
      </w:r>
      <w:r w:rsidR="00700416" w:rsidRPr="00B170AD">
        <w:rPr>
          <w:rStyle w:val="Hyperlink"/>
          <w:sz w:val="20"/>
          <w:szCs w:val="20"/>
        </w:rPr>
        <w:t>Home Building &amp; Renovating</w:t>
      </w:r>
      <w:r w:rsidRPr="00B170AD">
        <w:rPr>
          <w:rStyle w:val="Hyperlink"/>
          <w:sz w:val="20"/>
          <w:szCs w:val="20"/>
        </w:rPr>
        <w:t xml:space="preserve"> | Timber Frame: The Fast, Flexible &amp; Energy Efficient Build System</w:t>
      </w:r>
    </w:p>
    <w:p w14:paraId="0C203EA9" w14:textId="4B1D5645" w:rsidR="008D52F9" w:rsidRPr="00B170AD" w:rsidRDefault="00A011D8" w:rsidP="008D52F9">
      <w:pPr>
        <w:pStyle w:val="Normalbulletlist"/>
        <w:rPr>
          <w:sz w:val="20"/>
          <w:szCs w:val="20"/>
        </w:rPr>
      </w:pPr>
      <w:r w:rsidRPr="00B170AD">
        <w:rPr>
          <w:sz w:val="20"/>
          <w:szCs w:val="20"/>
        </w:rPr>
        <w:fldChar w:fldCharType="end"/>
      </w:r>
      <w:hyperlink r:id="rId14" w:history="1">
        <w:r w:rsidR="00A60536" w:rsidRPr="00B170AD">
          <w:rPr>
            <w:rStyle w:val="Hyperlink"/>
            <w:sz w:val="20"/>
            <w:szCs w:val="20"/>
          </w:rPr>
          <w:t>Vision</w:t>
        </w:r>
        <w:r w:rsidR="00F0459E" w:rsidRPr="00B170AD">
          <w:rPr>
            <w:rStyle w:val="Hyperlink"/>
            <w:sz w:val="20"/>
            <w:szCs w:val="20"/>
          </w:rPr>
          <w:t xml:space="preserve"> Development | About Timber Frame</w:t>
        </w:r>
      </w:hyperlink>
    </w:p>
    <w:p w14:paraId="513758D4" w14:textId="4F94D6C9" w:rsidR="00477197" w:rsidRPr="00B170AD" w:rsidRDefault="00B170AD" w:rsidP="00477197">
      <w:pPr>
        <w:pStyle w:val="Normalbulletlist"/>
        <w:rPr>
          <w:sz w:val="20"/>
          <w:szCs w:val="20"/>
          <w:lang w:eastAsia="en-GB"/>
        </w:rPr>
      </w:pPr>
      <w:hyperlink r:id="rId15" w:history="1">
        <w:r w:rsidR="00477197" w:rsidRPr="00B170AD">
          <w:rPr>
            <w:rStyle w:val="Hyperlink"/>
            <w:sz w:val="20"/>
            <w:szCs w:val="20"/>
          </w:rPr>
          <w:t>TRADA | Timber Research and Development Association</w:t>
        </w:r>
      </w:hyperlink>
      <w:r w:rsidR="00A60536" w:rsidRPr="00B170AD">
        <w:rPr>
          <w:rStyle w:val="Hyperlink"/>
          <w:sz w:val="20"/>
          <w:szCs w:val="20"/>
        </w:rPr>
        <w:t xml:space="preserve"> Homepage</w:t>
      </w:r>
    </w:p>
    <w:p w14:paraId="249D43C5" w14:textId="207E4794" w:rsidR="008D52F9" w:rsidRPr="00B170AD" w:rsidRDefault="00677352" w:rsidP="008D52F9">
      <w:pPr>
        <w:pStyle w:val="Normalbulletlist"/>
        <w:rPr>
          <w:rStyle w:val="Hyperlink"/>
          <w:sz w:val="20"/>
          <w:szCs w:val="20"/>
        </w:rPr>
      </w:pPr>
      <w:r w:rsidRPr="00B170AD">
        <w:rPr>
          <w:sz w:val="20"/>
          <w:szCs w:val="20"/>
        </w:rPr>
        <w:fldChar w:fldCharType="begin"/>
      </w:r>
      <w:r w:rsidRPr="00B170AD">
        <w:rPr>
          <w:sz w:val="20"/>
          <w:szCs w:val="20"/>
        </w:rPr>
        <w:instrText xml:space="preserve"> HYPERLINK "https://www.gov.uk/building-regulations-approval" </w:instrText>
      </w:r>
      <w:r w:rsidRPr="00B170AD">
        <w:rPr>
          <w:sz w:val="20"/>
          <w:szCs w:val="20"/>
        </w:rPr>
        <w:fldChar w:fldCharType="separate"/>
      </w:r>
      <w:r w:rsidR="00A60536" w:rsidRPr="00B170AD">
        <w:rPr>
          <w:rStyle w:val="Hyperlink"/>
          <w:sz w:val="20"/>
          <w:szCs w:val="20"/>
        </w:rPr>
        <w:t xml:space="preserve">GOV.UK </w:t>
      </w:r>
      <w:r w:rsidRPr="00B170AD">
        <w:rPr>
          <w:rStyle w:val="Hyperlink"/>
          <w:sz w:val="20"/>
          <w:szCs w:val="20"/>
        </w:rPr>
        <w:t xml:space="preserve">| </w:t>
      </w:r>
      <w:r w:rsidR="008D52F9" w:rsidRPr="00B170AD">
        <w:rPr>
          <w:rStyle w:val="Hyperlink"/>
          <w:sz w:val="20"/>
          <w:szCs w:val="20"/>
        </w:rPr>
        <w:t>Building regulations approval</w:t>
      </w:r>
    </w:p>
    <w:p w14:paraId="0E6103A2" w14:textId="732CB316" w:rsidR="008D52F9" w:rsidRPr="00B170AD" w:rsidRDefault="00677352" w:rsidP="008D52F9">
      <w:pPr>
        <w:pStyle w:val="Normalbulletlist"/>
        <w:rPr>
          <w:rStyle w:val="Hyperlink"/>
          <w:sz w:val="20"/>
          <w:szCs w:val="20"/>
        </w:rPr>
      </w:pPr>
      <w:r w:rsidRPr="00B170AD">
        <w:rPr>
          <w:sz w:val="20"/>
          <w:szCs w:val="20"/>
        </w:rPr>
        <w:fldChar w:fldCharType="end"/>
      </w:r>
      <w:r w:rsidRPr="00B170AD">
        <w:rPr>
          <w:sz w:val="20"/>
          <w:szCs w:val="20"/>
        </w:rPr>
        <w:fldChar w:fldCharType="begin"/>
      </w:r>
      <w:r w:rsidRPr="00B170AD">
        <w:rPr>
          <w:sz w:val="20"/>
          <w:szCs w:val="20"/>
        </w:rPr>
        <w:instrText xml:space="preserve"> HYPERLINK "https://www.hse.gov.uk/riddor/" </w:instrText>
      </w:r>
      <w:r w:rsidRPr="00B170AD">
        <w:rPr>
          <w:sz w:val="20"/>
          <w:szCs w:val="20"/>
        </w:rPr>
        <w:fldChar w:fldCharType="separate"/>
      </w:r>
      <w:r w:rsidRPr="00B170AD">
        <w:rPr>
          <w:rStyle w:val="Hyperlink"/>
          <w:sz w:val="20"/>
          <w:szCs w:val="20"/>
        </w:rPr>
        <w:t xml:space="preserve">HSE | RIDDOR </w:t>
      </w:r>
      <w:r w:rsidR="008D52F9" w:rsidRPr="00B170AD">
        <w:rPr>
          <w:rStyle w:val="Hyperlink"/>
          <w:sz w:val="20"/>
          <w:szCs w:val="20"/>
        </w:rPr>
        <w:t>Reporting of Injuries, Diseases and Dangerous Occurrences Regulations 2013</w:t>
      </w:r>
    </w:p>
    <w:p w14:paraId="3AD51FB7" w14:textId="1A5388E1" w:rsidR="008D52F9" w:rsidRPr="00B170AD" w:rsidRDefault="00677352" w:rsidP="008D52F9">
      <w:pPr>
        <w:pStyle w:val="Normalbulletlist"/>
        <w:rPr>
          <w:rStyle w:val="Hyperlink"/>
          <w:sz w:val="20"/>
          <w:szCs w:val="20"/>
        </w:rPr>
      </w:pPr>
      <w:r w:rsidRPr="00B170AD">
        <w:rPr>
          <w:sz w:val="20"/>
          <w:szCs w:val="20"/>
        </w:rPr>
        <w:fldChar w:fldCharType="end"/>
      </w:r>
      <w:r w:rsidRPr="00B170AD">
        <w:rPr>
          <w:sz w:val="20"/>
          <w:szCs w:val="20"/>
        </w:rPr>
        <w:fldChar w:fldCharType="begin"/>
      </w:r>
      <w:r w:rsidRPr="00B170AD">
        <w:rPr>
          <w:sz w:val="20"/>
          <w:szCs w:val="20"/>
        </w:rPr>
        <w:instrText xml:space="preserve"> HYPERLINK "https://www.hse.gov.uk/pubns/indg214.pdf" </w:instrText>
      </w:r>
      <w:r w:rsidRPr="00B170AD">
        <w:rPr>
          <w:sz w:val="20"/>
          <w:szCs w:val="20"/>
        </w:rPr>
        <w:fldChar w:fldCharType="separate"/>
      </w:r>
      <w:r w:rsidRPr="00B170AD">
        <w:rPr>
          <w:rStyle w:val="Hyperlink"/>
          <w:sz w:val="20"/>
          <w:szCs w:val="20"/>
        </w:rPr>
        <w:t xml:space="preserve">HSE | </w:t>
      </w:r>
      <w:r w:rsidR="008D52F9" w:rsidRPr="00B170AD">
        <w:rPr>
          <w:rStyle w:val="Hyperlink"/>
          <w:sz w:val="20"/>
          <w:szCs w:val="20"/>
        </w:rPr>
        <w:t>First aid at work - your questions answered</w:t>
      </w:r>
    </w:p>
    <w:p w14:paraId="1B9DD587" w14:textId="6585F27A" w:rsidR="00D93C78" w:rsidRPr="00B170AD" w:rsidRDefault="00677352" w:rsidP="004B73D4">
      <w:pPr>
        <w:pStyle w:val="Normalbulletlist"/>
        <w:rPr>
          <w:rStyle w:val="Hyperlink"/>
          <w:sz w:val="20"/>
          <w:szCs w:val="20"/>
        </w:rPr>
        <w:sectPr w:rsidR="00D93C78" w:rsidRPr="00B170AD" w:rsidSect="00885ED3">
          <w:type w:val="continuous"/>
          <w:pgSz w:w="16840" w:h="11901" w:orient="landscape"/>
          <w:pgMar w:top="2155" w:right="1191" w:bottom="1247" w:left="1134" w:header="567" w:footer="567" w:gutter="0"/>
          <w:cols w:num="2" w:space="721"/>
        </w:sectPr>
      </w:pPr>
      <w:r w:rsidRPr="00B170AD">
        <w:rPr>
          <w:sz w:val="20"/>
          <w:szCs w:val="20"/>
        </w:rPr>
        <w:fldChar w:fldCharType="end"/>
      </w:r>
      <w:r>
        <w:fldChar w:fldCharType="begin"/>
      </w:r>
      <w:r>
        <w:instrText xml:space="preserve"> HYPERLINK "https://www.netregs.org.uk/media/1718/a-simple-guide-to-site-waste-management-plans.pdfnetregs" </w:instrText>
      </w:r>
      <w:r>
        <w:fldChar w:fldCharType="separate"/>
      </w:r>
      <w:proofErr w:type="spellStart"/>
      <w:r w:rsidRPr="00B170AD">
        <w:rPr>
          <w:rStyle w:val="Hyperlink"/>
          <w:sz w:val="20"/>
          <w:szCs w:val="20"/>
        </w:rPr>
        <w:t>netregs</w:t>
      </w:r>
      <w:proofErr w:type="spellEnd"/>
      <w:r w:rsidRPr="00B170AD">
        <w:rPr>
          <w:rStyle w:val="Hyperlink"/>
          <w:sz w:val="20"/>
          <w:szCs w:val="20"/>
        </w:rPr>
        <w:t xml:space="preserve"> | A simple guide to site waste management plans</w:t>
      </w:r>
    </w:p>
    <w:p w14:paraId="229137F4" w14:textId="1A2F1D79" w:rsidR="003729D3" w:rsidRDefault="00677352" w:rsidP="000F364F">
      <w:pPr>
        <w:spacing w:before="0" w:line="240" w:lineRule="auto"/>
        <w:rPr>
          <w:bCs/>
          <w:color w:val="FFFFFF" w:themeColor="background1"/>
        </w:rPr>
        <w:sectPr w:rsidR="003729D3" w:rsidSect="006C0843">
          <w:headerReference w:type="even" r:id="rId16"/>
          <w:type w:val="continuous"/>
          <w:pgSz w:w="16840" w:h="11901" w:orient="landscape"/>
          <w:pgMar w:top="2155" w:right="1191" w:bottom="1247" w:left="1134" w:header="567" w:footer="567" w:gutter="0"/>
          <w:cols w:space="721"/>
        </w:sectPr>
      </w:pPr>
      <w:r>
        <w:rPr>
          <w:rFonts w:eastAsia="Times New Roman"/>
          <w:bCs/>
        </w:rPr>
        <w:fldChar w:fldCharType="end"/>
      </w: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222D402C">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5C4CEE" w:rsidRPr="00D979B1" w14:paraId="1E63667F" w14:textId="77777777" w:rsidTr="222D402C">
        <w:tc>
          <w:tcPr>
            <w:tcW w:w="3627" w:type="dxa"/>
            <w:vMerge w:val="restart"/>
            <w:tcBorders>
              <w:top w:val="nil"/>
            </w:tcBorders>
            <w:tcMar>
              <w:top w:w="108" w:type="dxa"/>
              <w:bottom w:w="108" w:type="dxa"/>
            </w:tcMar>
          </w:tcPr>
          <w:p w14:paraId="028BA971" w14:textId="28BE7099" w:rsidR="005C4CEE" w:rsidRPr="00CD50CC" w:rsidRDefault="005C4CEE" w:rsidP="004A57CC">
            <w:pPr>
              <w:pStyle w:val="ListParagraph"/>
              <w:numPr>
                <w:ilvl w:val="0"/>
                <w:numId w:val="8"/>
              </w:numPr>
              <w:adjustRightInd w:val="0"/>
              <w:spacing w:line="240" w:lineRule="auto"/>
              <w:contextualSpacing w:val="0"/>
            </w:pPr>
            <w:r>
              <w:t>U</w:t>
            </w:r>
            <w:r w:rsidRPr="00417E56">
              <w:t>nderstand how to interpret and maintain information</w:t>
            </w:r>
          </w:p>
        </w:tc>
        <w:tc>
          <w:tcPr>
            <w:tcW w:w="3627" w:type="dxa"/>
            <w:tcBorders>
              <w:top w:val="nil"/>
            </w:tcBorders>
            <w:tcMar>
              <w:top w:w="108" w:type="dxa"/>
              <w:bottom w:w="108" w:type="dxa"/>
            </w:tcMar>
          </w:tcPr>
          <w:p w14:paraId="46DD1662" w14:textId="77777777" w:rsidR="005C4CEE" w:rsidRDefault="005C4CEE" w:rsidP="004A57CC">
            <w:pPr>
              <w:pStyle w:val="ListParagraph"/>
              <w:numPr>
                <w:ilvl w:val="1"/>
                <w:numId w:val="8"/>
              </w:numPr>
              <w:adjustRightInd w:val="0"/>
              <w:spacing w:line="240" w:lineRule="auto"/>
              <w:contextualSpacing w:val="0"/>
            </w:pPr>
            <w:r w:rsidRPr="0067586F">
              <w:t xml:space="preserve">The organisational procedures developed to report and rectify inappropriate </w:t>
            </w:r>
            <w:r w:rsidRPr="004B73D4">
              <w:rPr>
                <w:bCs/>
              </w:rPr>
              <w:t>i</w:t>
            </w:r>
            <w:r w:rsidRPr="0067586F">
              <w:t>nformation and unsuitable resources, and how they are implemented</w:t>
            </w:r>
          </w:p>
          <w:p w14:paraId="404EE5F5" w14:textId="2EA88386" w:rsidR="00762E3D" w:rsidRPr="00CD50CC" w:rsidRDefault="00762E3D" w:rsidP="00762E3D">
            <w:pPr>
              <w:adjustRightInd w:val="0"/>
              <w:spacing w:line="240" w:lineRule="auto"/>
            </w:pPr>
          </w:p>
        </w:tc>
        <w:tc>
          <w:tcPr>
            <w:tcW w:w="7261" w:type="dxa"/>
            <w:tcBorders>
              <w:top w:val="nil"/>
            </w:tcBorders>
            <w:tcMar>
              <w:top w:w="108" w:type="dxa"/>
              <w:bottom w:w="108" w:type="dxa"/>
            </w:tcMar>
          </w:tcPr>
          <w:p w14:paraId="61B9DEBD" w14:textId="4F3940EE" w:rsidR="004D1961" w:rsidRPr="00647381" w:rsidRDefault="00454F66" w:rsidP="00553A1B">
            <w:pPr>
              <w:pStyle w:val="Normalbulletlist"/>
            </w:pPr>
            <w:r w:rsidRPr="00647381">
              <w:t xml:space="preserve">Learners </w:t>
            </w:r>
            <w:r w:rsidR="00F17690" w:rsidRPr="00647381">
              <w:t xml:space="preserve">to </w:t>
            </w:r>
            <w:r w:rsidRPr="00647381">
              <w:t xml:space="preserve">understand the benefits of a </w:t>
            </w:r>
            <w:r w:rsidR="004D1961" w:rsidRPr="00647381">
              <w:t xml:space="preserve">site induction and the reasons why induction is </w:t>
            </w:r>
            <w:r w:rsidR="00AE42E0" w:rsidRPr="00647381">
              <w:t xml:space="preserve">an </w:t>
            </w:r>
            <w:r w:rsidR="004D1961" w:rsidRPr="00647381">
              <w:t xml:space="preserve">important </w:t>
            </w:r>
            <w:r w:rsidR="00AE42E0" w:rsidRPr="00647381">
              <w:t>part of</w:t>
            </w:r>
            <w:r w:rsidR="004D1961" w:rsidRPr="00647381">
              <w:t xml:space="preserve"> the safety process</w:t>
            </w:r>
            <w:r w:rsidRPr="00647381">
              <w:t>.</w:t>
            </w:r>
          </w:p>
          <w:p w14:paraId="32A2EAC7" w14:textId="627CBE74" w:rsidR="004D1961" w:rsidRPr="00647381" w:rsidRDefault="004D1961" w:rsidP="00553A1B">
            <w:pPr>
              <w:pStyle w:val="Normalbulletlist"/>
            </w:pPr>
            <w:r w:rsidRPr="00647381">
              <w:t xml:space="preserve">Learners </w:t>
            </w:r>
            <w:r w:rsidR="00F17690" w:rsidRPr="00647381">
              <w:t>to</w:t>
            </w:r>
            <w:r w:rsidRPr="00647381">
              <w:t xml:space="preserve"> be familiar with toolbox talks and why they are used for specific site safety issues and incidents</w:t>
            </w:r>
            <w:r w:rsidR="00454F66" w:rsidRPr="00647381">
              <w:t>.</w:t>
            </w:r>
            <w:r w:rsidRPr="00647381">
              <w:t xml:space="preserve"> </w:t>
            </w:r>
          </w:p>
          <w:p w14:paraId="52A1A5D3" w14:textId="386190B6" w:rsidR="00762E3D" w:rsidRPr="00CD50CC" w:rsidRDefault="004D1961" w:rsidP="00553A1B">
            <w:pPr>
              <w:pStyle w:val="Normalbulletlist"/>
            </w:pPr>
            <w:r w:rsidRPr="00647381">
              <w:t xml:space="preserve">Learners </w:t>
            </w:r>
            <w:r w:rsidR="00F17690" w:rsidRPr="00647381">
              <w:t>to</w:t>
            </w:r>
            <w:r w:rsidRPr="00647381">
              <w:t xml:space="preserve"> have a knowledge of</w:t>
            </w:r>
            <w:r w:rsidR="00454F66" w:rsidRPr="00647381">
              <w:t xml:space="preserve"> and </w:t>
            </w:r>
            <w:r w:rsidR="00647381">
              <w:t xml:space="preserve">be able to </w:t>
            </w:r>
            <w:r w:rsidR="00454F66" w:rsidRPr="00647381">
              <w:t xml:space="preserve">recognise </w:t>
            </w:r>
            <w:r w:rsidRPr="00647381">
              <w:t>the chain of command</w:t>
            </w:r>
            <w:r w:rsidR="00725F56" w:rsidRPr="00647381">
              <w:t>,</w:t>
            </w:r>
            <w:r w:rsidR="00454F66" w:rsidRPr="00647381">
              <w:t xml:space="preserve"> including hierarchy charts </w:t>
            </w:r>
            <w:r w:rsidRPr="00647381">
              <w:t xml:space="preserve">and who to report to </w:t>
            </w:r>
            <w:r w:rsidR="00B62CFA" w:rsidRPr="00647381">
              <w:t xml:space="preserve">when </w:t>
            </w:r>
            <w:r w:rsidRPr="00647381">
              <w:t>communicat</w:t>
            </w:r>
            <w:r w:rsidR="00B62CFA" w:rsidRPr="00647381">
              <w:t>ing</w:t>
            </w:r>
            <w:r w:rsidRPr="007C1BC2">
              <w:t xml:space="preserve"> problems and incidents</w:t>
            </w:r>
            <w:r w:rsidR="00AE42E0" w:rsidRPr="007C1BC2">
              <w:t xml:space="preserve"> in both large and small company structures</w:t>
            </w:r>
            <w:r w:rsidR="00B73BAF" w:rsidRPr="007C1BC2">
              <w:t xml:space="preserve">. Learners could design a </w:t>
            </w:r>
            <w:r w:rsidR="00E04697">
              <w:t>h</w:t>
            </w:r>
            <w:r w:rsidR="00B73BAF" w:rsidRPr="007C1BC2">
              <w:t>ierarchy chart for a company structure</w:t>
            </w:r>
            <w:r w:rsidR="00B93711">
              <w:t xml:space="preserve"> of a given size</w:t>
            </w:r>
            <w:r w:rsidR="003E02E7">
              <w:t>.</w:t>
            </w:r>
          </w:p>
        </w:tc>
      </w:tr>
      <w:tr w:rsidR="005C4CEE" w:rsidRPr="00D979B1" w14:paraId="2DF4DFA8" w14:textId="77777777" w:rsidTr="222D402C">
        <w:tc>
          <w:tcPr>
            <w:tcW w:w="3627" w:type="dxa"/>
            <w:vMerge/>
            <w:tcMar>
              <w:top w:w="108" w:type="dxa"/>
              <w:bottom w:w="108" w:type="dxa"/>
            </w:tcMar>
          </w:tcPr>
          <w:p w14:paraId="6F7632F3" w14:textId="6DB80692" w:rsidR="005C4CEE" w:rsidRPr="00CD50CC" w:rsidRDefault="005C4CEE" w:rsidP="004A57CC">
            <w:pPr>
              <w:pStyle w:val="ListParagraph"/>
              <w:numPr>
                <w:ilvl w:val="0"/>
                <w:numId w:val="8"/>
              </w:numPr>
              <w:adjustRightInd w:val="0"/>
              <w:spacing w:line="240" w:lineRule="auto"/>
              <w:contextualSpacing w:val="0"/>
            </w:pPr>
          </w:p>
        </w:tc>
        <w:tc>
          <w:tcPr>
            <w:tcW w:w="3627" w:type="dxa"/>
            <w:tcMar>
              <w:top w:w="108" w:type="dxa"/>
              <w:bottom w:w="108" w:type="dxa"/>
            </w:tcMar>
          </w:tcPr>
          <w:p w14:paraId="3F65A323" w14:textId="77777777" w:rsidR="005C4CEE" w:rsidRDefault="005C4CEE" w:rsidP="004A57CC">
            <w:pPr>
              <w:pStyle w:val="ListParagraph"/>
              <w:numPr>
                <w:ilvl w:val="1"/>
                <w:numId w:val="8"/>
              </w:numPr>
              <w:adjustRightInd w:val="0"/>
              <w:spacing w:line="240" w:lineRule="auto"/>
              <w:contextualSpacing w:val="0"/>
            </w:pPr>
            <w:r w:rsidRPr="00813F3C">
              <w:t>The types of information, their source and how they are interpreted</w:t>
            </w:r>
          </w:p>
          <w:p w14:paraId="38AF087A" w14:textId="438A74B3" w:rsidR="00762E3D" w:rsidRPr="00CD50CC" w:rsidRDefault="00762E3D" w:rsidP="00762E3D">
            <w:pPr>
              <w:adjustRightInd w:val="0"/>
              <w:spacing w:line="240" w:lineRule="auto"/>
            </w:pPr>
          </w:p>
        </w:tc>
        <w:tc>
          <w:tcPr>
            <w:tcW w:w="7261" w:type="dxa"/>
            <w:tcMar>
              <w:top w:w="108" w:type="dxa"/>
              <w:bottom w:w="108" w:type="dxa"/>
            </w:tcMar>
          </w:tcPr>
          <w:p w14:paraId="0B1C6688" w14:textId="011A7EAF" w:rsidR="00454F66" w:rsidRPr="00647381" w:rsidRDefault="00454F66" w:rsidP="00553A1B">
            <w:pPr>
              <w:pStyle w:val="Normalbulletlist"/>
            </w:pPr>
            <w:r w:rsidRPr="00647381">
              <w:t>Learners</w:t>
            </w:r>
            <w:r w:rsidR="008A0711" w:rsidRPr="00647381">
              <w:t xml:space="preserve"> to</w:t>
            </w:r>
            <w:r w:rsidR="008A0711" w:rsidRPr="00647381" w:rsidDel="008A0711">
              <w:t xml:space="preserve"> </w:t>
            </w:r>
            <w:r w:rsidRPr="00647381">
              <w:t>understand the features and uses for a range of drawings and various scales</w:t>
            </w:r>
            <w:r w:rsidR="00D070AB" w:rsidRPr="00647381">
              <w:t>,</w:t>
            </w:r>
            <w:r w:rsidRPr="00647381">
              <w:t xml:space="preserve"> including roofing plan, joist plan, floor plan, range drawings, component range and elevation</w:t>
            </w:r>
            <w:r w:rsidR="00B93711">
              <w:t>,</w:t>
            </w:r>
            <w:r w:rsidR="008A0711" w:rsidRPr="00647381">
              <w:t xml:space="preserve"> and to</w:t>
            </w:r>
            <w:r w:rsidR="00AE42E0" w:rsidRPr="00647381">
              <w:t xml:space="preserve"> show actual examples of working drawings</w:t>
            </w:r>
            <w:r w:rsidR="008A0711" w:rsidRPr="00647381">
              <w:t>.</w:t>
            </w:r>
          </w:p>
          <w:p w14:paraId="28F0DFCE" w14:textId="280E54D8" w:rsidR="004D1961" w:rsidRPr="00647381" w:rsidRDefault="004D1961" w:rsidP="00553A1B">
            <w:pPr>
              <w:pStyle w:val="Normalbulletlist"/>
            </w:pPr>
            <w:r w:rsidRPr="00647381">
              <w:t xml:space="preserve">Learners </w:t>
            </w:r>
            <w:r w:rsidR="008A0711" w:rsidRPr="00647381">
              <w:t>to</w:t>
            </w:r>
            <w:r w:rsidRPr="00647381">
              <w:t xml:space="preserve"> be able to state the difference between a </w:t>
            </w:r>
            <w:r w:rsidR="00B93711">
              <w:t>m</w:t>
            </w:r>
            <w:r w:rsidR="00B93711" w:rsidRPr="00647381">
              <w:t xml:space="preserve">ethod </w:t>
            </w:r>
            <w:r w:rsidR="00B93711">
              <w:t>s</w:t>
            </w:r>
            <w:r w:rsidR="00B93711" w:rsidRPr="00647381">
              <w:t xml:space="preserve">tatement </w:t>
            </w:r>
            <w:r w:rsidRPr="00647381">
              <w:t xml:space="preserve">and </w:t>
            </w:r>
            <w:r w:rsidR="00B93711">
              <w:t>a r</w:t>
            </w:r>
            <w:r w:rsidR="00B93711" w:rsidRPr="00647381">
              <w:t xml:space="preserve">isk </w:t>
            </w:r>
            <w:r w:rsidR="00B93711">
              <w:t>a</w:t>
            </w:r>
            <w:r w:rsidR="00B93711" w:rsidRPr="00647381">
              <w:t xml:space="preserve">ssessment </w:t>
            </w:r>
            <w:r w:rsidR="009F66EB" w:rsidRPr="00647381">
              <w:t>and to</w:t>
            </w:r>
            <w:r w:rsidRPr="00647381">
              <w:t xml:space="preserve"> </w:t>
            </w:r>
            <w:r w:rsidR="009F66EB" w:rsidRPr="00647381">
              <w:t>c</w:t>
            </w:r>
            <w:r w:rsidR="00B73BAF" w:rsidRPr="00647381">
              <w:t xml:space="preserve">ompare actual documentation that relates to </w:t>
            </w:r>
            <w:r w:rsidR="009F66EB" w:rsidRPr="00647381">
              <w:t>t</w:t>
            </w:r>
            <w:r w:rsidR="00B73BAF" w:rsidRPr="00647381">
              <w:t>imber framed structures</w:t>
            </w:r>
            <w:r w:rsidR="008A0711" w:rsidRPr="00647381">
              <w:t>.</w:t>
            </w:r>
          </w:p>
          <w:p w14:paraId="3BC6B502" w14:textId="6295E5D4" w:rsidR="004D1961" w:rsidRPr="00647381" w:rsidRDefault="004D1961" w:rsidP="00553A1B">
            <w:pPr>
              <w:pStyle w:val="Normalbulletlist"/>
            </w:pPr>
            <w:r w:rsidRPr="00647381">
              <w:t xml:space="preserve">Learners </w:t>
            </w:r>
            <w:r w:rsidR="009F66EB" w:rsidRPr="00647381">
              <w:t>to</w:t>
            </w:r>
            <w:r w:rsidRPr="00647381">
              <w:t xml:space="preserve"> research the </w:t>
            </w:r>
            <w:r w:rsidR="00B93711">
              <w:t>B</w:t>
            </w:r>
            <w:r w:rsidR="00B93711" w:rsidRPr="00647381">
              <w:t xml:space="preserve">uilding </w:t>
            </w:r>
            <w:r w:rsidR="00B93711">
              <w:t>C</w:t>
            </w:r>
            <w:r w:rsidR="00B93711" w:rsidRPr="00647381">
              <w:t xml:space="preserve">ontrol </w:t>
            </w:r>
            <w:r w:rsidRPr="00647381">
              <w:t>process to gain knowledge on building regulations</w:t>
            </w:r>
            <w:r w:rsidR="00454F66" w:rsidRPr="00647381">
              <w:t>.</w:t>
            </w:r>
            <w:r w:rsidRPr="00647381">
              <w:t xml:space="preserve"> </w:t>
            </w:r>
            <w:r w:rsidR="009F66EB" w:rsidRPr="00647381">
              <w:t xml:space="preserve"> </w:t>
            </w:r>
          </w:p>
          <w:p w14:paraId="7A2DAA84" w14:textId="096A55C6" w:rsidR="004D1961" w:rsidRPr="00647381" w:rsidRDefault="004D1961" w:rsidP="00553A1B">
            <w:pPr>
              <w:pStyle w:val="Normalbulletlist"/>
            </w:pPr>
            <w:r w:rsidRPr="00647381">
              <w:t xml:space="preserve">Learners </w:t>
            </w:r>
            <w:r w:rsidR="009F66EB" w:rsidRPr="00647381">
              <w:t>to</w:t>
            </w:r>
            <w:r w:rsidRPr="00647381">
              <w:t xml:space="preserve"> research information on documents used widely in construction</w:t>
            </w:r>
            <w:r w:rsidR="00DA37B3" w:rsidRPr="00647381">
              <w:t>,</w:t>
            </w:r>
            <w:r w:rsidRPr="00647381">
              <w:t xml:space="preserve"> such as: drawings and plans, specifications, schedules, manufacturers</w:t>
            </w:r>
            <w:r w:rsidR="003E02E7">
              <w:t>’</w:t>
            </w:r>
            <w:r w:rsidRPr="00647381">
              <w:t xml:space="preserve"> information</w:t>
            </w:r>
            <w:r w:rsidR="00454F66" w:rsidRPr="00647381">
              <w:t xml:space="preserve"> and their interrelationships</w:t>
            </w:r>
            <w:r w:rsidR="00402E7D" w:rsidRPr="00647381">
              <w:t xml:space="preserve"> and to</w:t>
            </w:r>
            <w:r w:rsidR="00B73BAF" w:rsidRPr="00647381">
              <w:t xml:space="preserve"> </w:t>
            </w:r>
            <w:r w:rsidR="00402E7D" w:rsidRPr="00647381">
              <w:t>c</w:t>
            </w:r>
            <w:r w:rsidR="00B73BAF" w:rsidRPr="00647381">
              <w:t xml:space="preserve">ompare actual documentation that relates to </w:t>
            </w:r>
            <w:r w:rsidR="00E04697" w:rsidRPr="00647381">
              <w:t>t</w:t>
            </w:r>
            <w:r w:rsidR="00B73BAF" w:rsidRPr="00647381">
              <w:t>imber framed structures</w:t>
            </w:r>
            <w:r w:rsidR="009F66EB" w:rsidRPr="00647381">
              <w:t>.</w:t>
            </w:r>
          </w:p>
          <w:p w14:paraId="05948667" w14:textId="07FF1A61" w:rsidR="004D1961" w:rsidRPr="00CD50CC" w:rsidRDefault="00454F66" w:rsidP="00553A1B">
            <w:pPr>
              <w:pStyle w:val="Normalbulletlist"/>
            </w:pPr>
            <w:r w:rsidRPr="00647381">
              <w:t xml:space="preserve">Learners </w:t>
            </w:r>
            <w:r w:rsidR="00402E7D" w:rsidRPr="00647381">
              <w:t>to</w:t>
            </w:r>
            <w:r w:rsidRPr="00647381">
              <w:t xml:space="preserve"> identify</w:t>
            </w:r>
            <w:r w:rsidR="00FD50DA">
              <w:t xml:space="preserve"> a range of site notices and safety signs</w:t>
            </w:r>
            <w:r w:rsidR="00402E7D">
              <w:t>.</w:t>
            </w:r>
          </w:p>
        </w:tc>
      </w:tr>
      <w:tr w:rsidR="005C4CEE" w:rsidRPr="00D979B1" w14:paraId="24BC335D" w14:textId="77777777" w:rsidTr="222D402C">
        <w:tc>
          <w:tcPr>
            <w:tcW w:w="3627" w:type="dxa"/>
            <w:vMerge/>
            <w:tcMar>
              <w:top w:w="108" w:type="dxa"/>
              <w:bottom w:w="108" w:type="dxa"/>
            </w:tcMar>
          </w:tcPr>
          <w:p w14:paraId="71A0F004" w14:textId="47E10AD2" w:rsidR="005C4CEE" w:rsidRPr="00CD50CC" w:rsidRDefault="005C4CEE" w:rsidP="004A57CC">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5662B594" w:rsidR="00762E3D" w:rsidRPr="00CD50CC" w:rsidRDefault="005C4CEE" w:rsidP="004A57CC">
            <w:pPr>
              <w:pStyle w:val="ListParagraph"/>
              <w:numPr>
                <w:ilvl w:val="1"/>
                <w:numId w:val="8"/>
              </w:numPr>
              <w:adjustRightInd w:val="0"/>
              <w:spacing w:line="240" w:lineRule="auto"/>
              <w:contextualSpacing w:val="0"/>
            </w:pPr>
            <w:r w:rsidRPr="00BC2FA0">
              <w:t xml:space="preserve">The organisational procedures to solve problems with the </w:t>
            </w:r>
            <w:r w:rsidRPr="00BC2FA0">
              <w:lastRenderedPageBreak/>
              <w:t>information and why it is important they are followed</w:t>
            </w:r>
          </w:p>
        </w:tc>
        <w:tc>
          <w:tcPr>
            <w:tcW w:w="7261" w:type="dxa"/>
            <w:tcMar>
              <w:top w:w="108" w:type="dxa"/>
              <w:bottom w:w="108" w:type="dxa"/>
            </w:tcMar>
          </w:tcPr>
          <w:p w14:paraId="23A2628B" w14:textId="4F694161" w:rsidR="004D1961" w:rsidRPr="004D1961" w:rsidRDefault="004D1961" w:rsidP="00553A1B">
            <w:pPr>
              <w:pStyle w:val="Normalbulletlist"/>
            </w:pPr>
            <w:r>
              <w:lastRenderedPageBreak/>
              <w:t xml:space="preserve">Learners </w:t>
            </w:r>
            <w:r w:rsidR="00AC47B9">
              <w:t>to</w:t>
            </w:r>
            <w:r>
              <w:t xml:space="preserve"> know the procedure to report to the correct chain of command any problems arising from </w:t>
            </w:r>
            <w:r w:rsidRPr="2AAEE017">
              <w:rPr>
                <w:rFonts w:cs="Arial"/>
              </w:rPr>
              <w:t xml:space="preserve">misheard </w:t>
            </w:r>
            <w:r w:rsidR="007C1BC2" w:rsidRPr="2AAEE017">
              <w:rPr>
                <w:rFonts w:cs="Arial"/>
              </w:rPr>
              <w:t>instructions, inaccurate</w:t>
            </w:r>
            <w:r w:rsidRPr="2AAEE017">
              <w:rPr>
                <w:rFonts w:cs="Arial"/>
              </w:rPr>
              <w:t xml:space="preserve"> information</w:t>
            </w:r>
            <w:r w:rsidR="00AE42E0" w:rsidRPr="2AAEE017">
              <w:rPr>
                <w:rFonts w:cs="Arial"/>
              </w:rPr>
              <w:t xml:space="preserve"> and </w:t>
            </w:r>
            <w:r w:rsidRPr="2AAEE017">
              <w:rPr>
                <w:rFonts w:cs="Arial"/>
              </w:rPr>
              <w:t>misinterpretation of method statement</w:t>
            </w:r>
            <w:r w:rsidR="004C0A0C">
              <w:rPr>
                <w:rFonts w:cs="Arial"/>
              </w:rPr>
              <w:t>s</w:t>
            </w:r>
            <w:r w:rsidR="002F3BBC">
              <w:rPr>
                <w:rFonts w:cs="Arial"/>
              </w:rPr>
              <w:t>.</w:t>
            </w:r>
            <w:r w:rsidRPr="2AAEE017">
              <w:rPr>
                <w:rFonts w:cs="Arial"/>
              </w:rPr>
              <w:t xml:space="preserve"> </w:t>
            </w:r>
          </w:p>
          <w:p w14:paraId="21CF31F4" w14:textId="4A60BE40" w:rsidR="005C4CEE" w:rsidRPr="00CD50CC" w:rsidRDefault="00AE42E0" w:rsidP="00553A1B">
            <w:pPr>
              <w:pStyle w:val="Normalbulletlist"/>
            </w:pPr>
            <w:r w:rsidRPr="00762E3D">
              <w:lastRenderedPageBreak/>
              <w:t xml:space="preserve">Learners </w:t>
            </w:r>
            <w:r w:rsidR="00AC47B9">
              <w:t>to</w:t>
            </w:r>
            <w:r w:rsidRPr="00762E3D">
              <w:t xml:space="preserve"> </w:t>
            </w:r>
            <w:r>
              <w:t>identify</w:t>
            </w:r>
            <w:r w:rsidRPr="00762E3D">
              <w:t xml:space="preserve"> the types of problems arising from </w:t>
            </w:r>
            <w:r>
              <w:t xml:space="preserve">unsuitable </w:t>
            </w:r>
            <w:r w:rsidRPr="00762E3D">
              <w:t>resources and potential hazards</w:t>
            </w:r>
            <w:r w:rsidR="00AC47B9">
              <w:t>,</w:t>
            </w:r>
            <w:r w:rsidRPr="00762E3D">
              <w:t xml:space="preserve"> includi</w:t>
            </w:r>
            <w:r w:rsidR="007C1BC2">
              <w:t xml:space="preserve">ng unsuitable materials, </w:t>
            </w:r>
            <w:r w:rsidR="007C1BC2" w:rsidRPr="00647381">
              <w:t>adverse</w:t>
            </w:r>
            <w:r w:rsidRPr="00762E3D">
              <w:t xml:space="preserve"> weather conditions and changing circumstances.</w:t>
            </w:r>
            <w:r w:rsidR="00AC47B9">
              <w:t xml:space="preserve">  </w:t>
            </w:r>
          </w:p>
        </w:tc>
      </w:tr>
      <w:tr w:rsidR="005C4CEE" w:rsidRPr="00D979B1" w14:paraId="04EDA68B" w14:textId="77777777" w:rsidTr="222D402C">
        <w:tc>
          <w:tcPr>
            <w:tcW w:w="3627" w:type="dxa"/>
            <w:vMerge/>
            <w:tcMar>
              <w:top w:w="108" w:type="dxa"/>
              <w:bottom w:w="108" w:type="dxa"/>
            </w:tcMar>
          </w:tcPr>
          <w:p w14:paraId="6E9CF1C7" w14:textId="77777777" w:rsidR="005C4CEE" w:rsidRPr="00CD50CC" w:rsidRDefault="005C4CEE" w:rsidP="005C4CEE">
            <w:pPr>
              <w:adjustRightInd w:val="0"/>
              <w:spacing w:line="240" w:lineRule="auto"/>
            </w:pPr>
          </w:p>
        </w:tc>
        <w:tc>
          <w:tcPr>
            <w:tcW w:w="3627" w:type="dxa"/>
            <w:tcMar>
              <w:top w:w="108" w:type="dxa"/>
              <w:bottom w:w="108" w:type="dxa"/>
            </w:tcMar>
          </w:tcPr>
          <w:p w14:paraId="1CD5963C" w14:textId="77777777" w:rsidR="005C4CEE" w:rsidRPr="00762E3D" w:rsidRDefault="008E53DB" w:rsidP="004A57CC">
            <w:pPr>
              <w:pStyle w:val="ListParagraph"/>
              <w:numPr>
                <w:ilvl w:val="1"/>
                <w:numId w:val="8"/>
              </w:numPr>
              <w:adjustRightInd w:val="0"/>
              <w:spacing w:line="240" w:lineRule="auto"/>
              <w:contextualSpacing w:val="0"/>
            </w:pPr>
            <w:r w:rsidRPr="008E53DB">
              <w:rPr>
                <w:lang w:val="en-US"/>
              </w:rPr>
              <w:t>The importance of maintaining documentation</w:t>
            </w:r>
          </w:p>
          <w:p w14:paraId="15F458AE" w14:textId="79080524" w:rsidR="00762E3D" w:rsidRPr="00BC2FA0" w:rsidRDefault="00762E3D" w:rsidP="00762E3D">
            <w:pPr>
              <w:adjustRightInd w:val="0"/>
              <w:spacing w:line="240" w:lineRule="auto"/>
            </w:pPr>
          </w:p>
        </w:tc>
        <w:tc>
          <w:tcPr>
            <w:tcW w:w="7261" w:type="dxa"/>
            <w:tcMar>
              <w:top w:w="108" w:type="dxa"/>
              <w:bottom w:w="108" w:type="dxa"/>
            </w:tcMar>
          </w:tcPr>
          <w:p w14:paraId="4213C322" w14:textId="7C6F798F" w:rsidR="004D1961" w:rsidRPr="007C1BC2" w:rsidRDefault="004D1961" w:rsidP="00553A1B">
            <w:pPr>
              <w:pStyle w:val="Normalbulletlist"/>
            </w:pPr>
            <w:r w:rsidRPr="007C1BC2">
              <w:t xml:space="preserve">Learners </w:t>
            </w:r>
            <w:r w:rsidR="00AC47B9">
              <w:t>to</w:t>
            </w:r>
            <w:r w:rsidR="00AC47B9" w:rsidRPr="007C1BC2" w:rsidDel="00AC47B9">
              <w:t xml:space="preserve"> </w:t>
            </w:r>
            <w:r w:rsidRPr="007C1BC2">
              <w:t>be familiar with all site paperwork including job cards, worksheets, material/resources list and time sheets.</w:t>
            </w:r>
          </w:p>
          <w:p w14:paraId="59FAC893" w14:textId="275A71EC" w:rsidR="00762E3D" w:rsidRPr="007C1BC2" w:rsidRDefault="004D1961" w:rsidP="00553A1B">
            <w:pPr>
              <w:pStyle w:val="Normalbulletlist"/>
            </w:pPr>
            <w:r w:rsidRPr="007C1BC2">
              <w:t xml:space="preserve">Learners </w:t>
            </w:r>
            <w:r w:rsidR="00AC47B9">
              <w:t>to</w:t>
            </w:r>
            <w:r w:rsidRPr="007C1BC2">
              <w:t xml:space="preserve"> complete a time sheet and material/resources list for a small project</w:t>
            </w:r>
            <w:r w:rsidR="00FD50DA" w:rsidRPr="007C1BC2">
              <w:t>.</w:t>
            </w:r>
            <w:r w:rsidR="00B73BAF" w:rsidRPr="007C1BC2">
              <w:t xml:space="preserve"> Learners could complete documentation as examples</w:t>
            </w:r>
            <w:r w:rsidR="007C1BC2" w:rsidRPr="007C1BC2">
              <w:t xml:space="preserve"> that are linked to a timber wall construction project</w:t>
            </w:r>
            <w:r w:rsidR="00B73BAF" w:rsidRPr="007C1BC2">
              <w:t>.</w:t>
            </w:r>
            <w:r w:rsidR="00AC47B9">
              <w:t xml:space="preserve">  </w:t>
            </w:r>
          </w:p>
        </w:tc>
      </w:tr>
      <w:tr w:rsidR="006F762E" w:rsidRPr="00D979B1" w14:paraId="6800D22A" w14:textId="77777777" w:rsidTr="222D402C">
        <w:tc>
          <w:tcPr>
            <w:tcW w:w="3627" w:type="dxa"/>
            <w:vMerge w:val="restart"/>
            <w:tcMar>
              <w:top w:w="108" w:type="dxa"/>
              <w:bottom w:w="108" w:type="dxa"/>
            </w:tcMar>
          </w:tcPr>
          <w:p w14:paraId="3BEC5FBB" w14:textId="2BEDD62F" w:rsidR="006F762E" w:rsidRPr="00CD50CC" w:rsidRDefault="008E53DB" w:rsidP="004A57CC">
            <w:pPr>
              <w:pStyle w:val="ListParagraph"/>
              <w:numPr>
                <w:ilvl w:val="0"/>
                <w:numId w:val="8"/>
              </w:numPr>
              <w:adjustRightInd w:val="0"/>
              <w:spacing w:line="240" w:lineRule="auto"/>
              <w:contextualSpacing w:val="0"/>
            </w:pPr>
            <w:r>
              <w:t>Understand s</w:t>
            </w:r>
            <w:r w:rsidR="006F762E" w:rsidRPr="008F01B5">
              <w:t>afe work practices</w:t>
            </w:r>
          </w:p>
        </w:tc>
        <w:tc>
          <w:tcPr>
            <w:tcW w:w="3627" w:type="dxa"/>
            <w:tcMar>
              <w:top w:w="108" w:type="dxa"/>
              <w:bottom w:w="108" w:type="dxa"/>
            </w:tcMar>
          </w:tcPr>
          <w:p w14:paraId="1C80FA03" w14:textId="77777777" w:rsidR="006F762E" w:rsidRDefault="006F762E" w:rsidP="004A57CC">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p w14:paraId="662E91F5" w14:textId="6B6F5B91" w:rsidR="007E2D95" w:rsidRDefault="00762E3D" w:rsidP="00762E3D">
            <w:pPr>
              <w:adjustRightInd w:val="0"/>
              <w:spacing w:line="240" w:lineRule="auto"/>
              <w:rPr>
                <w:color w:val="00B050"/>
              </w:rPr>
            </w:pPr>
            <w:r w:rsidRPr="00762E3D">
              <w:rPr>
                <w:color w:val="00B050"/>
              </w:rPr>
              <w:t>.</w:t>
            </w:r>
          </w:p>
          <w:p w14:paraId="5ECFA388" w14:textId="5AA74C6B" w:rsidR="007E2D95" w:rsidRPr="00CD50CC" w:rsidRDefault="007E2D95" w:rsidP="00762E3D">
            <w:pPr>
              <w:adjustRightInd w:val="0"/>
              <w:spacing w:line="240" w:lineRule="auto"/>
            </w:pPr>
          </w:p>
        </w:tc>
        <w:tc>
          <w:tcPr>
            <w:tcW w:w="7261" w:type="dxa"/>
            <w:tcMar>
              <w:top w:w="108" w:type="dxa"/>
              <w:bottom w:w="108" w:type="dxa"/>
            </w:tcMar>
          </w:tcPr>
          <w:p w14:paraId="10915104" w14:textId="0FECB82B" w:rsidR="004D1961" w:rsidRPr="00FD50DA" w:rsidRDefault="00863E32" w:rsidP="00553A1B">
            <w:pPr>
              <w:pStyle w:val="Normalbulletlist"/>
            </w:pPr>
            <w:r>
              <w:t>Learners to be aware of the types of legislation that are used in construction and the penalties and consequences of non-compliance, including:</w:t>
            </w:r>
            <w:r w:rsidR="004D1961">
              <w:t xml:space="preserve"> </w:t>
            </w:r>
            <w:r w:rsidR="004D1961" w:rsidRPr="222D402C">
              <w:t xml:space="preserve">Working at Height </w:t>
            </w:r>
            <w:r w:rsidR="00811A22" w:rsidRPr="222D402C">
              <w:t>R</w:t>
            </w:r>
            <w:r w:rsidR="004D1961" w:rsidRPr="222D402C">
              <w:t>egulations</w:t>
            </w:r>
            <w:r w:rsidR="00641FF3" w:rsidRPr="222D402C">
              <w:t xml:space="preserve"> (WAH)</w:t>
            </w:r>
            <w:r w:rsidR="00F2791F" w:rsidRPr="222D402C">
              <w:t>,</w:t>
            </w:r>
            <w:r w:rsidR="004D1961" w:rsidRPr="222D402C">
              <w:t xml:space="preserve"> Health and Safety at Work Act (HASAWA), </w:t>
            </w:r>
            <w:r w:rsidR="005B3E50" w:rsidRPr="222D402C">
              <w:t>Provision and Use of Work Equipment Regulations (</w:t>
            </w:r>
            <w:r w:rsidR="004D1961" w:rsidRPr="222D402C">
              <w:t>PUWER</w:t>
            </w:r>
            <w:r w:rsidR="005B3E50" w:rsidRPr="222D402C">
              <w:t>)</w:t>
            </w:r>
            <w:r w:rsidR="004D1961" w:rsidRPr="222D402C">
              <w:t xml:space="preserve">, </w:t>
            </w:r>
            <w:r w:rsidR="00F522C3" w:rsidRPr="222D402C">
              <w:t>Approved Codes of Practice (</w:t>
            </w:r>
            <w:r w:rsidR="004D1961" w:rsidRPr="222D402C">
              <w:t>ACOPs</w:t>
            </w:r>
            <w:r w:rsidR="00F522C3" w:rsidRPr="222D402C">
              <w:t>)</w:t>
            </w:r>
            <w:r w:rsidR="00BA4FA9" w:rsidRPr="222D402C">
              <w:t>,</w:t>
            </w:r>
            <w:r w:rsidR="004D1961" w:rsidRPr="222D402C">
              <w:t xml:space="preserve"> </w:t>
            </w:r>
            <w:r w:rsidR="00290816">
              <w:t>Reporting of Injuries, Diseases and Dangerous Occurrences Regulations (</w:t>
            </w:r>
            <w:r w:rsidR="004D1961" w:rsidRPr="222D402C">
              <w:t>RIDDOR</w:t>
            </w:r>
            <w:r w:rsidR="00290816" w:rsidRPr="222D402C">
              <w:t>)</w:t>
            </w:r>
            <w:r w:rsidR="00BA4FA9" w:rsidRPr="222D402C">
              <w:t>,</w:t>
            </w:r>
            <w:r w:rsidR="004D1961" w:rsidRPr="222D402C">
              <w:t xml:space="preserve"> </w:t>
            </w:r>
            <w:r w:rsidR="003C0792">
              <w:t>Construction (Design and Management) Regulations</w:t>
            </w:r>
            <w:r w:rsidR="003C0792" w:rsidRPr="222D402C">
              <w:t xml:space="preserve"> (</w:t>
            </w:r>
            <w:r w:rsidR="004D1961" w:rsidRPr="222D402C">
              <w:t>CDM</w:t>
            </w:r>
            <w:r w:rsidR="003C0792" w:rsidRPr="222D402C">
              <w:t>)</w:t>
            </w:r>
            <w:r w:rsidR="00BA4FA9" w:rsidRPr="222D402C">
              <w:t>,</w:t>
            </w:r>
            <w:r w:rsidR="004D1961" w:rsidRPr="222D402C">
              <w:t xml:space="preserve"> </w:t>
            </w:r>
            <w:r w:rsidR="007A2974">
              <w:t>Control of Substances Hazardous to Health Regulations (</w:t>
            </w:r>
            <w:r w:rsidR="004D1961" w:rsidRPr="222D402C">
              <w:t>COSHH</w:t>
            </w:r>
            <w:r w:rsidR="007A2974" w:rsidRPr="222D402C">
              <w:t>)</w:t>
            </w:r>
            <w:r w:rsidR="00BA4FA9" w:rsidRPr="222D402C">
              <w:t>,</w:t>
            </w:r>
            <w:r w:rsidR="004D1961" w:rsidRPr="222D402C">
              <w:t xml:space="preserve"> </w:t>
            </w:r>
            <w:r w:rsidR="00EB1FE9" w:rsidRPr="222D402C">
              <w:t>Personal Protective Equipment (</w:t>
            </w:r>
            <w:r w:rsidR="004D1961" w:rsidRPr="222D402C">
              <w:t>PPE</w:t>
            </w:r>
            <w:r w:rsidR="00EB1FE9" w:rsidRPr="222D402C">
              <w:t>)</w:t>
            </w:r>
            <w:r w:rsidR="00BA4FA9" w:rsidRPr="222D402C">
              <w:t>,</w:t>
            </w:r>
            <w:r w:rsidR="004D1961" w:rsidRPr="222D402C">
              <w:t xml:space="preserve"> </w:t>
            </w:r>
            <w:r w:rsidR="00BA4FA9">
              <w:t>Lifting Operations and Lifting Equipment Regulations</w:t>
            </w:r>
            <w:r w:rsidR="00BA4FA9" w:rsidRPr="222D402C">
              <w:t xml:space="preserve"> (</w:t>
            </w:r>
            <w:r w:rsidR="004D1961" w:rsidRPr="222D402C">
              <w:t>LOLER</w:t>
            </w:r>
            <w:r w:rsidR="00BA4FA9" w:rsidRPr="222D402C">
              <w:t>)</w:t>
            </w:r>
            <w:r w:rsidR="004D1961" w:rsidRPr="222D402C">
              <w:t>,</w:t>
            </w:r>
            <w:r w:rsidR="76D1B1F2" w:rsidRPr="222D402C">
              <w:t xml:space="preserve"> MEWP,</w:t>
            </w:r>
            <w:r w:rsidR="004D1961" w:rsidRPr="222D402C">
              <w:t xml:space="preserve"> Manual Handling Regulations, Noise at Work </w:t>
            </w:r>
            <w:r w:rsidR="00BA4FA9" w:rsidRPr="222D402C">
              <w:t>R</w:t>
            </w:r>
            <w:r w:rsidR="004D1961" w:rsidRPr="222D402C">
              <w:t>egulations</w:t>
            </w:r>
            <w:r w:rsidR="00B73BAF" w:rsidRPr="222D402C">
              <w:t>.</w:t>
            </w:r>
          </w:p>
          <w:p w14:paraId="31DDCF36" w14:textId="34B7A3FF" w:rsidR="004D1961" w:rsidRDefault="00FD50DA" w:rsidP="00553A1B">
            <w:pPr>
              <w:pStyle w:val="Normalbulletlist"/>
            </w:pPr>
            <w:r w:rsidRPr="00FD50DA">
              <w:t xml:space="preserve">Learners </w:t>
            </w:r>
            <w:r w:rsidR="00355A36">
              <w:t>to</w:t>
            </w:r>
            <w:r w:rsidR="00355A36" w:rsidRPr="00FD50DA">
              <w:t xml:space="preserve"> </w:t>
            </w:r>
            <w:r w:rsidRPr="00FD50DA">
              <w:t>understand the role of</w:t>
            </w:r>
            <w:r w:rsidR="00684384">
              <w:t xml:space="preserve"> the</w:t>
            </w:r>
            <w:r w:rsidRPr="00FD50DA">
              <w:t xml:space="preserve"> local authority with regards to planning and Building Control</w:t>
            </w:r>
            <w:r>
              <w:t>.</w:t>
            </w:r>
          </w:p>
          <w:p w14:paraId="51B0001A" w14:textId="1330471D" w:rsidR="006F762E" w:rsidRPr="00CD50CC" w:rsidRDefault="00FD50DA" w:rsidP="00553A1B">
            <w:pPr>
              <w:pStyle w:val="Normalbulletlist"/>
            </w:pPr>
            <w:r w:rsidRPr="00FD50DA">
              <w:t xml:space="preserve">Learners to research </w:t>
            </w:r>
            <w:r w:rsidR="003E02E7">
              <w:t>B</w:t>
            </w:r>
            <w:r w:rsidR="003E02E7" w:rsidRPr="00FD50DA">
              <w:t xml:space="preserve">uilding </w:t>
            </w:r>
            <w:r w:rsidR="003E02E7">
              <w:t>C</w:t>
            </w:r>
            <w:r w:rsidR="003E02E7" w:rsidRPr="00FD50DA">
              <w:t xml:space="preserve">ontrol </w:t>
            </w:r>
            <w:r w:rsidRPr="00FD50DA">
              <w:t xml:space="preserve">specific to </w:t>
            </w:r>
            <w:proofErr w:type="spellStart"/>
            <w:r w:rsidRPr="00FD50DA">
              <w:t>Cadw</w:t>
            </w:r>
            <w:proofErr w:type="spellEnd"/>
            <w:r w:rsidRPr="00FD50DA">
              <w:t xml:space="preserve"> regarding he</w:t>
            </w:r>
            <w:r w:rsidR="007C1BC2">
              <w:t xml:space="preserve">ritage structures and </w:t>
            </w:r>
            <w:r w:rsidR="00BE03E6">
              <w:t xml:space="preserve">to </w:t>
            </w:r>
            <w:r w:rsidR="007C1BC2">
              <w:t>recap on main points as an exercise.</w:t>
            </w:r>
          </w:p>
        </w:tc>
      </w:tr>
      <w:tr w:rsidR="006F762E" w:rsidRPr="00D979B1" w14:paraId="29D72156" w14:textId="77777777" w:rsidTr="222D402C">
        <w:tc>
          <w:tcPr>
            <w:tcW w:w="3627" w:type="dxa"/>
            <w:vMerge/>
            <w:tcMar>
              <w:top w:w="108" w:type="dxa"/>
              <w:bottom w:w="108" w:type="dxa"/>
            </w:tcMar>
          </w:tcPr>
          <w:p w14:paraId="47EBF320" w14:textId="5EECF9AD" w:rsidR="006F762E" w:rsidRPr="00CD50CC" w:rsidRDefault="006F762E" w:rsidP="004A57CC">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59BB68D9" w:rsidR="007E2D95" w:rsidRPr="00402E7D" w:rsidRDefault="006F762E" w:rsidP="004A57CC">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6941CA31" w14:textId="041B3B91" w:rsidR="004D1961" w:rsidRDefault="004D1961" w:rsidP="00553A1B">
            <w:pPr>
              <w:pStyle w:val="Normalbulletlist"/>
            </w:pPr>
            <w:r w:rsidRPr="00FD50DA">
              <w:t>Learners to know how to respond in the correct m</w:t>
            </w:r>
            <w:r w:rsidR="00FD50DA">
              <w:t xml:space="preserve">anner should an emergency arise, </w:t>
            </w:r>
            <w:r w:rsidR="00FD50DA" w:rsidRPr="00FD50DA">
              <w:t>including fires, spillages, injuries and emergencies.</w:t>
            </w:r>
          </w:p>
          <w:p w14:paraId="0652A9F9" w14:textId="3E24D045" w:rsidR="007E2D95" w:rsidRPr="00FD50DA" w:rsidRDefault="007E2D95" w:rsidP="00553A1B">
            <w:pPr>
              <w:pStyle w:val="Normalbulletlist"/>
            </w:pPr>
            <w:r>
              <w:t xml:space="preserve">Learners </w:t>
            </w:r>
            <w:r w:rsidR="00304735">
              <w:t xml:space="preserve">to </w:t>
            </w:r>
            <w:r>
              <w:t>know the procedure to report to the correct chain of command any emergency that may arise.</w:t>
            </w:r>
          </w:p>
          <w:p w14:paraId="308ECD28" w14:textId="72B5FBB4" w:rsidR="00180393" w:rsidRDefault="004D1961" w:rsidP="00553A1B">
            <w:pPr>
              <w:pStyle w:val="Normalbulletlist"/>
            </w:pPr>
            <w:r w:rsidRPr="00FD50DA">
              <w:lastRenderedPageBreak/>
              <w:t>Learners to research types of fire extinguishers and list what each one should be used for</w:t>
            </w:r>
            <w:r w:rsidR="00B73BAF">
              <w:t>.</w:t>
            </w:r>
          </w:p>
          <w:p w14:paraId="75485B8A" w14:textId="4A860AB2" w:rsidR="00180393" w:rsidRDefault="00180393" w:rsidP="00553A1B">
            <w:pPr>
              <w:pStyle w:val="Normalbulletlist"/>
            </w:pPr>
            <w:r w:rsidRPr="005E7051">
              <w:t>Learners to understand what is meant by the fire triangle (fuel, oxygen and heat) in relation to what all fires need to start</w:t>
            </w:r>
            <w:r>
              <w:t>.</w:t>
            </w:r>
          </w:p>
          <w:p w14:paraId="1687C25B" w14:textId="77CDDB5B" w:rsidR="006F762E" w:rsidRDefault="004D1961" w:rsidP="00553A1B">
            <w:pPr>
              <w:pStyle w:val="Normalbulletlist"/>
            </w:pPr>
            <w:r w:rsidRPr="00FD50DA">
              <w:t>Learners to refer back to</w:t>
            </w:r>
            <w:r w:rsidR="00113402">
              <w:t xml:space="preserve"> the</w:t>
            </w:r>
            <w:r w:rsidRPr="00FD50DA">
              <w:t xml:space="preserve"> induction process on how to respond to emergencies regarding immediate actions to be taken</w:t>
            </w:r>
            <w:r w:rsidR="00304735">
              <w:t>,</w:t>
            </w:r>
            <w:r w:rsidRPr="00FD50DA">
              <w:t xml:space="preserve"> evacuation procedures and muster points</w:t>
            </w:r>
            <w:r w:rsidR="007E2D95">
              <w:t>.</w:t>
            </w:r>
          </w:p>
          <w:p w14:paraId="5AC099BF" w14:textId="3DF27ACF" w:rsidR="007C1BC2" w:rsidRPr="00CD50CC" w:rsidRDefault="007E2D95" w:rsidP="00553A1B">
            <w:pPr>
              <w:pStyle w:val="Normalbulletlist"/>
            </w:pPr>
            <w:r w:rsidRPr="007E2D95">
              <w:t xml:space="preserve">Learners </w:t>
            </w:r>
            <w:r w:rsidR="00411D76">
              <w:t>to</w:t>
            </w:r>
            <w:r w:rsidR="00411D76" w:rsidRPr="007E2D95">
              <w:t xml:space="preserve"> </w:t>
            </w:r>
            <w:r w:rsidRPr="007E2D95">
              <w:t>know the types of common injuries and responsibilities including first aider, first aid kit and accident reporting for emergencies relating to occupational activities, including prevention, emergency procedures, emergency services, reporting procedures, access and egress for emergency vehicles.</w:t>
            </w:r>
          </w:p>
        </w:tc>
      </w:tr>
      <w:tr w:rsidR="006F762E" w:rsidRPr="00D979B1" w14:paraId="47AC4A55" w14:textId="77777777" w:rsidTr="222D402C">
        <w:tc>
          <w:tcPr>
            <w:tcW w:w="3627" w:type="dxa"/>
            <w:vMerge/>
            <w:tcMar>
              <w:top w:w="108" w:type="dxa"/>
              <w:bottom w:w="108" w:type="dxa"/>
            </w:tcMar>
          </w:tcPr>
          <w:p w14:paraId="4F5969BD" w14:textId="77777777" w:rsidR="006F762E" w:rsidRPr="00CD50CC" w:rsidRDefault="006F762E" w:rsidP="004C6ADC">
            <w:pPr>
              <w:adjustRightInd w:val="0"/>
              <w:spacing w:line="240" w:lineRule="auto"/>
            </w:pPr>
          </w:p>
        </w:tc>
        <w:tc>
          <w:tcPr>
            <w:tcW w:w="3627" w:type="dxa"/>
            <w:tcMar>
              <w:top w:w="108" w:type="dxa"/>
              <w:bottom w:w="108" w:type="dxa"/>
            </w:tcMar>
          </w:tcPr>
          <w:p w14:paraId="200EACBE" w14:textId="77777777" w:rsidR="006F762E" w:rsidRDefault="006F762E" w:rsidP="004A57CC">
            <w:pPr>
              <w:pStyle w:val="ListParagraph"/>
              <w:numPr>
                <w:ilvl w:val="1"/>
                <w:numId w:val="8"/>
              </w:numPr>
              <w:adjustRightInd w:val="0"/>
              <w:spacing w:line="240" w:lineRule="auto"/>
              <w:contextualSpacing w:val="0"/>
            </w:pPr>
            <w:r w:rsidRPr="004C6ADC">
              <w:t>The organisational security procedures for tools, equipment and personal belongings</w:t>
            </w:r>
          </w:p>
          <w:p w14:paraId="37205269" w14:textId="77777777" w:rsidR="007A4265" w:rsidRDefault="007A4265" w:rsidP="007A4265">
            <w:pPr>
              <w:adjustRightInd w:val="0"/>
              <w:spacing w:line="240" w:lineRule="auto"/>
            </w:pPr>
          </w:p>
          <w:p w14:paraId="27991CAD" w14:textId="77777777" w:rsidR="007E2D95" w:rsidRDefault="007E2D95" w:rsidP="007A4265">
            <w:pPr>
              <w:adjustRightInd w:val="0"/>
              <w:spacing w:line="240" w:lineRule="auto"/>
            </w:pPr>
          </w:p>
          <w:p w14:paraId="343A5DDD" w14:textId="2C460435" w:rsidR="007E2D95" w:rsidRPr="008A01E4" w:rsidRDefault="007E2D95" w:rsidP="007A4265">
            <w:pPr>
              <w:adjustRightInd w:val="0"/>
              <w:spacing w:line="240" w:lineRule="auto"/>
            </w:pPr>
          </w:p>
        </w:tc>
        <w:tc>
          <w:tcPr>
            <w:tcW w:w="7261" w:type="dxa"/>
            <w:tcMar>
              <w:top w:w="108" w:type="dxa"/>
              <w:bottom w:w="108" w:type="dxa"/>
            </w:tcMar>
          </w:tcPr>
          <w:p w14:paraId="18564B5F" w14:textId="3D946280" w:rsidR="004D1961" w:rsidRPr="007C1BC2" w:rsidRDefault="004D1961" w:rsidP="00553A1B">
            <w:pPr>
              <w:pStyle w:val="Normalbulletlist"/>
            </w:pPr>
            <w:r w:rsidRPr="007C1BC2">
              <w:t>Learners to be aware of site security on enter</w:t>
            </w:r>
            <w:r w:rsidR="003E02E7">
              <w:t>ing</w:t>
            </w:r>
            <w:r w:rsidRPr="007C1BC2">
              <w:t xml:space="preserve"> and exit</w:t>
            </w:r>
            <w:r w:rsidR="003E02E7">
              <w:t>ing</w:t>
            </w:r>
            <w:r w:rsidRPr="007C1BC2">
              <w:t xml:space="preserve"> site</w:t>
            </w:r>
            <w:r w:rsidR="003E02E7">
              <w:t>,</w:t>
            </w:r>
            <w:r w:rsidRPr="007C1BC2">
              <w:t xml:space="preserve"> </w:t>
            </w:r>
            <w:proofErr w:type="gramStart"/>
            <w:r w:rsidRPr="007C1BC2">
              <w:t>e</w:t>
            </w:r>
            <w:r w:rsidR="00075F3B">
              <w:t>.</w:t>
            </w:r>
            <w:r w:rsidRPr="007C1BC2">
              <w:t>g</w:t>
            </w:r>
            <w:r w:rsidR="00075F3B">
              <w:t>.</w:t>
            </w:r>
            <w:proofErr w:type="gramEnd"/>
            <w:r w:rsidRPr="007C1BC2">
              <w:t xml:space="preserve"> signing in and out</w:t>
            </w:r>
            <w:r w:rsidR="00B73BAF" w:rsidRPr="007C1BC2">
              <w:t>.</w:t>
            </w:r>
          </w:p>
          <w:p w14:paraId="419638A7" w14:textId="5AF8A723" w:rsidR="004D1961" w:rsidRPr="007C1BC2" w:rsidRDefault="004D1961" w:rsidP="00553A1B">
            <w:pPr>
              <w:pStyle w:val="Normalbulletlist"/>
            </w:pPr>
            <w:r w:rsidRPr="007C1BC2">
              <w:t>Learners to know about security for safekeeping of tools and resources on site</w:t>
            </w:r>
            <w:r w:rsidR="003E02E7">
              <w:t>,</w:t>
            </w:r>
            <w:r w:rsidRPr="007C1BC2">
              <w:t xml:space="preserve"> </w:t>
            </w:r>
            <w:proofErr w:type="gramStart"/>
            <w:r w:rsidRPr="007C1BC2">
              <w:t>e</w:t>
            </w:r>
            <w:r w:rsidR="00075F3B">
              <w:t>.</w:t>
            </w:r>
            <w:r w:rsidRPr="007C1BC2">
              <w:t>g</w:t>
            </w:r>
            <w:r w:rsidR="00075F3B">
              <w:t>.</w:t>
            </w:r>
            <w:proofErr w:type="gramEnd"/>
            <w:r w:rsidRPr="007C1BC2">
              <w:t xml:space="preserve"> secure site cabins, tool strong boxes</w:t>
            </w:r>
            <w:r w:rsidR="00B73BAF" w:rsidRPr="007C1BC2">
              <w:t xml:space="preserve">. </w:t>
            </w:r>
          </w:p>
          <w:p w14:paraId="3B0840E6" w14:textId="3F1A2475" w:rsidR="004D1961" w:rsidRPr="007C1BC2" w:rsidRDefault="004D1961" w:rsidP="00553A1B">
            <w:pPr>
              <w:pStyle w:val="Normalbulletlist"/>
            </w:pPr>
            <w:r w:rsidRPr="007C1BC2">
              <w:t>Learners to know about site security for personal belongings and use of the welfare facilities such as personal lockers</w:t>
            </w:r>
            <w:r w:rsidR="007C7772">
              <w:t>.</w:t>
            </w:r>
            <w:r w:rsidRPr="007C1BC2">
              <w:t xml:space="preserve"> </w:t>
            </w:r>
          </w:p>
          <w:p w14:paraId="3E2FB7D5" w14:textId="0E110C86" w:rsidR="004D1961" w:rsidRPr="00CD50CC" w:rsidRDefault="004D1961" w:rsidP="00553A1B">
            <w:pPr>
              <w:pStyle w:val="Normalbulletlist"/>
            </w:pPr>
            <w:r w:rsidRPr="007C1BC2">
              <w:t>Learners to state the difference in procedures for domestic work compared to site work</w:t>
            </w:r>
            <w:r w:rsidR="007C7772">
              <w:t>.</w:t>
            </w:r>
          </w:p>
        </w:tc>
      </w:tr>
      <w:tr w:rsidR="006F762E" w:rsidRPr="00D979B1" w14:paraId="06034E0E" w14:textId="77777777" w:rsidTr="222D402C">
        <w:tc>
          <w:tcPr>
            <w:tcW w:w="3627" w:type="dxa"/>
            <w:vMerge/>
            <w:tcMar>
              <w:top w:w="108" w:type="dxa"/>
              <w:bottom w:w="108" w:type="dxa"/>
            </w:tcMar>
          </w:tcPr>
          <w:p w14:paraId="71603028" w14:textId="77777777" w:rsidR="006F762E" w:rsidRPr="00CD50CC" w:rsidRDefault="006F762E" w:rsidP="004C6ADC">
            <w:pPr>
              <w:adjustRightInd w:val="0"/>
              <w:spacing w:line="240" w:lineRule="auto"/>
            </w:pPr>
          </w:p>
        </w:tc>
        <w:tc>
          <w:tcPr>
            <w:tcW w:w="3627" w:type="dxa"/>
            <w:tcMar>
              <w:top w:w="108" w:type="dxa"/>
              <w:bottom w:w="108" w:type="dxa"/>
            </w:tcMar>
          </w:tcPr>
          <w:p w14:paraId="49A8D506" w14:textId="77777777" w:rsidR="006F762E" w:rsidRDefault="006F762E" w:rsidP="004A57CC">
            <w:pPr>
              <w:pStyle w:val="ListParagraph"/>
              <w:numPr>
                <w:ilvl w:val="1"/>
                <w:numId w:val="8"/>
              </w:numPr>
              <w:adjustRightInd w:val="0"/>
              <w:spacing w:line="240" w:lineRule="auto"/>
              <w:contextualSpacing w:val="0"/>
            </w:pPr>
            <w:r w:rsidRPr="00AE0F75">
              <w:t>What the accident reporting procedures are and who is responsible for making the report</w:t>
            </w:r>
          </w:p>
          <w:p w14:paraId="122457BC" w14:textId="02E6C9CB" w:rsidR="007A4265" w:rsidRPr="004C6ADC" w:rsidRDefault="007A4265" w:rsidP="007A4265">
            <w:pPr>
              <w:adjustRightInd w:val="0"/>
              <w:spacing w:line="240" w:lineRule="auto"/>
            </w:pPr>
          </w:p>
        </w:tc>
        <w:tc>
          <w:tcPr>
            <w:tcW w:w="7261" w:type="dxa"/>
            <w:tcMar>
              <w:top w:w="108" w:type="dxa"/>
              <w:bottom w:w="108" w:type="dxa"/>
            </w:tcMar>
          </w:tcPr>
          <w:p w14:paraId="57F10403" w14:textId="39779402" w:rsidR="004D1961" w:rsidRPr="007C1BC2" w:rsidRDefault="004D1961" w:rsidP="00553A1B">
            <w:pPr>
              <w:pStyle w:val="Normalbulletlist"/>
            </w:pPr>
            <w:r w:rsidRPr="007C1BC2">
              <w:t xml:space="preserve">Learners </w:t>
            </w:r>
            <w:r w:rsidR="00103AA2">
              <w:t>to</w:t>
            </w:r>
            <w:r w:rsidR="00103AA2" w:rsidRPr="007C1BC2">
              <w:t xml:space="preserve"> </w:t>
            </w:r>
            <w:r w:rsidRPr="007C1BC2">
              <w:t>understand the process for recording and reporting accidents or injuries</w:t>
            </w:r>
            <w:r w:rsidR="007E2D95" w:rsidRPr="007C1BC2">
              <w:t>.</w:t>
            </w:r>
            <w:r w:rsidR="00B73BAF" w:rsidRPr="007C1BC2">
              <w:t xml:space="preserve"> Learners can compl</w:t>
            </w:r>
            <w:r w:rsidR="00FF655B" w:rsidRPr="007C1BC2">
              <w:t>e</w:t>
            </w:r>
            <w:r w:rsidR="00B73BAF" w:rsidRPr="007C1BC2">
              <w:t>te actual documentation.</w:t>
            </w:r>
          </w:p>
          <w:p w14:paraId="53AB003D" w14:textId="2C078D3C" w:rsidR="007E2D95" w:rsidRPr="007C1BC2" w:rsidRDefault="007E2D95" w:rsidP="00553A1B">
            <w:pPr>
              <w:pStyle w:val="Normalbulletlist"/>
            </w:pPr>
            <w:r w:rsidRPr="007C1BC2">
              <w:t xml:space="preserve">Learners </w:t>
            </w:r>
            <w:r w:rsidR="00103AA2">
              <w:t>to</w:t>
            </w:r>
            <w:r w:rsidR="00103AA2" w:rsidRPr="007C1BC2">
              <w:t xml:space="preserve"> </w:t>
            </w:r>
            <w:r w:rsidRPr="007C1BC2">
              <w:t>know who is responsible for completing accident forms.</w:t>
            </w:r>
          </w:p>
          <w:p w14:paraId="64AA8C06" w14:textId="2D361003" w:rsidR="004D1961" w:rsidRPr="007C1BC2" w:rsidRDefault="004D1961" w:rsidP="00553A1B">
            <w:pPr>
              <w:pStyle w:val="Normalbulletlist"/>
            </w:pPr>
            <w:r w:rsidRPr="007C1BC2">
              <w:t>Learners to describe the role of a first aider</w:t>
            </w:r>
            <w:r w:rsidR="007C7772">
              <w:t>.</w:t>
            </w:r>
          </w:p>
          <w:p w14:paraId="2404071F" w14:textId="2D8D8898" w:rsidR="007E2D95" w:rsidRPr="007C1BC2" w:rsidRDefault="007E2D95" w:rsidP="00553A1B">
            <w:pPr>
              <w:pStyle w:val="Normalbulletlist"/>
            </w:pPr>
            <w:r w:rsidRPr="007C1BC2">
              <w:t xml:space="preserve">Learners to research how and when to report to the </w:t>
            </w:r>
            <w:r w:rsidR="00B22671">
              <w:t>Health and Safety Executive (</w:t>
            </w:r>
            <w:r w:rsidRPr="007C1BC2">
              <w:t>HSE</w:t>
            </w:r>
            <w:r w:rsidR="00B22671">
              <w:t>)</w:t>
            </w:r>
            <w:r w:rsidRPr="007C1BC2">
              <w:t xml:space="preserve"> under RIDDOR for relevant incidents</w:t>
            </w:r>
            <w:r w:rsidR="00B73BAF" w:rsidRPr="007C1BC2">
              <w:t xml:space="preserve">. </w:t>
            </w:r>
          </w:p>
          <w:p w14:paraId="7DCA9D10" w14:textId="7590043E" w:rsidR="004D1961" w:rsidRPr="007C1BC2" w:rsidRDefault="004D1961" w:rsidP="00553A1B">
            <w:pPr>
              <w:pStyle w:val="Normalbulletlist"/>
            </w:pPr>
            <w:r w:rsidRPr="007C1BC2">
              <w:lastRenderedPageBreak/>
              <w:t xml:space="preserve">Learners to state how many first aiders there should be in ratio to staff according to HSE </w:t>
            </w:r>
            <w:r w:rsidR="00F10428" w:rsidRPr="007C1BC2">
              <w:t>guidelines.</w:t>
            </w:r>
          </w:p>
          <w:p w14:paraId="60F87BAD" w14:textId="7427F7AA" w:rsidR="004D1961" w:rsidRPr="007C1BC2" w:rsidRDefault="004D1961" w:rsidP="00553A1B">
            <w:pPr>
              <w:pStyle w:val="Normalbulletlist"/>
            </w:pPr>
            <w:r w:rsidRPr="007C1BC2">
              <w:t>Learners to complete an accident form for a named accident</w:t>
            </w:r>
            <w:r w:rsidR="00547BCB">
              <w:t>.</w:t>
            </w:r>
          </w:p>
          <w:p w14:paraId="3669E688" w14:textId="7EDFBD6C" w:rsidR="006F762E" w:rsidRPr="007C1BC2" w:rsidRDefault="004D1961" w:rsidP="00553A1B">
            <w:pPr>
              <w:pStyle w:val="Normalbulletlist"/>
            </w:pPr>
            <w:r w:rsidRPr="007C1BC2">
              <w:t>Learners to state the difference in procedures for domestic work compared to site work</w:t>
            </w:r>
            <w:r w:rsidR="007E2D95" w:rsidRPr="007C1BC2">
              <w:t>.</w:t>
            </w:r>
          </w:p>
          <w:p w14:paraId="6872D510" w14:textId="38C2094B" w:rsidR="00F10428" w:rsidRPr="007C1BC2" w:rsidRDefault="00F10428" w:rsidP="00553A1B">
            <w:pPr>
              <w:pStyle w:val="Normalbulletlist"/>
            </w:pPr>
            <w:r w:rsidRPr="007C1BC2">
              <w:t xml:space="preserve">Learners </w:t>
            </w:r>
            <w:r w:rsidR="00547BCB">
              <w:t>to</w:t>
            </w:r>
            <w:r w:rsidR="00547BCB" w:rsidRPr="007C1BC2">
              <w:t xml:space="preserve"> </w:t>
            </w:r>
            <w:r w:rsidRPr="007C1BC2">
              <w:t>know how to use the reporting book for minor accidents and how to record near misses and the reasons for doing so.</w:t>
            </w:r>
          </w:p>
          <w:p w14:paraId="17467BAD" w14:textId="06EB5B90" w:rsidR="00F10428" w:rsidRPr="00CD50CC" w:rsidRDefault="00F10428" w:rsidP="00553A1B">
            <w:pPr>
              <w:pStyle w:val="Normalbulletlist"/>
            </w:pPr>
            <w:r w:rsidRPr="007C1BC2">
              <w:t xml:space="preserve">Learners </w:t>
            </w:r>
            <w:r w:rsidR="00547BCB">
              <w:t>to</w:t>
            </w:r>
            <w:r w:rsidR="00547BCB" w:rsidRPr="007C1BC2">
              <w:t xml:space="preserve"> </w:t>
            </w:r>
            <w:r w:rsidRPr="007C1BC2">
              <w:t xml:space="preserve">understand the process to </w:t>
            </w:r>
            <w:r w:rsidR="007E2D95" w:rsidRPr="007C1BC2">
              <w:t>review and re-evaluate procedures in place</w:t>
            </w:r>
            <w:r w:rsidR="007C7772">
              <w:t>.</w:t>
            </w:r>
          </w:p>
        </w:tc>
      </w:tr>
      <w:tr w:rsidR="006F762E" w:rsidRPr="00D979B1" w14:paraId="526E87FD" w14:textId="77777777" w:rsidTr="222D402C">
        <w:tc>
          <w:tcPr>
            <w:tcW w:w="3627" w:type="dxa"/>
            <w:vMerge/>
            <w:tcMar>
              <w:top w:w="108" w:type="dxa"/>
              <w:bottom w:w="108" w:type="dxa"/>
            </w:tcMar>
          </w:tcPr>
          <w:p w14:paraId="5F2C29FE" w14:textId="77777777" w:rsidR="006F762E" w:rsidRPr="00CD50CC" w:rsidRDefault="006F762E" w:rsidP="004C6ADC">
            <w:pPr>
              <w:adjustRightInd w:val="0"/>
              <w:spacing w:line="240" w:lineRule="auto"/>
            </w:pPr>
          </w:p>
        </w:tc>
        <w:tc>
          <w:tcPr>
            <w:tcW w:w="3627" w:type="dxa"/>
            <w:tcMar>
              <w:top w:w="108" w:type="dxa"/>
              <w:bottom w:w="108" w:type="dxa"/>
            </w:tcMar>
          </w:tcPr>
          <w:p w14:paraId="73035688" w14:textId="77777777" w:rsidR="006F762E" w:rsidRDefault="006F762E" w:rsidP="004A57CC">
            <w:pPr>
              <w:pStyle w:val="ListParagraph"/>
              <w:numPr>
                <w:ilvl w:val="1"/>
                <w:numId w:val="8"/>
              </w:numPr>
              <w:adjustRightInd w:val="0"/>
              <w:spacing w:line="240" w:lineRule="auto"/>
              <w:contextualSpacing w:val="0"/>
            </w:pPr>
            <w:r w:rsidRPr="00926435">
              <w:t>Why, when and how health and safety control equipment should be used</w:t>
            </w:r>
          </w:p>
          <w:p w14:paraId="3C53D45C" w14:textId="387CBC8C" w:rsidR="007A4265" w:rsidRPr="00AE0F75" w:rsidRDefault="007A4265" w:rsidP="007A4265">
            <w:pPr>
              <w:adjustRightInd w:val="0"/>
              <w:spacing w:line="240" w:lineRule="auto"/>
            </w:pPr>
          </w:p>
        </w:tc>
        <w:tc>
          <w:tcPr>
            <w:tcW w:w="7261" w:type="dxa"/>
            <w:tcMar>
              <w:top w:w="108" w:type="dxa"/>
              <w:bottom w:w="108" w:type="dxa"/>
            </w:tcMar>
          </w:tcPr>
          <w:p w14:paraId="63C9FE40" w14:textId="36DB5FC3" w:rsidR="004D1961" w:rsidRDefault="004D1961" w:rsidP="00553A1B">
            <w:pPr>
              <w:pStyle w:val="Normalbulletlist"/>
            </w:pPr>
            <w:r>
              <w:t>Learners to list and describe equipment and resources required for use of safety control equipment</w:t>
            </w:r>
            <w:r w:rsidR="007C7772">
              <w:t>.</w:t>
            </w:r>
          </w:p>
          <w:p w14:paraId="18F5886B" w14:textId="2608DD44" w:rsidR="00DA4FF7" w:rsidRDefault="00DA4FF7" w:rsidP="00553A1B">
            <w:pPr>
              <w:pStyle w:val="Normalbulletlist"/>
            </w:pPr>
            <w:r>
              <w:rPr>
                <w:rFonts w:eastAsiaTheme="minorHAnsi"/>
              </w:rPr>
              <w:t xml:space="preserve">Learners to </w:t>
            </w:r>
            <w:r>
              <w:t>know how to maintain and use the PPE</w:t>
            </w:r>
            <w:r w:rsidR="003274FA">
              <w:t>,</w:t>
            </w:r>
            <w:r>
              <w:t xml:space="preserve"> including glasses/goggles (</w:t>
            </w:r>
            <w:r w:rsidR="00661EDD">
              <w:t>high-</w:t>
            </w:r>
            <w:r>
              <w:t>impact), ear defenders, safety boots, gloves, hard hats, high visibility (</w:t>
            </w:r>
            <w:r w:rsidR="00661EDD">
              <w:t>Hi-Viz</w:t>
            </w:r>
            <w:r>
              <w:t>) jackets, dust masks, safety harnesses, fall arrest equipment, bags, mats, netting, guard</w:t>
            </w:r>
            <w:r w:rsidR="00661EDD">
              <w:t xml:space="preserve"> </w:t>
            </w:r>
            <w:r>
              <w:t xml:space="preserve">rail, intermediate rails, brick guards. </w:t>
            </w:r>
          </w:p>
          <w:p w14:paraId="1A0B7E97" w14:textId="261932EA" w:rsidR="00762E3D" w:rsidRDefault="004D1961" w:rsidP="00553A1B">
            <w:pPr>
              <w:pStyle w:val="Normalbulletlist"/>
            </w:pPr>
            <w:r>
              <w:t xml:space="preserve">Learners </w:t>
            </w:r>
            <w:r w:rsidR="00547BCB">
              <w:t xml:space="preserve">to </w:t>
            </w:r>
            <w:r>
              <w:t>state who is responsible for issue, replacement and maintenance of safety control equipment</w:t>
            </w:r>
            <w:r w:rsidR="007C7772">
              <w:t>.</w:t>
            </w:r>
          </w:p>
          <w:p w14:paraId="58BD82D4" w14:textId="67E17313" w:rsidR="00F10428" w:rsidRPr="00F10428" w:rsidRDefault="00F10428" w:rsidP="00553A1B">
            <w:pPr>
              <w:pStyle w:val="Normalbulletlist"/>
            </w:pPr>
            <w:r w:rsidRPr="00F10428">
              <w:t xml:space="preserve">Learners </w:t>
            </w:r>
            <w:r w:rsidR="00547BCB">
              <w:t>to</w:t>
            </w:r>
            <w:r w:rsidR="00547BCB" w:rsidRPr="00F10428">
              <w:t xml:space="preserve"> </w:t>
            </w:r>
            <w:r w:rsidRPr="00F10428">
              <w:t xml:space="preserve">recognise safety equipment that relates to </w:t>
            </w:r>
            <w:r w:rsidR="00547BCB">
              <w:t>t</w:t>
            </w:r>
            <w:r w:rsidRPr="00F10428">
              <w:t>imber framed erection</w:t>
            </w:r>
            <w:r w:rsidR="006A5F65">
              <w:t>,</w:t>
            </w:r>
            <w:r w:rsidRPr="00F10428">
              <w:t xml:space="preserve"> including safety harnesses, appropriate gloves, fall arrest bags, crash mats, scaffold guard rail and netting etc.</w:t>
            </w:r>
          </w:p>
          <w:p w14:paraId="77069427" w14:textId="157DA551" w:rsidR="00762E3D" w:rsidRPr="00CD50CC" w:rsidRDefault="00F10428" w:rsidP="00553A1B">
            <w:pPr>
              <w:pStyle w:val="Normalbulletlist"/>
            </w:pPr>
            <w:r w:rsidRPr="00F10428">
              <w:t xml:space="preserve">Learners </w:t>
            </w:r>
            <w:r w:rsidR="00547BCB">
              <w:t>to</w:t>
            </w:r>
            <w:r w:rsidR="00547BCB" w:rsidRPr="00F10428">
              <w:t xml:space="preserve"> </w:t>
            </w:r>
            <w:r w:rsidRPr="00F10428">
              <w:t>explain the necessity of first fix nail gun training and second fix nail gun training</w:t>
            </w:r>
            <w:r w:rsidR="00FF655B">
              <w:t xml:space="preserve"> for timber framed structures.</w:t>
            </w:r>
          </w:p>
        </w:tc>
      </w:tr>
      <w:tr w:rsidR="006F762E" w:rsidRPr="00D979B1" w14:paraId="7E02DE99" w14:textId="77777777" w:rsidTr="222D402C">
        <w:tc>
          <w:tcPr>
            <w:tcW w:w="3627" w:type="dxa"/>
            <w:vMerge/>
            <w:tcMar>
              <w:top w:w="108" w:type="dxa"/>
              <w:bottom w:w="108" w:type="dxa"/>
            </w:tcMar>
          </w:tcPr>
          <w:p w14:paraId="0BFA230D" w14:textId="77777777" w:rsidR="006F762E" w:rsidRPr="00CD50CC" w:rsidRDefault="006F762E" w:rsidP="004C6ADC">
            <w:pPr>
              <w:adjustRightInd w:val="0"/>
              <w:spacing w:line="240" w:lineRule="auto"/>
            </w:pPr>
          </w:p>
        </w:tc>
        <w:tc>
          <w:tcPr>
            <w:tcW w:w="3627" w:type="dxa"/>
            <w:tcMar>
              <w:top w:w="108" w:type="dxa"/>
              <w:bottom w:w="108" w:type="dxa"/>
            </w:tcMar>
          </w:tcPr>
          <w:p w14:paraId="7CB4F0D1" w14:textId="77777777" w:rsidR="006F762E" w:rsidRDefault="006F762E" w:rsidP="004A57CC">
            <w:pPr>
              <w:pStyle w:val="ListParagraph"/>
              <w:numPr>
                <w:ilvl w:val="1"/>
                <w:numId w:val="8"/>
              </w:numPr>
              <w:adjustRightInd w:val="0"/>
              <w:spacing w:line="240" w:lineRule="auto"/>
              <w:contextualSpacing w:val="0"/>
            </w:pPr>
            <w:r w:rsidRPr="00AF1869">
              <w:t xml:space="preserve">How to comply with environmentally responsible work practices to meet </w:t>
            </w:r>
            <w:r w:rsidRPr="00AF1869">
              <w:lastRenderedPageBreak/>
              <w:t>current legislation and official guidance</w:t>
            </w:r>
          </w:p>
          <w:p w14:paraId="161F594E" w14:textId="6C3CED58" w:rsidR="007A4265" w:rsidRPr="00926435" w:rsidRDefault="007A4265" w:rsidP="007A4265">
            <w:pPr>
              <w:adjustRightInd w:val="0"/>
              <w:spacing w:line="240" w:lineRule="auto"/>
            </w:pPr>
          </w:p>
        </w:tc>
        <w:tc>
          <w:tcPr>
            <w:tcW w:w="7261" w:type="dxa"/>
            <w:tcMar>
              <w:top w:w="108" w:type="dxa"/>
              <w:bottom w:w="108" w:type="dxa"/>
            </w:tcMar>
          </w:tcPr>
          <w:p w14:paraId="57006962" w14:textId="3D1D4F6C" w:rsidR="00F10428" w:rsidRPr="002D69E3" w:rsidRDefault="004D1961" w:rsidP="00553A1B">
            <w:pPr>
              <w:pStyle w:val="Normalbulletlist"/>
            </w:pPr>
            <w:r w:rsidRPr="002D69E3">
              <w:lastRenderedPageBreak/>
              <w:t xml:space="preserve">Learners to state procedures for waste management and recycling in construction under current legislation and good practice around </w:t>
            </w:r>
            <w:r w:rsidR="00661EDD">
              <w:t xml:space="preserve">sustainability and </w:t>
            </w:r>
            <w:r w:rsidRPr="002D69E3">
              <w:t>the built</w:t>
            </w:r>
            <w:r w:rsidR="002D69E3">
              <w:t xml:space="preserve"> environment.</w:t>
            </w:r>
            <w:r w:rsidRPr="002D69E3">
              <w:t xml:space="preserve"> </w:t>
            </w:r>
          </w:p>
          <w:p w14:paraId="16B1F7BA" w14:textId="3AA256F6" w:rsidR="00A10BB6" w:rsidRDefault="004D1961" w:rsidP="00553A1B">
            <w:pPr>
              <w:pStyle w:val="Normalbulletlist"/>
            </w:pPr>
            <w:r w:rsidRPr="002D69E3">
              <w:lastRenderedPageBreak/>
              <w:t>Learners to state roles and respo</w:t>
            </w:r>
            <w:r w:rsidR="00F10428" w:rsidRPr="002D69E3">
              <w:t>nsibilities of all parties within the</w:t>
            </w:r>
            <w:r w:rsidRPr="002D69E3">
              <w:t xml:space="preserve"> </w:t>
            </w:r>
            <w:r w:rsidR="00C1403B" w:rsidRPr="002D69E3">
              <w:t xml:space="preserve">Site Waste Management Plan </w:t>
            </w:r>
            <w:r w:rsidR="00C1403B">
              <w:t>(</w:t>
            </w:r>
            <w:r w:rsidRPr="002D69E3">
              <w:t>SWMP</w:t>
            </w:r>
            <w:r w:rsidR="00C1403B">
              <w:t>)</w:t>
            </w:r>
            <w:r w:rsidR="00661EDD">
              <w:t>,</w:t>
            </w:r>
            <w:r w:rsidRPr="002D69E3">
              <w:t xml:space="preserve"> </w:t>
            </w:r>
            <w:proofErr w:type="gramStart"/>
            <w:r w:rsidRPr="002D69E3">
              <w:t>i</w:t>
            </w:r>
            <w:r w:rsidR="00075F3B">
              <w:t>.</w:t>
            </w:r>
            <w:r w:rsidRPr="002D69E3">
              <w:t>e</w:t>
            </w:r>
            <w:r w:rsidR="00075F3B">
              <w:t>.</w:t>
            </w:r>
            <w:proofErr w:type="gramEnd"/>
            <w:r w:rsidRPr="002D69E3">
              <w:t xml:space="preserve"> client, operatives, principal contractor, subcontractor</w:t>
            </w:r>
            <w:r w:rsidR="007C1BC2">
              <w:t>.</w:t>
            </w:r>
          </w:p>
          <w:p w14:paraId="0A01FFC1" w14:textId="3E26C417" w:rsidR="006F762E" w:rsidRPr="002D69E3" w:rsidRDefault="007C1BC2" w:rsidP="00553A1B">
            <w:pPr>
              <w:pStyle w:val="Normalbulletlist"/>
            </w:pPr>
            <w:r>
              <w:t xml:space="preserve">Learners to recap </w:t>
            </w:r>
            <w:r w:rsidR="00897667">
              <w:t xml:space="preserve">the </w:t>
            </w:r>
            <w:r>
              <w:t>main points</w:t>
            </w:r>
            <w:r w:rsidR="008430DA">
              <w:t xml:space="preserve"> of the SWMP</w:t>
            </w:r>
            <w:r>
              <w:t>.</w:t>
            </w:r>
          </w:p>
          <w:p w14:paraId="4BB1C5EC" w14:textId="02D06B50" w:rsidR="00762E3D" w:rsidRPr="00CD50CC" w:rsidRDefault="002D69E3" w:rsidP="00553A1B">
            <w:pPr>
              <w:pStyle w:val="Normalbulletlist"/>
            </w:pPr>
            <w:r w:rsidRPr="002D69E3">
              <w:t xml:space="preserve">Learners </w:t>
            </w:r>
            <w:r w:rsidR="00A10BB6">
              <w:t xml:space="preserve">to </w:t>
            </w:r>
            <w:r w:rsidRPr="002D69E3">
              <w:t xml:space="preserve">recognise the reasons for </w:t>
            </w:r>
            <w:r>
              <w:t>recycling</w:t>
            </w:r>
            <w:r w:rsidR="00A10BB6">
              <w:t>,</w:t>
            </w:r>
            <w:r>
              <w:t xml:space="preserve"> reuse and </w:t>
            </w:r>
            <w:r w:rsidRPr="002D69E3">
              <w:t>segregated waste.</w:t>
            </w:r>
          </w:p>
        </w:tc>
      </w:tr>
      <w:tr w:rsidR="006F762E" w:rsidRPr="00D979B1" w14:paraId="2A1E01F0" w14:textId="77777777" w:rsidTr="222D402C">
        <w:tc>
          <w:tcPr>
            <w:tcW w:w="3627" w:type="dxa"/>
            <w:vMerge w:val="restart"/>
            <w:tcMar>
              <w:top w:w="108" w:type="dxa"/>
              <w:bottom w:w="108" w:type="dxa"/>
            </w:tcMar>
          </w:tcPr>
          <w:p w14:paraId="48CBDD18" w14:textId="507C3C6A" w:rsidR="006F762E" w:rsidRPr="00CD50CC" w:rsidRDefault="008564B9" w:rsidP="004A57CC">
            <w:pPr>
              <w:pStyle w:val="ListParagraph"/>
              <w:numPr>
                <w:ilvl w:val="0"/>
                <w:numId w:val="8"/>
              </w:numPr>
              <w:adjustRightInd w:val="0"/>
              <w:spacing w:line="240" w:lineRule="auto"/>
              <w:contextualSpacing w:val="0"/>
            </w:pPr>
            <w:r>
              <w:lastRenderedPageBreak/>
              <w:t>Understand how to m</w:t>
            </w:r>
            <w:r w:rsidR="006F762E" w:rsidRPr="00C97DC0">
              <w:t>inimise the risk of damage</w:t>
            </w:r>
          </w:p>
        </w:tc>
        <w:tc>
          <w:tcPr>
            <w:tcW w:w="3627" w:type="dxa"/>
            <w:tcMar>
              <w:top w:w="108" w:type="dxa"/>
              <w:bottom w:w="108" w:type="dxa"/>
            </w:tcMar>
          </w:tcPr>
          <w:p w14:paraId="7B0A6564" w14:textId="2F654898" w:rsidR="006F762E" w:rsidRDefault="006F762E" w:rsidP="004A57CC">
            <w:pPr>
              <w:pStyle w:val="ListParagraph"/>
              <w:numPr>
                <w:ilvl w:val="1"/>
                <w:numId w:val="8"/>
              </w:numPr>
              <w:adjustRightInd w:val="0"/>
              <w:spacing w:line="240" w:lineRule="auto"/>
            </w:pPr>
            <w:r>
              <w:t>H</w:t>
            </w:r>
            <w:r w:rsidRPr="00B12C58">
              <w:t>ow to protect work from damage and the purpose of protection</w:t>
            </w:r>
          </w:p>
          <w:p w14:paraId="4FEDC3CA" w14:textId="1721EB91" w:rsidR="006F762E" w:rsidRPr="00CD50CC" w:rsidRDefault="006F762E" w:rsidP="00C97DC0">
            <w:pPr>
              <w:pStyle w:val="ListParagraph"/>
              <w:adjustRightInd w:val="0"/>
              <w:spacing w:line="240" w:lineRule="auto"/>
              <w:ind w:left="229"/>
              <w:contextualSpacing w:val="0"/>
            </w:pPr>
          </w:p>
        </w:tc>
        <w:tc>
          <w:tcPr>
            <w:tcW w:w="7261" w:type="dxa"/>
            <w:tcMar>
              <w:top w:w="108" w:type="dxa"/>
              <w:bottom w:w="108" w:type="dxa"/>
            </w:tcMar>
          </w:tcPr>
          <w:p w14:paraId="69E9C653" w14:textId="08717B21" w:rsidR="004D1961" w:rsidRDefault="004D1961" w:rsidP="00553A1B">
            <w:pPr>
              <w:pStyle w:val="Normalbulletlist"/>
            </w:pPr>
            <w:r>
              <w:t xml:space="preserve">Learners to complete a method statement for a small </w:t>
            </w:r>
            <w:r w:rsidR="002D69E3">
              <w:t xml:space="preserve">timber framed extension </w:t>
            </w:r>
            <w:r>
              <w:t xml:space="preserve">to include protection </w:t>
            </w:r>
            <w:r w:rsidR="002D69E3">
              <w:t>of surrounding area.</w:t>
            </w:r>
            <w:r>
              <w:t xml:space="preserve"> </w:t>
            </w:r>
          </w:p>
          <w:p w14:paraId="1E656FCD" w14:textId="1250F70A" w:rsidR="002D69E3" w:rsidRDefault="004D1961" w:rsidP="00553A1B">
            <w:pPr>
              <w:pStyle w:val="Normalbulletlist"/>
            </w:pPr>
            <w:r>
              <w:t xml:space="preserve">Learners to list suitable resources for protecting the working area from other trade areas </w:t>
            </w:r>
            <w:r w:rsidR="002D69E3">
              <w:t xml:space="preserve">and </w:t>
            </w:r>
            <w:r>
              <w:t>members of the public</w:t>
            </w:r>
            <w:r w:rsidR="007C7772">
              <w:t>.</w:t>
            </w:r>
            <w:r>
              <w:t xml:space="preserve"> </w:t>
            </w:r>
          </w:p>
          <w:p w14:paraId="32D510C8" w14:textId="77777777" w:rsidR="00762E3D" w:rsidRPr="00111109" w:rsidRDefault="004D1961" w:rsidP="00553A1B">
            <w:pPr>
              <w:pStyle w:val="Normalbulletlist"/>
              <w:rPr>
                <w:color w:val="FF0000"/>
              </w:rPr>
            </w:pPr>
            <w:r>
              <w:t>Learners to state how to ensure protection of materials and resources from theft, damage</w:t>
            </w:r>
            <w:r w:rsidR="00041117">
              <w:t xml:space="preserve"> and adverse weather conditions</w:t>
            </w:r>
            <w:r w:rsidR="002D69E3">
              <w:t>.</w:t>
            </w:r>
          </w:p>
          <w:p w14:paraId="6F7D0461" w14:textId="636981B3" w:rsidR="00ED7913" w:rsidRPr="00381CE2" w:rsidRDefault="00ED7913" w:rsidP="00553A1B">
            <w:pPr>
              <w:pStyle w:val="Normalbulletlist"/>
              <w:rPr>
                <w:color w:val="FF0000"/>
              </w:rPr>
            </w:pPr>
            <w:r w:rsidRPr="00111109">
              <w:t>Learner</w:t>
            </w:r>
            <w:r w:rsidR="008430DA" w:rsidRPr="00111109">
              <w:t>s</w:t>
            </w:r>
            <w:r w:rsidRPr="00111109">
              <w:t xml:space="preserve"> to know how to correctly store materials before, during and after the work, including stacking, racking, loading and handling.</w:t>
            </w:r>
          </w:p>
        </w:tc>
      </w:tr>
      <w:tr w:rsidR="006F762E" w:rsidRPr="00D979B1" w14:paraId="45E6F57F" w14:textId="77777777" w:rsidTr="222D402C">
        <w:tc>
          <w:tcPr>
            <w:tcW w:w="3627" w:type="dxa"/>
            <w:vMerge/>
            <w:tcMar>
              <w:top w:w="108" w:type="dxa"/>
              <w:bottom w:w="108" w:type="dxa"/>
            </w:tcMar>
          </w:tcPr>
          <w:p w14:paraId="52B146CB" w14:textId="77777777" w:rsidR="006F762E" w:rsidRPr="007F54BF" w:rsidRDefault="006F762E" w:rsidP="00FD176D">
            <w:pPr>
              <w:adjustRightInd w:val="0"/>
              <w:spacing w:line="240" w:lineRule="auto"/>
            </w:pPr>
          </w:p>
        </w:tc>
        <w:tc>
          <w:tcPr>
            <w:tcW w:w="3627" w:type="dxa"/>
            <w:tcMar>
              <w:top w:w="108" w:type="dxa"/>
              <w:bottom w:w="108" w:type="dxa"/>
            </w:tcMar>
          </w:tcPr>
          <w:p w14:paraId="7AF8FEB9" w14:textId="77777777" w:rsidR="006F762E" w:rsidRPr="007A4265" w:rsidRDefault="006F762E" w:rsidP="004A57CC">
            <w:pPr>
              <w:pStyle w:val="ListParagraph"/>
              <w:numPr>
                <w:ilvl w:val="1"/>
                <w:numId w:val="8"/>
              </w:numPr>
              <w:adjustRightInd w:val="0"/>
              <w:spacing w:line="240" w:lineRule="auto"/>
              <w:contextualSpacing w:val="0"/>
              <w:rPr>
                <w:lang w:val="en-US"/>
              </w:rPr>
            </w:pPr>
            <w:r>
              <w:t>W</w:t>
            </w:r>
            <w:r w:rsidRPr="00230E5C">
              <w:t>hy disposal of waste should be carried out safely and how it is achieved</w:t>
            </w:r>
          </w:p>
          <w:p w14:paraId="75F5C005" w14:textId="680679D9" w:rsidR="007A4265" w:rsidRPr="007A4265" w:rsidRDefault="007A4265" w:rsidP="007C1BC2">
            <w:pPr>
              <w:adjustRightInd w:val="0"/>
              <w:spacing w:line="240" w:lineRule="auto"/>
              <w:rPr>
                <w:lang w:val="en-US"/>
              </w:rPr>
            </w:pPr>
          </w:p>
        </w:tc>
        <w:tc>
          <w:tcPr>
            <w:tcW w:w="7261" w:type="dxa"/>
            <w:tcMar>
              <w:top w:w="108" w:type="dxa"/>
              <w:bottom w:w="108" w:type="dxa"/>
            </w:tcMar>
          </w:tcPr>
          <w:p w14:paraId="3BDC466B" w14:textId="0927E5BD" w:rsidR="00762E3D" w:rsidRPr="002D69E3" w:rsidRDefault="004D1961" w:rsidP="00553A1B">
            <w:pPr>
              <w:pStyle w:val="Normalbulletlist"/>
            </w:pPr>
            <w:r w:rsidRPr="002D69E3">
              <w:t>Learners to research current legislation on the disposal of waste</w:t>
            </w:r>
            <w:r w:rsidR="00265DD9">
              <w:t>,</w:t>
            </w:r>
            <w:r w:rsidRPr="002D69E3">
              <w:t xml:space="preserve"> allowing for organisational procedures, </w:t>
            </w:r>
            <w:r w:rsidR="00072030" w:rsidRPr="00072030">
              <w:t>Manufacturers</w:t>
            </w:r>
            <w:r w:rsidR="00423A63">
              <w:t>’</w:t>
            </w:r>
            <w:r w:rsidR="00072030" w:rsidRPr="00072030">
              <w:t xml:space="preserve"> Technical Instructions </w:t>
            </w:r>
            <w:r w:rsidR="00072030">
              <w:t>(</w:t>
            </w:r>
            <w:r w:rsidRPr="00072030">
              <w:t>MTI</w:t>
            </w:r>
            <w:r w:rsidR="00072030">
              <w:t>)</w:t>
            </w:r>
            <w:r w:rsidRPr="00072030">
              <w:t xml:space="preserve"> </w:t>
            </w:r>
            <w:r w:rsidRPr="002D69E3">
              <w:t>for specific disposal of waste</w:t>
            </w:r>
            <w:r w:rsidR="00041117">
              <w:t xml:space="preserve"> (</w:t>
            </w:r>
            <w:r w:rsidR="002D69E3">
              <w:t xml:space="preserve">controlled tipping) </w:t>
            </w:r>
            <w:r w:rsidRPr="002D69E3">
              <w:t>and current environmental responsibilities regarding segregation and recycling of waste</w:t>
            </w:r>
            <w:r w:rsidR="00265DD9">
              <w:t>,</w:t>
            </w:r>
            <w:r w:rsidR="00FF655B">
              <w:t xml:space="preserve"> and</w:t>
            </w:r>
            <w:r w:rsidR="00265DD9">
              <w:t xml:space="preserve"> to</w:t>
            </w:r>
            <w:r w:rsidR="00FF655B">
              <w:t xml:space="preserve"> </w:t>
            </w:r>
            <w:proofErr w:type="spellStart"/>
            <w:r w:rsidR="00FF655B">
              <w:t>feed</w:t>
            </w:r>
            <w:r w:rsidR="00265DD9">
              <w:t xml:space="preserve"> </w:t>
            </w:r>
            <w:r w:rsidR="00FF655B">
              <w:t>back</w:t>
            </w:r>
            <w:proofErr w:type="spellEnd"/>
            <w:r w:rsidR="00FF655B">
              <w:t xml:space="preserve"> key points</w:t>
            </w:r>
            <w:r w:rsidR="007C7772">
              <w:t>.</w:t>
            </w:r>
            <w:r w:rsidR="00FF655B">
              <w:t xml:space="preserve"> </w:t>
            </w:r>
          </w:p>
          <w:p w14:paraId="6FD47DB1" w14:textId="24DF4657" w:rsidR="00762E3D" w:rsidRPr="00CD50CC" w:rsidRDefault="002D69E3" w:rsidP="00553A1B">
            <w:pPr>
              <w:pStyle w:val="Normalbulletlist"/>
            </w:pPr>
            <w:r w:rsidRPr="002D69E3">
              <w:t xml:space="preserve">Learners </w:t>
            </w:r>
            <w:r w:rsidR="00630AF5">
              <w:t>to</w:t>
            </w:r>
            <w:r w:rsidR="00630AF5" w:rsidRPr="002D69E3">
              <w:t xml:space="preserve"> </w:t>
            </w:r>
            <w:r w:rsidRPr="002D69E3">
              <w:t>know the different methods of disposal</w:t>
            </w:r>
            <w:r w:rsidR="00630AF5">
              <w:t>,</w:t>
            </w:r>
            <w:r w:rsidRPr="002D69E3">
              <w:t xml:space="preserve"> includ</w:t>
            </w:r>
            <w:r w:rsidR="00630AF5">
              <w:t>ing</w:t>
            </w:r>
            <w:r w:rsidRPr="002D69E3">
              <w:t xml:space="preserve"> designated skips, recycling, segregation of waste, local waste collection point and biofuel.</w:t>
            </w:r>
          </w:p>
        </w:tc>
      </w:tr>
      <w:tr w:rsidR="00230E5C" w:rsidRPr="00D979B1" w14:paraId="22F21C00" w14:textId="77777777" w:rsidTr="222D402C">
        <w:tc>
          <w:tcPr>
            <w:tcW w:w="3627" w:type="dxa"/>
            <w:tcMar>
              <w:top w:w="108" w:type="dxa"/>
              <w:bottom w:w="108" w:type="dxa"/>
            </w:tcMar>
          </w:tcPr>
          <w:p w14:paraId="3BB1BABC" w14:textId="6B060A58" w:rsidR="00230E5C" w:rsidRPr="00813666" w:rsidRDefault="00813666" w:rsidP="004A57CC">
            <w:pPr>
              <w:pStyle w:val="ListParagraph"/>
              <w:numPr>
                <w:ilvl w:val="0"/>
                <w:numId w:val="8"/>
              </w:numPr>
              <w:adjustRightInd w:val="0"/>
              <w:spacing w:line="240" w:lineRule="auto"/>
              <w:rPr>
                <w:bCs/>
              </w:rPr>
            </w:pPr>
            <w:r w:rsidRPr="00813666">
              <w:rPr>
                <w:bCs/>
              </w:rPr>
              <w:t>Understand working to deadlines</w:t>
            </w:r>
          </w:p>
        </w:tc>
        <w:tc>
          <w:tcPr>
            <w:tcW w:w="3627" w:type="dxa"/>
            <w:tcMar>
              <w:top w:w="108" w:type="dxa"/>
              <w:bottom w:w="108" w:type="dxa"/>
            </w:tcMar>
          </w:tcPr>
          <w:p w14:paraId="3AD34BBA" w14:textId="77777777" w:rsidR="00230E5C" w:rsidRPr="007A4265" w:rsidRDefault="0061604E" w:rsidP="004A57CC">
            <w:pPr>
              <w:pStyle w:val="ListParagraph"/>
              <w:numPr>
                <w:ilvl w:val="1"/>
                <w:numId w:val="8"/>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p w14:paraId="2C559BCF" w14:textId="69DECE48" w:rsidR="007A4265" w:rsidRDefault="007A4265" w:rsidP="007A4265">
            <w:pPr>
              <w:adjustRightInd w:val="0"/>
              <w:spacing w:line="240" w:lineRule="auto"/>
            </w:pPr>
          </w:p>
        </w:tc>
        <w:tc>
          <w:tcPr>
            <w:tcW w:w="7261" w:type="dxa"/>
            <w:tcMar>
              <w:top w:w="108" w:type="dxa"/>
              <w:bottom w:w="108" w:type="dxa"/>
            </w:tcMar>
          </w:tcPr>
          <w:p w14:paraId="6B72F33B" w14:textId="7C13F034" w:rsidR="004D1961" w:rsidRDefault="004D1961" w:rsidP="00553A1B">
            <w:pPr>
              <w:pStyle w:val="Normalbulletlist"/>
            </w:pPr>
            <w:r>
              <w:lastRenderedPageBreak/>
              <w:t xml:space="preserve">Learners to research and familiarise </w:t>
            </w:r>
            <w:r w:rsidR="00630AF5">
              <w:t xml:space="preserve">themselves </w:t>
            </w:r>
            <w:r>
              <w:t>with work programmes used to help meet deadlines and track schedules</w:t>
            </w:r>
            <w:r w:rsidR="00290B5B">
              <w:t>,</w:t>
            </w:r>
            <w:r>
              <w:t xml:space="preserve"> </w:t>
            </w:r>
            <w:proofErr w:type="gramStart"/>
            <w:r>
              <w:t>e</w:t>
            </w:r>
            <w:r w:rsidR="00075F3B">
              <w:t>.</w:t>
            </w:r>
            <w:r>
              <w:t>g</w:t>
            </w:r>
            <w:r w:rsidR="00075F3B">
              <w:t>.</w:t>
            </w:r>
            <w:proofErr w:type="gramEnd"/>
            <w:r>
              <w:t xml:space="preserve"> Gantt </w:t>
            </w:r>
            <w:r w:rsidR="008E17B3">
              <w:t>c</w:t>
            </w:r>
            <w:r>
              <w:t>harts</w:t>
            </w:r>
            <w:r w:rsidR="00290B5B">
              <w:t>.</w:t>
            </w:r>
          </w:p>
          <w:p w14:paraId="33EA1F03" w14:textId="4EA87AEE" w:rsidR="004D1961" w:rsidRDefault="007C1BC2" w:rsidP="00553A1B">
            <w:pPr>
              <w:pStyle w:val="Normalbulletlist"/>
            </w:pPr>
            <w:r>
              <w:t xml:space="preserve">Learners </w:t>
            </w:r>
            <w:r w:rsidR="00290B5B">
              <w:t xml:space="preserve">to </w:t>
            </w:r>
            <w:r w:rsidR="004D1961">
              <w:t>complete a small wo</w:t>
            </w:r>
            <w:r w:rsidR="002D69E3">
              <w:t>rk programme for a timber frame structure.</w:t>
            </w:r>
          </w:p>
          <w:p w14:paraId="37B4843E" w14:textId="4E45C483" w:rsidR="004D1961" w:rsidRDefault="004D1961" w:rsidP="00553A1B">
            <w:pPr>
              <w:pStyle w:val="Normalbulletlist"/>
            </w:pPr>
            <w:r>
              <w:lastRenderedPageBreak/>
              <w:t>Learners to state situations which may affect the deadlines outlined on a work programme</w:t>
            </w:r>
            <w:r w:rsidR="00265DD9">
              <w:t>,</w:t>
            </w:r>
            <w:r>
              <w:t xml:space="preserve"> </w:t>
            </w:r>
            <w:proofErr w:type="gramStart"/>
            <w:r>
              <w:t>e</w:t>
            </w:r>
            <w:r w:rsidR="00075F3B">
              <w:t>.</w:t>
            </w:r>
            <w:r>
              <w:t>g</w:t>
            </w:r>
            <w:r w:rsidR="00075F3B">
              <w:t>.</w:t>
            </w:r>
            <w:proofErr w:type="gramEnd"/>
            <w:r>
              <w:t xml:space="preserve"> adverse weather, avail</w:t>
            </w:r>
            <w:r w:rsidR="00041117">
              <w:t>ability of labour and materials that may lead to an extension of time on the contract.</w:t>
            </w:r>
          </w:p>
          <w:p w14:paraId="2342034F" w14:textId="065BEDA5" w:rsidR="004D1961" w:rsidRDefault="004D1961" w:rsidP="00553A1B">
            <w:pPr>
              <w:pStyle w:val="Normalbulletlist"/>
            </w:pPr>
            <w:r>
              <w:t>Learners to research what penalty clause fees and retention fees are</w:t>
            </w:r>
            <w:r w:rsidR="00AA41F3">
              <w:t xml:space="preserve"> related to the contract</w:t>
            </w:r>
            <w:r w:rsidR="00290B5B">
              <w:t>.</w:t>
            </w:r>
            <w:r w:rsidR="00041117">
              <w:t xml:space="preserve"> </w:t>
            </w:r>
          </w:p>
          <w:p w14:paraId="00CEFDDA" w14:textId="77777777" w:rsidR="00762E3D" w:rsidRDefault="004D1961" w:rsidP="00553A1B">
            <w:pPr>
              <w:pStyle w:val="Normalbulletlist"/>
            </w:pPr>
            <w:r>
              <w:t>Learners to state how a work programme and timings for activities are calculated</w:t>
            </w:r>
            <w:r w:rsidR="007C7772">
              <w:t>.</w:t>
            </w:r>
          </w:p>
          <w:p w14:paraId="60902ECD" w14:textId="77777777" w:rsidR="006D708E" w:rsidRDefault="006D708E" w:rsidP="00553A1B">
            <w:pPr>
              <w:pStyle w:val="Normalbulletlist"/>
            </w:pPr>
            <w:r>
              <w:t>Learners to know the methods and documentation required to produce a work programme.</w:t>
            </w:r>
          </w:p>
          <w:p w14:paraId="6B47220C" w14:textId="6B9E4912" w:rsidR="00E12EE7" w:rsidRPr="00CD50CC" w:rsidRDefault="00E12EE7" w:rsidP="00553A1B">
            <w:pPr>
              <w:pStyle w:val="Normalbulletlist"/>
            </w:pPr>
            <w:r>
              <w:t>Learners to understand the effects of delays on reputation and on other trades.</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0C9E0" w14:textId="77777777" w:rsidR="007D15EA" w:rsidRDefault="007D15EA">
      <w:pPr>
        <w:spacing w:before="0" w:after="0"/>
      </w:pPr>
      <w:r>
        <w:separator/>
      </w:r>
    </w:p>
  </w:endnote>
  <w:endnote w:type="continuationSeparator" w:id="0">
    <w:p w14:paraId="69AAD458" w14:textId="77777777" w:rsidR="007D15EA" w:rsidRDefault="007D15EA">
      <w:pPr>
        <w:spacing w:before="0" w:after="0"/>
      </w:pPr>
      <w:r>
        <w:continuationSeparator/>
      </w:r>
    </w:p>
  </w:endnote>
  <w:endnote w:type="continuationNotice" w:id="1">
    <w:p w14:paraId="13A403FA" w14:textId="77777777" w:rsidR="007D15EA" w:rsidRDefault="007D15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0DA46F9"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7C1BC2">
      <w:rPr>
        <w:noProof/>
      </w:rPr>
      <w:t>8</w:t>
    </w:r>
    <w:r w:rsidR="00041DCF">
      <w:rPr>
        <w:rFonts w:cs="Arial"/>
        <w:noProof/>
      </w:rPr>
      <w:fldChar w:fldCharType="end"/>
    </w:r>
    <w:r w:rsidR="00041DCF" w:rsidRPr="001C75AD">
      <w:rPr>
        <w:rFonts w:cs="Arial"/>
      </w:rPr>
      <w:t xml:space="preserve"> of </w:t>
    </w:r>
    <w:r w:rsidR="00B170AD">
      <w:fldChar w:fldCharType="begin"/>
    </w:r>
    <w:r w:rsidR="00B170AD">
      <w:instrText>NUMPAGES   \* MERGEFORMAT</w:instrText>
    </w:r>
    <w:r w:rsidR="00B170AD">
      <w:fldChar w:fldCharType="separate"/>
    </w:r>
    <w:r w:rsidR="007C1BC2">
      <w:rPr>
        <w:noProof/>
      </w:rPr>
      <w:t>8</w:t>
    </w:r>
    <w:r w:rsidR="00B170A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8047" w14:textId="77777777" w:rsidR="007D15EA" w:rsidRDefault="007D15EA">
      <w:pPr>
        <w:spacing w:before="0" w:after="0"/>
      </w:pPr>
      <w:r>
        <w:separator/>
      </w:r>
    </w:p>
  </w:footnote>
  <w:footnote w:type="continuationSeparator" w:id="0">
    <w:p w14:paraId="472FF86B" w14:textId="77777777" w:rsidR="007D15EA" w:rsidRDefault="007D15EA">
      <w:pPr>
        <w:spacing w:before="0" w:after="0"/>
      </w:pPr>
      <w:r>
        <w:continuationSeparator/>
      </w:r>
    </w:p>
  </w:footnote>
  <w:footnote w:type="continuationNotice" w:id="1">
    <w:p w14:paraId="156F843B" w14:textId="77777777" w:rsidR="007D15EA" w:rsidRDefault="007D15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3" name="Picture 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222D402C">
      <w:rPr>
        <w:rFonts w:cs="Arial"/>
        <w:noProof/>
        <w:sz w:val="28"/>
        <w:szCs w:val="28"/>
      </w:rPr>
      <w:t>Progression</w:t>
    </w:r>
    <w:r w:rsidR="222D402C" w:rsidRPr="00AB366F">
      <w:rPr>
        <w:sz w:val="28"/>
        <w:szCs w:val="28"/>
      </w:rPr>
      <w:t xml:space="preserve"> in </w:t>
    </w:r>
    <w:r w:rsidR="222D402C" w:rsidRPr="00024437">
      <w:rPr>
        <w:b/>
        <w:bCs/>
        <w:sz w:val="28"/>
        <w:szCs w:val="28"/>
      </w:rPr>
      <w:t>Construction</w:t>
    </w:r>
    <w:r w:rsidR="222D402C">
      <w:rPr>
        <w:b/>
        <w:bCs/>
        <w:sz w:val="28"/>
        <w:szCs w:val="28"/>
      </w:rPr>
      <w:t xml:space="preserve"> (Level 2)</w:t>
    </w:r>
  </w:p>
  <w:p w14:paraId="1A87A6D0" w14:textId="6BE9CCA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lang w:eastAsia="en-GB"/>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80E642"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37BB1">
      <w:rPr>
        <w:color w:val="0077E3"/>
        <w:sz w:val="24"/>
        <w:szCs w:val="28"/>
      </w:rPr>
      <w:t>18</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724F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5FE38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8CF7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7D0ED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BAF1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96F2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2650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E7C4F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56274"/>
    <w:multiLevelType w:val="hybridMultilevel"/>
    <w:tmpl w:val="510E187A"/>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3824503"/>
    <w:multiLevelType w:val="hybridMultilevel"/>
    <w:tmpl w:val="6A607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753629"/>
    <w:multiLevelType w:val="hybridMultilevel"/>
    <w:tmpl w:val="DD14F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8"/>
  </w:num>
  <w:num w:numId="5">
    <w:abstractNumId w:val="3"/>
  </w:num>
  <w:num w:numId="6">
    <w:abstractNumId w:val="15"/>
  </w:num>
  <w:num w:numId="7">
    <w:abstractNumId w:val="13"/>
  </w:num>
  <w:num w:numId="8">
    <w:abstractNumId w:val="10"/>
  </w:num>
  <w:num w:numId="9">
    <w:abstractNumId w:val="17"/>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2"/>
  </w:num>
  <w:num w:numId="17">
    <w:abstractNumId w:val="1"/>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3153E"/>
    <w:rsid w:val="000355F3"/>
    <w:rsid w:val="00035949"/>
    <w:rsid w:val="00041117"/>
    <w:rsid w:val="00041DCF"/>
    <w:rsid w:val="000462D0"/>
    <w:rsid w:val="00050372"/>
    <w:rsid w:val="00052D44"/>
    <w:rsid w:val="00061389"/>
    <w:rsid w:val="000625C1"/>
    <w:rsid w:val="00070A7C"/>
    <w:rsid w:val="00072030"/>
    <w:rsid w:val="0007441E"/>
    <w:rsid w:val="00075F3B"/>
    <w:rsid w:val="00077B8F"/>
    <w:rsid w:val="0008737F"/>
    <w:rsid w:val="000911C4"/>
    <w:rsid w:val="000A1C5F"/>
    <w:rsid w:val="000A7B23"/>
    <w:rsid w:val="000B475D"/>
    <w:rsid w:val="000C6B1C"/>
    <w:rsid w:val="000E3286"/>
    <w:rsid w:val="000E7C90"/>
    <w:rsid w:val="000F1280"/>
    <w:rsid w:val="000F364F"/>
    <w:rsid w:val="000F71A1"/>
    <w:rsid w:val="00100DE4"/>
    <w:rsid w:val="00102645"/>
    <w:rsid w:val="00103AA2"/>
    <w:rsid w:val="001050F6"/>
    <w:rsid w:val="00106031"/>
    <w:rsid w:val="00106685"/>
    <w:rsid w:val="00110B0A"/>
    <w:rsid w:val="00111109"/>
    <w:rsid w:val="00113402"/>
    <w:rsid w:val="00125658"/>
    <w:rsid w:val="00126511"/>
    <w:rsid w:val="00134136"/>
    <w:rsid w:val="00134922"/>
    <w:rsid w:val="00137BB1"/>
    <w:rsid w:val="00143276"/>
    <w:rsid w:val="00153EEC"/>
    <w:rsid w:val="00155339"/>
    <w:rsid w:val="0017259D"/>
    <w:rsid w:val="001756B3"/>
    <w:rsid w:val="001759B2"/>
    <w:rsid w:val="00177050"/>
    <w:rsid w:val="00180393"/>
    <w:rsid w:val="00180F9E"/>
    <w:rsid w:val="00183375"/>
    <w:rsid w:val="00184566"/>
    <w:rsid w:val="00194C52"/>
    <w:rsid w:val="00195896"/>
    <w:rsid w:val="00197A45"/>
    <w:rsid w:val="001A58F7"/>
    <w:rsid w:val="001A7852"/>
    <w:rsid w:val="001A7C68"/>
    <w:rsid w:val="001B4FD3"/>
    <w:rsid w:val="001B791E"/>
    <w:rsid w:val="001C0CA5"/>
    <w:rsid w:val="001D063D"/>
    <w:rsid w:val="001D2C30"/>
    <w:rsid w:val="001E04AC"/>
    <w:rsid w:val="001E1554"/>
    <w:rsid w:val="001E6D3F"/>
    <w:rsid w:val="001F5E02"/>
    <w:rsid w:val="001F60AD"/>
    <w:rsid w:val="00205182"/>
    <w:rsid w:val="002137A0"/>
    <w:rsid w:val="00230E5C"/>
    <w:rsid w:val="00232182"/>
    <w:rsid w:val="00260ABB"/>
    <w:rsid w:val="00265DD9"/>
    <w:rsid w:val="00273525"/>
    <w:rsid w:val="00290816"/>
    <w:rsid w:val="00290B5B"/>
    <w:rsid w:val="002A24D9"/>
    <w:rsid w:val="002A4F81"/>
    <w:rsid w:val="002B4282"/>
    <w:rsid w:val="002D44D0"/>
    <w:rsid w:val="002D69E3"/>
    <w:rsid w:val="002E4B7C"/>
    <w:rsid w:val="002F145D"/>
    <w:rsid w:val="002F2A70"/>
    <w:rsid w:val="002F3BBC"/>
    <w:rsid w:val="00304735"/>
    <w:rsid w:val="00312073"/>
    <w:rsid w:val="0032080F"/>
    <w:rsid w:val="00321A9E"/>
    <w:rsid w:val="003274FA"/>
    <w:rsid w:val="00337DF5"/>
    <w:rsid w:val="00342F12"/>
    <w:rsid w:val="003553A4"/>
    <w:rsid w:val="00355A36"/>
    <w:rsid w:val="003729D3"/>
    <w:rsid w:val="00372FB3"/>
    <w:rsid w:val="00376CB6"/>
    <w:rsid w:val="00381CE2"/>
    <w:rsid w:val="00382EB1"/>
    <w:rsid w:val="00396404"/>
    <w:rsid w:val="003A262E"/>
    <w:rsid w:val="003C0792"/>
    <w:rsid w:val="003C415E"/>
    <w:rsid w:val="003E02E7"/>
    <w:rsid w:val="003F100A"/>
    <w:rsid w:val="003F7D8A"/>
    <w:rsid w:val="00402E7D"/>
    <w:rsid w:val="004030E4"/>
    <w:rsid w:val="0040312A"/>
    <w:rsid w:val="004057E7"/>
    <w:rsid w:val="004066A4"/>
    <w:rsid w:val="00411D76"/>
    <w:rsid w:val="004135E8"/>
    <w:rsid w:val="0041389A"/>
    <w:rsid w:val="00417E56"/>
    <w:rsid w:val="0042300A"/>
    <w:rsid w:val="00423A63"/>
    <w:rsid w:val="00430113"/>
    <w:rsid w:val="00434537"/>
    <w:rsid w:val="00440F26"/>
    <w:rsid w:val="00444084"/>
    <w:rsid w:val="0045095C"/>
    <w:rsid w:val="004523E2"/>
    <w:rsid w:val="004546B2"/>
    <w:rsid w:val="00454F66"/>
    <w:rsid w:val="00457D67"/>
    <w:rsid w:val="0046039E"/>
    <w:rsid w:val="00464277"/>
    <w:rsid w:val="00466297"/>
    <w:rsid w:val="004731A0"/>
    <w:rsid w:val="004762D1"/>
    <w:rsid w:val="00477197"/>
    <w:rsid w:val="0048515E"/>
    <w:rsid w:val="00486BDF"/>
    <w:rsid w:val="00487158"/>
    <w:rsid w:val="00492A16"/>
    <w:rsid w:val="004A2268"/>
    <w:rsid w:val="004A4D87"/>
    <w:rsid w:val="004A57CC"/>
    <w:rsid w:val="004B6E5D"/>
    <w:rsid w:val="004B73D4"/>
    <w:rsid w:val="004C0A0C"/>
    <w:rsid w:val="004C6ADC"/>
    <w:rsid w:val="004C705A"/>
    <w:rsid w:val="004D0BA5"/>
    <w:rsid w:val="004D1961"/>
    <w:rsid w:val="004E0380"/>
    <w:rsid w:val="004E191A"/>
    <w:rsid w:val="005050D7"/>
    <w:rsid w:val="005143E3"/>
    <w:rsid w:val="005268FC"/>
    <w:rsid w:val="005329BB"/>
    <w:rsid w:val="00543EAC"/>
    <w:rsid w:val="00547BCB"/>
    <w:rsid w:val="00552896"/>
    <w:rsid w:val="00553A1B"/>
    <w:rsid w:val="005545A3"/>
    <w:rsid w:val="00564AED"/>
    <w:rsid w:val="0056783E"/>
    <w:rsid w:val="00570E11"/>
    <w:rsid w:val="00577ED7"/>
    <w:rsid w:val="00577FBC"/>
    <w:rsid w:val="0058088A"/>
    <w:rsid w:val="00582A25"/>
    <w:rsid w:val="00582E73"/>
    <w:rsid w:val="00587AFC"/>
    <w:rsid w:val="005A503B"/>
    <w:rsid w:val="005B3E50"/>
    <w:rsid w:val="005C4CEE"/>
    <w:rsid w:val="005E69B8"/>
    <w:rsid w:val="00601773"/>
    <w:rsid w:val="0061037B"/>
    <w:rsid w:val="00613AB3"/>
    <w:rsid w:val="0061455B"/>
    <w:rsid w:val="0061604E"/>
    <w:rsid w:val="006203BD"/>
    <w:rsid w:val="00626FFC"/>
    <w:rsid w:val="00630AF5"/>
    <w:rsid w:val="00635630"/>
    <w:rsid w:val="006363AF"/>
    <w:rsid w:val="00641F5D"/>
    <w:rsid w:val="00641FF3"/>
    <w:rsid w:val="00643052"/>
    <w:rsid w:val="00647381"/>
    <w:rsid w:val="00656A7F"/>
    <w:rsid w:val="00657E0F"/>
    <w:rsid w:val="00661EDD"/>
    <w:rsid w:val="00672BED"/>
    <w:rsid w:val="0067586F"/>
    <w:rsid w:val="00677352"/>
    <w:rsid w:val="00684384"/>
    <w:rsid w:val="0069178F"/>
    <w:rsid w:val="006941E6"/>
    <w:rsid w:val="006A5F65"/>
    <w:rsid w:val="006B23A9"/>
    <w:rsid w:val="006B3683"/>
    <w:rsid w:val="006B6427"/>
    <w:rsid w:val="006C0843"/>
    <w:rsid w:val="006D08FE"/>
    <w:rsid w:val="006D4994"/>
    <w:rsid w:val="006D708E"/>
    <w:rsid w:val="006E67F0"/>
    <w:rsid w:val="006E7C99"/>
    <w:rsid w:val="006F762E"/>
    <w:rsid w:val="00700416"/>
    <w:rsid w:val="00704B0B"/>
    <w:rsid w:val="007111AD"/>
    <w:rsid w:val="0071471E"/>
    <w:rsid w:val="00715647"/>
    <w:rsid w:val="007213F9"/>
    <w:rsid w:val="00725F56"/>
    <w:rsid w:val="00731399"/>
    <w:rsid w:val="007317D2"/>
    <w:rsid w:val="00733A39"/>
    <w:rsid w:val="007531AE"/>
    <w:rsid w:val="00756D14"/>
    <w:rsid w:val="007577C0"/>
    <w:rsid w:val="00760E4E"/>
    <w:rsid w:val="00762E3D"/>
    <w:rsid w:val="00772D58"/>
    <w:rsid w:val="00777D67"/>
    <w:rsid w:val="00784EAD"/>
    <w:rsid w:val="00786E7D"/>
    <w:rsid w:val="0079118A"/>
    <w:rsid w:val="007A1398"/>
    <w:rsid w:val="007A2974"/>
    <w:rsid w:val="007A4265"/>
    <w:rsid w:val="007A5093"/>
    <w:rsid w:val="007A693A"/>
    <w:rsid w:val="007B50CD"/>
    <w:rsid w:val="007C1B52"/>
    <w:rsid w:val="007C1BC2"/>
    <w:rsid w:val="007C49F1"/>
    <w:rsid w:val="007C7772"/>
    <w:rsid w:val="007D0058"/>
    <w:rsid w:val="007D15EA"/>
    <w:rsid w:val="007D6FEB"/>
    <w:rsid w:val="007E2D95"/>
    <w:rsid w:val="007F3417"/>
    <w:rsid w:val="007F54BF"/>
    <w:rsid w:val="008005D4"/>
    <w:rsid w:val="00801706"/>
    <w:rsid w:val="00803B03"/>
    <w:rsid w:val="00811A22"/>
    <w:rsid w:val="00812680"/>
    <w:rsid w:val="00812B15"/>
    <w:rsid w:val="00813200"/>
    <w:rsid w:val="00813666"/>
    <w:rsid w:val="00813F3C"/>
    <w:rsid w:val="008317F3"/>
    <w:rsid w:val="0083525D"/>
    <w:rsid w:val="008363F4"/>
    <w:rsid w:val="008430DA"/>
    <w:rsid w:val="00847CC6"/>
    <w:rsid w:val="00850266"/>
    <w:rsid w:val="00850408"/>
    <w:rsid w:val="008564B9"/>
    <w:rsid w:val="00863E32"/>
    <w:rsid w:val="00876735"/>
    <w:rsid w:val="008769C8"/>
    <w:rsid w:val="0088056C"/>
    <w:rsid w:val="00880EAA"/>
    <w:rsid w:val="00885ED3"/>
    <w:rsid w:val="00886270"/>
    <w:rsid w:val="0088670A"/>
    <w:rsid w:val="00896271"/>
    <w:rsid w:val="00897667"/>
    <w:rsid w:val="008A01E4"/>
    <w:rsid w:val="008A0711"/>
    <w:rsid w:val="008A4FC4"/>
    <w:rsid w:val="008B030B"/>
    <w:rsid w:val="008B2210"/>
    <w:rsid w:val="008C1171"/>
    <w:rsid w:val="008C49CA"/>
    <w:rsid w:val="008D00B5"/>
    <w:rsid w:val="008D37DF"/>
    <w:rsid w:val="008D52F9"/>
    <w:rsid w:val="008E17B3"/>
    <w:rsid w:val="008E53DB"/>
    <w:rsid w:val="008F01B5"/>
    <w:rsid w:val="008F2236"/>
    <w:rsid w:val="009031A4"/>
    <w:rsid w:val="00905483"/>
    <w:rsid w:val="00905996"/>
    <w:rsid w:val="00924A92"/>
    <w:rsid w:val="00926435"/>
    <w:rsid w:val="0094112A"/>
    <w:rsid w:val="00954ECD"/>
    <w:rsid w:val="00962BD3"/>
    <w:rsid w:val="009674DC"/>
    <w:rsid w:val="00972FF3"/>
    <w:rsid w:val="009802A8"/>
    <w:rsid w:val="0098637D"/>
    <w:rsid w:val="0098732F"/>
    <w:rsid w:val="0099094F"/>
    <w:rsid w:val="00995AFF"/>
    <w:rsid w:val="00996E29"/>
    <w:rsid w:val="009A272A"/>
    <w:rsid w:val="009B0EE5"/>
    <w:rsid w:val="009B174C"/>
    <w:rsid w:val="009B740D"/>
    <w:rsid w:val="009C0CB2"/>
    <w:rsid w:val="009D0107"/>
    <w:rsid w:val="009D56CC"/>
    <w:rsid w:val="009E0787"/>
    <w:rsid w:val="009E1F43"/>
    <w:rsid w:val="009F1EE2"/>
    <w:rsid w:val="009F66EB"/>
    <w:rsid w:val="009F6C6F"/>
    <w:rsid w:val="00A011D8"/>
    <w:rsid w:val="00A059C5"/>
    <w:rsid w:val="00A10BB6"/>
    <w:rsid w:val="00A1277C"/>
    <w:rsid w:val="00A1497A"/>
    <w:rsid w:val="00A14D07"/>
    <w:rsid w:val="00A16377"/>
    <w:rsid w:val="00A17F9B"/>
    <w:rsid w:val="00A23611"/>
    <w:rsid w:val="00A250BF"/>
    <w:rsid w:val="00A52996"/>
    <w:rsid w:val="00A57D97"/>
    <w:rsid w:val="00A60536"/>
    <w:rsid w:val="00A612DC"/>
    <w:rsid w:val="00A616D2"/>
    <w:rsid w:val="00A623EF"/>
    <w:rsid w:val="00A63F2B"/>
    <w:rsid w:val="00A656F8"/>
    <w:rsid w:val="00A70489"/>
    <w:rsid w:val="00A71800"/>
    <w:rsid w:val="00AA08E6"/>
    <w:rsid w:val="00AA2E0E"/>
    <w:rsid w:val="00AA41F3"/>
    <w:rsid w:val="00AA66B6"/>
    <w:rsid w:val="00AB366F"/>
    <w:rsid w:val="00AC3BFD"/>
    <w:rsid w:val="00AC47B9"/>
    <w:rsid w:val="00AC59B7"/>
    <w:rsid w:val="00AC5A90"/>
    <w:rsid w:val="00AD5DF5"/>
    <w:rsid w:val="00AE0F75"/>
    <w:rsid w:val="00AE278D"/>
    <w:rsid w:val="00AE42E0"/>
    <w:rsid w:val="00AE510D"/>
    <w:rsid w:val="00AE64CD"/>
    <w:rsid w:val="00AF03BF"/>
    <w:rsid w:val="00AF1869"/>
    <w:rsid w:val="00AF252C"/>
    <w:rsid w:val="00AF7A4F"/>
    <w:rsid w:val="00B016BE"/>
    <w:rsid w:val="00B0190D"/>
    <w:rsid w:val="00B05A0D"/>
    <w:rsid w:val="00B12C58"/>
    <w:rsid w:val="00B13391"/>
    <w:rsid w:val="00B170AD"/>
    <w:rsid w:val="00B1774E"/>
    <w:rsid w:val="00B22671"/>
    <w:rsid w:val="00B25B99"/>
    <w:rsid w:val="00B27B25"/>
    <w:rsid w:val="00B27E63"/>
    <w:rsid w:val="00B35672"/>
    <w:rsid w:val="00B503EA"/>
    <w:rsid w:val="00B542AC"/>
    <w:rsid w:val="00B62CFA"/>
    <w:rsid w:val="00B66ECB"/>
    <w:rsid w:val="00B73BAF"/>
    <w:rsid w:val="00B74F03"/>
    <w:rsid w:val="00B752E1"/>
    <w:rsid w:val="00B76912"/>
    <w:rsid w:val="00B772B2"/>
    <w:rsid w:val="00B84984"/>
    <w:rsid w:val="00B93185"/>
    <w:rsid w:val="00B93711"/>
    <w:rsid w:val="00B966B9"/>
    <w:rsid w:val="00B9709E"/>
    <w:rsid w:val="00BA1CE7"/>
    <w:rsid w:val="00BA4FA9"/>
    <w:rsid w:val="00BC28B4"/>
    <w:rsid w:val="00BC2FA0"/>
    <w:rsid w:val="00BC7960"/>
    <w:rsid w:val="00BD0617"/>
    <w:rsid w:val="00BD12F2"/>
    <w:rsid w:val="00BD1647"/>
    <w:rsid w:val="00BD2993"/>
    <w:rsid w:val="00BD2DBB"/>
    <w:rsid w:val="00BD5BAD"/>
    <w:rsid w:val="00BD7236"/>
    <w:rsid w:val="00BD77C1"/>
    <w:rsid w:val="00BE03E6"/>
    <w:rsid w:val="00BE0E94"/>
    <w:rsid w:val="00BF0FE3"/>
    <w:rsid w:val="00BF20EA"/>
    <w:rsid w:val="00BF3408"/>
    <w:rsid w:val="00BF5906"/>
    <w:rsid w:val="00BF7512"/>
    <w:rsid w:val="00C1403B"/>
    <w:rsid w:val="00C269AC"/>
    <w:rsid w:val="00C32A37"/>
    <w:rsid w:val="00C344FE"/>
    <w:rsid w:val="00C4022F"/>
    <w:rsid w:val="00C45098"/>
    <w:rsid w:val="00C573C2"/>
    <w:rsid w:val="00C629D1"/>
    <w:rsid w:val="00C6602A"/>
    <w:rsid w:val="00C83060"/>
    <w:rsid w:val="00C85C02"/>
    <w:rsid w:val="00C97DC0"/>
    <w:rsid w:val="00CA4288"/>
    <w:rsid w:val="00CB165E"/>
    <w:rsid w:val="00CC1C2A"/>
    <w:rsid w:val="00CD50CC"/>
    <w:rsid w:val="00CD7F3B"/>
    <w:rsid w:val="00CE60F0"/>
    <w:rsid w:val="00CF16CE"/>
    <w:rsid w:val="00CF7F32"/>
    <w:rsid w:val="00D01751"/>
    <w:rsid w:val="00D02B43"/>
    <w:rsid w:val="00D04BE6"/>
    <w:rsid w:val="00D04E77"/>
    <w:rsid w:val="00D0553C"/>
    <w:rsid w:val="00D070AB"/>
    <w:rsid w:val="00D129BC"/>
    <w:rsid w:val="00D14B60"/>
    <w:rsid w:val="00D22E57"/>
    <w:rsid w:val="00D3325E"/>
    <w:rsid w:val="00D33FC2"/>
    <w:rsid w:val="00D412AA"/>
    <w:rsid w:val="00D44A96"/>
    <w:rsid w:val="00D45288"/>
    <w:rsid w:val="00D72CAF"/>
    <w:rsid w:val="00D7542B"/>
    <w:rsid w:val="00D76422"/>
    <w:rsid w:val="00D8348D"/>
    <w:rsid w:val="00D92020"/>
    <w:rsid w:val="00D93C78"/>
    <w:rsid w:val="00D979B1"/>
    <w:rsid w:val="00DA1D36"/>
    <w:rsid w:val="00DA37B3"/>
    <w:rsid w:val="00DA4FF7"/>
    <w:rsid w:val="00DB1F07"/>
    <w:rsid w:val="00DB3BF5"/>
    <w:rsid w:val="00DB3C7D"/>
    <w:rsid w:val="00DC06A5"/>
    <w:rsid w:val="00DC1419"/>
    <w:rsid w:val="00DC1539"/>
    <w:rsid w:val="00DC642B"/>
    <w:rsid w:val="00DE2D47"/>
    <w:rsid w:val="00DE54B8"/>
    <w:rsid w:val="00DE572B"/>
    <w:rsid w:val="00DE647C"/>
    <w:rsid w:val="00DF0116"/>
    <w:rsid w:val="00DF022A"/>
    <w:rsid w:val="00DF4920"/>
    <w:rsid w:val="00DF4AF7"/>
    <w:rsid w:val="00DF4F8B"/>
    <w:rsid w:val="00DF5AEE"/>
    <w:rsid w:val="00DF70A0"/>
    <w:rsid w:val="00E0223D"/>
    <w:rsid w:val="00E031BB"/>
    <w:rsid w:val="00E04697"/>
    <w:rsid w:val="00E05579"/>
    <w:rsid w:val="00E12EE7"/>
    <w:rsid w:val="00E20493"/>
    <w:rsid w:val="00E2563B"/>
    <w:rsid w:val="00E26CCE"/>
    <w:rsid w:val="00E3159F"/>
    <w:rsid w:val="00E411E5"/>
    <w:rsid w:val="00E54868"/>
    <w:rsid w:val="00E56577"/>
    <w:rsid w:val="00E6073F"/>
    <w:rsid w:val="00E766BE"/>
    <w:rsid w:val="00E77982"/>
    <w:rsid w:val="00E92EFF"/>
    <w:rsid w:val="00E95CA3"/>
    <w:rsid w:val="00E9644B"/>
    <w:rsid w:val="00E96B5D"/>
    <w:rsid w:val="00EA4ADD"/>
    <w:rsid w:val="00EA5B62"/>
    <w:rsid w:val="00EB1FE9"/>
    <w:rsid w:val="00EB361B"/>
    <w:rsid w:val="00EB79FD"/>
    <w:rsid w:val="00ED7913"/>
    <w:rsid w:val="00EF0ADE"/>
    <w:rsid w:val="00EF33B4"/>
    <w:rsid w:val="00EF6580"/>
    <w:rsid w:val="00F03C3F"/>
    <w:rsid w:val="00F0459E"/>
    <w:rsid w:val="00F05484"/>
    <w:rsid w:val="00F10428"/>
    <w:rsid w:val="00F160AE"/>
    <w:rsid w:val="00F17690"/>
    <w:rsid w:val="00F176DA"/>
    <w:rsid w:val="00F23F4A"/>
    <w:rsid w:val="00F2791F"/>
    <w:rsid w:val="00F30345"/>
    <w:rsid w:val="00F306BC"/>
    <w:rsid w:val="00F31E92"/>
    <w:rsid w:val="00F33A09"/>
    <w:rsid w:val="00F34BCA"/>
    <w:rsid w:val="00F3662F"/>
    <w:rsid w:val="00F37C82"/>
    <w:rsid w:val="00F418EF"/>
    <w:rsid w:val="00F42FC2"/>
    <w:rsid w:val="00F51D77"/>
    <w:rsid w:val="00F522C3"/>
    <w:rsid w:val="00F52A5C"/>
    <w:rsid w:val="00F64504"/>
    <w:rsid w:val="00F6456E"/>
    <w:rsid w:val="00F93080"/>
    <w:rsid w:val="00F94C0F"/>
    <w:rsid w:val="00FA033A"/>
    <w:rsid w:val="00FA1C3D"/>
    <w:rsid w:val="00FA2636"/>
    <w:rsid w:val="00FA3D80"/>
    <w:rsid w:val="00FB05F8"/>
    <w:rsid w:val="00FD176D"/>
    <w:rsid w:val="00FD198C"/>
    <w:rsid w:val="00FD50DA"/>
    <w:rsid w:val="00FE009B"/>
    <w:rsid w:val="00FE1E19"/>
    <w:rsid w:val="00FF0827"/>
    <w:rsid w:val="00FF0DBE"/>
    <w:rsid w:val="00FF655B"/>
    <w:rsid w:val="222D402C"/>
    <w:rsid w:val="2AAEE017"/>
    <w:rsid w:val="76D1B1F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53DB"/>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semiHidden/>
    <w:rsid w:val="009F6C6F"/>
    <w:rPr>
      <w:rFonts w:ascii="Arial" w:hAnsi="Arial"/>
      <w:sz w:val="22"/>
      <w:szCs w:val="24"/>
      <w:lang w:eastAsia="en-US"/>
    </w:rPr>
  </w:style>
  <w:style w:type="character" w:styleId="UnresolvedMention">
    <w:name w:val="Unresolved Mention"/>
    <w:basedOn w:val="DefaultParagraphFont"/>
    <w:uiPriority w:val="99"/>
    <w:semiHidden/>
    <w:unhideWhenUsed/>
    <w:rsid w:val="00700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dw.gov.wa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trada.co.u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imber-frame-suppliers.co.uk/about-timber-fra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608DD-066D-4C88-B89C-AD4EDF6F76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5EA169-9C81-443C-B124-503D6E4A7573}">
  <ds:schemaRefs>
    <ds:schemaRef ds:uri="http://schemas.microsoft.com/sharepoint/v3/contenttype/forms"/>
  </ds:schemaRefs>
</ds:datastoreItem>
</file>

<file path=customXml/itemProps3.xml><?xml version="1.0" encoding="utf-8"?>
<ds:datastoreItem xmlns:ds="http://schemas.openxmlformats.org/officeDocument/2006/customXml" ds:itemID="{A5ACC2AA-3628-4523-A1D9-6E8843219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77D3EF-125C-4EF6-99D2-48A1B4E84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1813</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2021-06-30T15:28:00Z</dcterms:created>
  <dcterms:modified xsi:type="dcterms:W3CDTF">2021-07-06T12:59:00Z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