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A13BD56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34552D">
        <w:t>5</w:t>
      </w:r>
      <w:r w:rsidR="00CC1C2A" w:rsidRPr="00CC1C2A">
        <w:t xml:space="preserve">: </w:t>
      </w:r>
      <w:r w:rsidR="00125658" w:rsidRPr="00125658">
        <w:t>Set out to form masonry structures</w:t>
      </w:r>
    </w:p>
    <w:p w14:paraId="3719F5E0" w14:textId="5A6CEFD1" w:rsidR="009B0EE5" w:rsidRPr="00E3118C" w:rsidRDefault="006B23A9" w:rsidP="000F364F">
      <w:pPr>
        <w:pStyle w:val="Heading1"/>
        <w:rPr>
          <w:sz w:val="28"/>
          <w:szCs w:val="28"/>
        </w:rPr>
        <w:sectPr w:rsidR="009B0EE5" w:rsidRPr="00E3118C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E3118C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4DF76A1D" w14:textId="77777777" w:rsidR="00587394" w:rsidRPr="00587394" w:rsidRDefault="00587394" w:rsidP="00587394">
      <w:pPr>
        <w:spacing w:before="0" w:after="160" w:line="259" w:lineRule="auto"/>
        <w:rPr>
          <w:rFonts w:eastAsiaTheme="minorHAnsi" w:cs="Arial"/>
          <w:szCs w:val="22"/>
        </w:rPr>
      </w:pPr>
      <w:r w:rsidRPr="00587394">
        <w:rPr>
          <w:rFonts w:eastAsiaTheme="minorHAnsi" w:cs="Arial"/>
          <w:szCs w:val="22"/>
        </w:rPr>
        <w:t xml:space="preserve">This unit is about setting out to form masonry structures for brickwork, blockwork, and local materials. </w:t>
      </w:r>
    </w:p>
    <w:p w14:paraId="27AEC6F5" w14:textId="77777777" w:rsidR="00587394" w:rsidRPr="00587394" w:rsidRDefault="00587394" w:rsidP="00587394">
      <w:pPr>
        <w:spacing w:before="0" w:after="0" w:line="240" w:lineRule="auto"/>
        <w:rPr>
          <w:rFonts w:eastAsiaTheme="minorHAnsi" w:cs="Arial"/>
          <w:szCs w:val="22"/>
        </w:rPr>
      </w:pPr>
      <w:r w:rsidRPr="00587394">
        <w:rPr>
          <w:rFonts w:eastAsiaTheme="minorHAnsi" w:cs="Arial"/>
          <w:szCs w:val="22"/>
        </w:rPr>
        <w:t>On completion of this unit, learners will:</w:t>
      </w:r>
    </w:p>
    <w:p w14:paraId="77137879" w14:textId="77777777" w:rsidR="00587394" w:rsidRPr="00587394" w:rsidRDefault="00587394" w:rsidP="006569D6">
      <w:pPr>
        <w:pStyle w:val="Normalbulletlist"/>
        <w:rPr>
          <w:rFonts w:eastAsiaTheme="minorHAnsi"/>
        </w:rPr>
      </w:pPr>
      <w:r w:rsidRPr="00587394">
        <w:rPr>
          <w:rFonts w:eastAsiaTheme="minorHAnsi"/>
        </w:rPr>
        <w:t xml:space="preserve">understand resource selection </w:t>
      </w:r>
    </w:p>
    <w:p w14:paraId="4101A122" w14:textId="77777777" w:rsidR="00587394" w:rsidRPr="00587394" w:rsidRDefault="00587394" w:rsidP="006569D6">
      <w:pPr>
        <w:pStyle w:val="Normalbulletlist"/>
        <w:rPr>
          <w:rFonts w:eastAsiaTheme="minorHAnsi"/>
        </w:rPr>
      </w:pPr>
      <w:r w:rsidRPr="00587394">
        <w:rPr>
          <w:rFonts w:eastAsiaTheme="minorHAnsi"/>
        </w:rPr>
        <w:t xml:space="preserve">understand working to a contract specification </w:t>
      </w:r>
    </w:p>
    <w:p w14:paraId="768F73D5" w14:textId="77777777" w:rsidR="00587394" w:rsidRPr="00587394" w:rsidRDefault="00587394" w:rsidP="006569D6">
      <w:pPr>
        <w:pStyle w:val="Normalbulletlist"/>
        <w:rPr>
          <w:rFonts w:eastAsiaTheme="minorHAnsi"/>
          <w:b/>
        </w:rPr>
      </w:pPr>
      <w:r w:rsidRPr="00587394">
        <w:rPr>
          <w:rFonts w:eastAsiaTheme="minorHAnsi"/>
        </w:rPr>
        <w:t>be able to comply with the given contract information to carry out the work safely and efficiently to the required specification</w:t>
      </w:r>
    </w:p>
    <w:p w14:paraId="078C6A88" w14:textId="77777777" w:rsidR="00587394" w:rsidRDefault="00587394" w:rsidP="00587394">
      <w:pPr>
        <w:spacing w:before="0" w:after="0" w:line="276" w:lineRule="auto"/>
        <w:contextualSpacing/>
        <w:rPr>
          <w:rFonts w:eastAsiaTheme="minorHAnsi" w:cs="Arial"/>
          <w:szCs w:val="22"/>
        </w:rPr>
      </w:pPr>
    </w:p>
    <w:p w14:paraId="7126AC91" w14:textId="7718A55A" w:rsidR="00587394" w:rsidRPr="00587394" w:rsidRDefault="00587394" w:rsidP="00587394">
      <w:pPr>
        <w:spacing w:before="0" w:after="0" w:line="240" w:lineRule="auto"/>
        <w:contextualSpacing/>
        <w:rPr>
          <w:rFonts w:eastAsiaTheme="minorHAnsi" w:cs="Arial"/>
          <w:szCs w:val="22"/>
        </w:rPr>
      </w:pPr>
      <w:r w:rsidRPr="00587394">
        <w:rPr>
          <w:rFonts w:eastAsiaTheme="minorHAnsi" w:cs="Arial"/>
          <w:szCs w:val="22"/>
        </w:rPr>
        <w:t>Learners may be introduced to this unit by asking themselves questions such as:</w:t>
      </w:r>
    </w:p>
    <w:p w14:paraId="73B71C33" w14:textId="77777777" w:rsidR="00587394" w:rsidRPr="00587394" w:rsidRDefault="00587394" w:rsidP="006569D6">
      <w:pPr>
        <w:pStyle w:val="Normalbulletlist"/>
        <w:rPr>
          <w:rFonts w:eastAsiaTheme="minorHAnsi"/>
        </w:rPr>
      </w:pPr>
      <w:r w:rsidRPr="00587394">
        <w:rPr>
          <w:rFonts w:eastAsiaTheme="minorHAnsi"/>
        </w:rPr>
        <w:t>What are the range of materials and equipment used when setting out masonry structures?</w:t>
      </w:r>
    </w:p>
    <w:p w14:paraId="52C1D586" w14:textId="77777777" w:rsidR="00587394" w:rsidRPr="00587394" w:rsidRDefault="00587394" w:rsidP="006569D6">
      <w:pPr>
        <w:pStyle w:val="Normalbulletlist"/>
        <w:rPr>
          <w:rFonts w:eastAsiaTheme="minorHAnsi"/>
        </w:rPr>
      </w:pPr>
      <w:r w:rsidRPr="00587394">
        <w:rPr>
          <w:rFonts w:eastAsiaTheme="minorHAnsi"/>
        </w:rPr>
        <w:t>What are the types of information that I will use?</w:t>
      </w:r>
    </w:p>
    <w:p w14:paraId="1EDA340D" w14:textId="2B8623DA" w:rsidR="00D45288" w:rsidRDefault="00D45288" w:rsidP="000F364F">
      <w:pPr>
        <w:spacing w:before="0" w:line="240" w:lineRule="auto"/>
      </w:pPr>
    </w:p>
    <w:p w14:paraId="063869DA" w14:textId="2E7562FD" w:rsidR="007D6FEB" w:rsidRDefault="007D6FEB" w:rsidP="000F364F">
      <w:pPr>
        <w:spacing w:before="0" w:line="240" w:lineRule="auto"/>
      </w:pPr>
    </w:p>
    <w:p w14:paraId="686352CF" w14:textId="456CB34E" w:rsidR="000D1590" w:rsidRDefault="000D1590" w:rsidP="000F364F">
      <w:pPr>
        <w:spacing w:before="0" w:line="240" w:lineRule="auto"/>
      </w:pPr>
    </w:p>
    <w:p w14:paraId="76278496" w14:textId="651652BF" w:rsidR="000D1590" w:rsidRDefault="000D1590" w:rsidP="000F364F">
      <w:pPr>
        <w:spacing w:before="0" w:line="240" w:lineRule="auto"/>
      </w:pPr>
    </w:p>
    <w:p w14:paraId="247144BA" w14:textId="77777777" w:rsidR="000D1590" w:rsidRDefault="000D1590" w:rsidP="000F364F">
      <w:pPr>
        <w:spacing w:before="0" w:line="240" w:lineRule="auto"/>
      </w:pPr>
    </w:p>
    <w:p w14:paraId="4DB18B30" w14:textId="77777777" w:rsidR="000D1590" w:rsidRPr="009F1EE2" w:rsidRDefault="000D1590" w:rsidP="000D1590">
      <w:pPr>
        <w:pStyle w:val="Style1"/>
        <w:spacing w:before="0" w:line="240" w:lineRule="auto"/>
      </w:pPr>
      <w:r w:rsidRPr="009F1EE2">
        <w:t>Learning outcomes</w:t>
      </w:r>
    </w:p>
    <w:p w14:paraId="2F359A8A" w14:textId="77777777" w:rsidR="000D1590" w:rsidRPr="00260ABB" w:rsidRDefault="000D1590" w:rsidP="000D1590">
      <w:pPr>
        <w:pStyle w:val="Normalnumberedlist"/>
      </w:pPr>
      <w:r w:rsidRPr="008A2A50">
        <w:t>Understand resource selection</w:t>
      </w:r>
      <w:r w:rsidRPr="008A2A50">
        <w:rPr>
          <w:lang w:val="ru-RU"/>
        </w:rPr>
        <w:t xml:space="preserve"> </w:t>
      </w:r>
    </w:p>
    <w:p w14:paraId="36765B67" w14:textId="77777777" w:rsidR="000D1590" w:rsidRPr="00F42FC2" w:rsidRDefault="000D1590" w:rsidP="000D1590">
      <w:pPr>
        <w:pStyle w:val="Normalnumberedlist"/>
      </w:pPr>
      <w:r w:rsidRPr="00F85898">
        <w:t xml:space="preserve">Understand working to a contract specification </w:t>
      </w:r>
    </w:p>
    <w:p w14:paraId="2D2D9ED6" w14:textId="759D4BE4" w:rsidR="00020A5D" w:rsidRDefault="000D1590" w:rsidP="000D1590">
      <w:pPr>
        <w:pStyle w:val="Normalnumberedlist"/>
      </w:pPr>
      <w:r w:rsidRPr="00382EB1">
        <w:t>Comply with the given contract information to carry out the work efficiently to the required specification</w:t>
      </w:r>
    </w:p>
    <w:p w14:paraId="2B217195" w14:textId="3D0F29E3" w:rsidR="00020A5D" w:rsidRDefault="00020A5D" w:rsidP="000F364F">
      <w:pPr>
        <w:spacing w:before="0" w:line="240" w:lineRule="auto"/>
      </w:pPr>
    </w:p>
    <w:p w14:paraId="0FBE7541" w14:textId="77777777" w:rsidR="000D1590" w:rsidRPr="001C0CA5" w:rsidRDefault="000D1590" w:rsidP="000D1590">
      <w:pPr>
        <w:pStyle w:val="Style1"/>
        <w:spacing w:before="0" w:line="240" w:lineRule="auto"/>
      </w:pPr>
      <w:r>
        <w:t>Suggested resources</w:t>
      </w:r>
    </w:p>
    <w:p w14:paraId="18A502CD" w14:textId="77777777" w:rsidR="000D1590" w:rsidRDefault="000D1590" w:rsidP="000D1590">
      <w:pPr>
        <w:pStyle w:val="Normalheadingblack"/>
      </w:pPr>
      <w:r w:rsidRPr="00000A27">
        <w:t>Textbook</w:t>
      </w:r>
    </w:p>
    <w:p w14:paraId="0D693131" w14:textId="77777777" w:rsidR="000D1590" w:rsidRPr="00AE1A16" w:rsidRDefault="000D1590" w:rsidP="00E3118C">
      <w:pPr>
        <w:pStyle w:val="Normalbulletlist"/>
        <w:numPr>
          <w:ilvl w:val="0"/>
          <w:numId w:val="0"/>
        </w:numPr>
      </w:pPr>
      <w:r w:rsidRPr="00AE1A16">
        <w:t>Jones, M. (2019)</w:t>
      </w:r>
      <w:r>
        <w:t xml:space="preserve"> </w:t>
      </w:r>
      <w:r w:rsidRPr="00151664">
        <w:rPr>
          <w:i/>
          <w:iCs/>
        </w:rPr>
        <w:t>The City &amp; Guilds Textbook: Bricklaying for the Level 2 Technical Certificate &amp; Level 3 Advanced Technical Diploma (7905)</w:t>
      </w:r>
      <w:r>
        <w:t xml:space="preserve">, </w:t>
      </w:r>
      <w:r w:rsidRPr="00151664">
        <w:rPr>
          <w:i/>
          <w:iCs/>
        </w:rPr>
        <w:t>Level 2 &amp; 3 Diploma (6705)</w:t>
      </w:r>
      <w:r>
        <w:t xml:space="preserve"> and </w:t>
      </w:r>
      <w:r w:rsidRPr="00151664">
        <w:rPr>
          <w:i/>
          <w:iCs/>
        </w:rPr>
        <w:t>Level 2 Apprenticeship (9077)</w:t>
      </w:r>
      <w:r>
        <w:t xml:space="preserve">. </w:t>
      </w:r>
      <w:r>
        <w:rPr>
          <w:lang w:eastAsia="en-GB"/>
        </w:rPr>
        <w:t>London: Hodder Education.</w:t>
      </w:r>
      <w:r>
        <w:t xml:space="preserve"> </w:t>
      </w:r>
    </w:p>
    <w:p w14:paraId="1790D98E" w14:textId="77777777" w:rsidR="000D1590" w:rsidRPr="00000A27" w:rsidRDefault="000D1590" w:rsidP="00E3118C">
      <w:pPr>
        <w:pStyle w:val="Normalbulletsublist"/>
        <w:numPr>
          <w:ilvl w:val="0"/>
          <w:numId w:val="0"/>
        </w:numPr>
      </w:pPr>
      <w:r w:rsidRPr="006569D6">
        <w:rPr>
          <w:lang w:eastAsia="en-GB"/>
        </w:rPr>
        <w:t>ISBN 978-1-5104-5814-7</w:t>
      </w:r>
    </w:p>
    <w:p w14:paraId="3FD18037" w14:textId="6BAD1FC9" w:rsidR="00DF022A" w:rsidRDefault="00DF022A" w:rsidP="000D1590"/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E6FE5B7" w:rsidR="000355F3" w:rsidRPr="00CD50CC" w:rsidRDefault="008A2A50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bookmarkStart w:id="0" w:name="_Hlk67407344"/>
            <w:r>
              <w:t xml:space="preserve">Understand </w:t>
            </w:r>
            <w:r w:rsidR="00260ABB" w:rsidRPr="00260ABB">
              <w:t>resource</w:t>
            </w:r>
            <w:r>
              <w:t xml:space="preserve"> selection</w:t>
            </w:r>
            <w:bookmarkEnd w:id="0"/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93E51BA" w:rsidR="000355F3" w:rsidRPr="00CD50CC" w:rsidRDefault="007C1B52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C</w:t>
            </w:r>
            <w:r w:rsidRPr="007C1B52">
              <w:rPr>
                <w:lang w:val="ru-RU"/>
              </w:rPr>
              <w:t>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74ED89C" w14:textId="061112AA" w:rsidR="0034552D" w:rsidRDefault="0034552D" w:rsidP="00C85C02">
            <w:pPr>
              <w:pStyle w:val="Normalbulletlist"/>
            </w:pPr>
            <w:r>
              <w:t xml:space="preserve">Learners </w:t>
            </w:r>
            <w:r w:rsidR="00622A79">
              <w:t xml:space="preserve">to </w:t>
            </w:r>
            <w:r>
              <w:t>understand the range of resources that are used to set out buildings</w:t>
            </w:r>
            <w:r w:rsidR="00622A79">
              <w:t>.</w:t>
            </w:r>
          </w:p>
          <w:p w14:paraId="0F14A5DA" w14:textId="0F0F5C71" w:rsidR="000355F3" w:rsidRPr="00CD50CC" w:rsidRDefault="00622A79" w:rsidP="00C85C02">
            <w:pPr>
              <w:pStyle w:val="Normalbulletlist"/>
            </w:pPr>
            <w:r>
              <w:t>Learners to know</w:t>
            </w:r>
            <w:r w:rsidR="00FD6416">
              <w:t xml:space="preserve"> of the</w:t>
            </w:r>
            <w:r>
              <w:t xml:space="preserve"> </w:t>
            </w:r>
            <w:r w:rsidR="00FD6416">
              <w:t>i</w:t>
            </w:r>
            <w:r w:rsidR="0034552D">
              <w:t>nformation sources</w:t>
            </w:r>
            <w:r w:rsidR="00863276">
              <w:t>,</w:t>
            </w:r>
            <w:r w:rsidR="00E5214B">
              <w:t xml:space="preserve"> </w:t>
            </w:r>
            <w:proofErr w:type="gramStart"/>
            <w:r w:rsidR="00E5214B">
              <w:t>e</w:t>
            </w:r>
            <w:r w:rsidR="00A10E0B">
              <w:t>.</w:t>
            </w:r>
            <w:r w:rsidR="00E5214B">
              <w:t>g</w:t>
            </w:r>
            <w:r w:rsidR="00A10E0B">
              <w:t>.</w:t>
            </w:r>
            <w:proofErr w:type="gramEnd"/>
            <w:r w:rsidR="0034552D">
              <w:t xml:space="preserve"> </w:t>
            </w:r>
            <w:r w:rsidR="00FD6416">
              <w:t>d</w:t>
            </w:r>
            <w:r w:rsidR="0034552D">
              <w:t>rawings, specifications and schedules.</w:t>
            </w:r>
          </w:p>
          <w:p w14:paraId="5112192B" w14:textId="0076EA2D" w:rsidR="0034552D" w:rsidRDefault="0034552D" w:rsidP="00C85C02">
            <w:pPr>
              <w:pStyle w:val="Normalbulletlist"/>
            </w:pPr>
            <w:r>
              <w:t xml:space="preserve">Learners </w:t>
            </w:r>
            <w:r w:rsidR="00FD6416">
              <w:t>to</w:t>
            </w:r>
            <w:r w:rsidR="00F72490">
              <w:t xml:space="preserve"> </w:t>
            </w:r>
            <w:r>
              <w:t>know how to use tape measures for linear measurement when setting out.</w:t>
            </w:r>
          </w:p>
          <w:p w14:paraId="78EABB27" w14:textId="6D0278C4" w:rsidR="0034552D" w:rsidRDefault="0034552D" w:rsidP="00C85C02">
            <w:pPr>
              <w:pStyle w:val="Normalbulletlist"/>
            </w:pPr>
            <w:r>
              <w:t xml:space="preserve">Learners </w:t>
            </w:r>
            <w:r w:rsidR="00FD6416">
              <w:t xml:space="preserve">to </w:t>
            </w:r>
            <w:r>
              <w:t>know how to position lines at ground level and below ground to establish wall positions and to maintain dimensional accuracy.</w:t>
            </w:r>
          </w:p>
          <w:p w14:paraId="566124A7" w14:textId="12DFEECB" w:rsidR="0034552D" w:rsidRDefault="0034552D" w:rsidP="00C85C02">
            <w:pPr>
              <w:pStyle w:val="Normalbulletlist"/>
            </w:pPr>
            <w:r>
              <w:t xml:space="preserve">Learners </w:t>
            </w:r>
            <w:r w:rsidR="00FD6416">
              <w:t xml:space="preserve">to </w:t>
            </w:r>
            <w:r>
              <w:t xml:space="preserve">understand </w:t>
            </w:r>
            <w:r w:rsidR="00F72490">
              <w:t>how to</w:t>
            </w:r>
            <w:r>
              <w:t xml:space="preserve"> use </w:t>
            </w:r>
            <w:r w:rsidR="00F72490">
              <w:t>the</w:t>
            </w:r>
            <w:r>
              <w:t xml:space="preserve"> equipment</w:t>
            </w:r>
            <w:r w:rsidR="00F72490">
              <w:t>,</w:t>
            </w:r>
            <w:r>
              <w:t xml:space="preserve"> including ranging rods, site square</w:t>
            </w:r>
            <w:r w:rsidR="00D10450">
              <w:t>s</w:t>
            </w:r>
            <w:r>
              <w:t>, lines, profiles, pegs</w:t>
            </w:r>
            <w:r w:rsidR="00FD6416">
              <w:t>.</w:t>
            </w:r>
          </w:p>
          <w:p w14:paraId="7F629A1B" w14:textId="33D89CDE" w:rsidR="0034552D" w:rsidRDefault="0034552D" w:rsidP="00C85C02">
            <w:pPr>
              <w:pStyle w:val="Normalbulletlist"/>
            </w:pPr>
            <w:r>
              <w:t xml:space="preserve">Learners </w:t>
            </w:r>
            <w:r w:rsidR="00FD6416">
              <w:t xml:space="preserve">to </w:t>
            </w:r>
            <w:r>
              <w:t>understand the characteristics of the materials used to set out buildings in brick</w:t>
            </w:r>
            <w:r w:rsidR="005A4850">
              <w:t>,</w:t>
            </w:r>
            <w:r>
              <w:t xml:space="preserve"> block</w:t>
            </w:r>
            <w:r w:rsidR="005A4850">
              <w:t xml:space="preserve"> and stone.</w:t>
            </w:r>
          </w:p>
          <w:p w14:paraId="52A1A5D3" w14:textId="1806B031" w:rsidR="000355F3" w:rsidRPr="00CD50CC" w:rsidRDefault="005A4850" w:rsidP="00FD6416">
            <w:pPr>
              <w:pStyle w:val="Normalbulletlist"/>
            </w:pPr>
            <w:r>
              <w:t xml:space="preserve">Learners </w:t>
            </w:r>
            <w:r w:rsidR="00FD6416">
              <w:t xml:space="preserve">to </w:t>
            </w:r>
            <w:r>
              <w:t xml:space="preserve">know how to select, move and store resources.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7ECA162" w:rsidR="000355F3" w:rsidRPr="00CD50CC" w:rsidRDefault="00B503EA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U</w:t>
            </w:r>
            <w:r w:rsidRPr="00B503EA">
              <w:rPr>
                <w:lang w:val="ru-RU"/>
              </w:rPr>
              <w:t>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8817D0" w14:textId="6AB3D2E3" w:rsidR="005A4850" w:rsidRDefault="005A4850" w:rsidP="00C85C02">
            <w:pPr>
              <w:pStyle w:val="Normalbulletlist"/>
            </w:pPr>
            <w:r>
              <w:t xml:space="preserve">Learners </w:t>
            </w:r>
            <w:r w:rsidR="00C40258">
              <w:t xml:space="preserve">to </w:t>
            </w:r>
            <w:r>
              <w:t>understand the methods used to establish levels from given points (</w:t>
            </w:r>
            <w:r w:rsidR="00C40258">
              <w:t>b</w:t>
            </w:r>
            <w:r>
              <w:t>ench</w:t>
            </w:r>
            <w:r w:rsidR="00C40258">
              <w:t>m</w:t>
            </w:r>
            <w:r>
              <w:t>arks)</w:t>
            </w:r>
            <w:r w:rsidR="00E2278B">
              <w:t xml:space="preserve"> and to</w:t>
            </w:r>
            <w:r>
              <w:t xml:space="preserve"> transfer </w:t>
            </w:r>
            <w:r w:rsidR="00863276">
              <w:t xml:space="preserve">heights </w:t>
            </w:r>
            <w:r>
              <w:t>from datums</w:t>
            </w:r>
            <w:r w:rsidR="00E2278B">
              <w:t>.</w:t>
            </w:r>
          </w:p>
          <w:p w14:paraId="798BA271" w14:textId="0FAE3977" w:rsidR="005A4850" w:rsidRDefault="005A4850" w:rsidP="00C85C02">
            <w:pPr>
              <w:pStyle w:val="Normalbulletlist"/>
            </w:pPr>
            <w:r>
              <w:t xml:space="preserve">Learners </w:t>
            </w:r>
            <w:r w:rsidR="00E2278B">
              <w:t xml:space="preserve">to </w:t>
            </w:r>
            <w:r>
              <w:t xml:space="preserve">know how to use an optical level to transfer </w:t>
            </w:r>
            <w:r w:rsidR="00863276">
              <w:t xml:space="preserve">heights </w:t>
            </w:r>
            <w:r>
              <w:t>using an appropriate instrument.</w:t>
            </w:r>
          </w:p>
          <w:p w14:paraId="165F2D01" w14:textId="663F81FF" w:rsidR="005A4850" w:rsidRDefault="005A4850" w:rsidP="00C85C02">
            <w:pPr>
              <w:pStyle w:val="Normalbulletlist"/>
            </w:pPr>
            <w:r>
              <w:t xml:space="preserve">Learners </w:t>
            </w:r>
            <w:r w:rsidR="00E2278B">
              <w:t xml:space="preserve">to </w:t>
            </w:r>
            <w:r>
              <w:t>know how to identify inaccuracies in measurements and how to check for square by measurement</w:t>
            </w:r>
            <w:r w:rsidR="00E2278B">
              <w:t>.</w:t>
            </w:r>
          </w:p>
          <w:p w14:paraId="00622989" w14:textId="60BE89C8" w:rsidR="000355F3" w:rsidRDefault="005A4850" w:rsidP="00FD6416">
            <w:pPr>
              <w:pStyle w:val="Normalbulletlist"/>
            </w:pPr>
            <w:r w:rsidRPr="005A4850">
              <w:t xml:space="preserve">Learners </w:t>
            </w:r>
            <w:r w:rsidR="00E2278B">
              <w:t>to</w:t>
            </w:r>
            <w:r w:rsidR="00E2278B" w:rsidRPr="005A4850">
              <w:t xml:space="preserve"> </w:t>
            </w:r>
            <w:r w:rsidRPr="005A4850">
              <w:t xml:space="preserve">know who to report problems to and </w:t>
            </w:r>
            <w:r w:rsidR="00FC5688">
              <w:t xml:space="preserve">to </w:t>
            </w:r>
            <w:r w:rsidRPr="005A4850">
              <w:t>understand the reporting procedure</w:t>
            </w:r>
            <w:r w:rsidR="00E2278B">
              <w:t>.</w:t>
            </w:r>
          </w:p>
          <w:p w14:paraId="05948667" w14:textId="1789173B" w:rsidR="00493A4A" w:rsidRPr="00CD50CC" w:rsidRDefault="00493A4A" w:rsidP="00FD6416">
            <w:pPr>
              <w:pStyle w:val="Normalbulletlist"/>
            </w:pPr>
            <w:r w:rsidRPr="00E025A0">
              <w:t>Learners to know how to use a tape measure to check a building is square</w:t>
            </w:r>
            <w:r w:rsidR="002A4145" w:rsidRPr="00E025A0">
              <w:t>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121CF69" w:rsidR="000355F3" w:rsidRPr="00CD50CC" w:rsidRDefault="00A17F9B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</w:t>
            </w:r>
            <w:r w:rsidRPr="00A17F9B">
              <w:rPr>
                <w:lang w:val="ru-RU"/>
              </w:rPr>
              <w:t>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D2B8F3" w14:textId="51F5500E" w:rsidR="000355F3" w:rsidRDefault="005A4850" w:rsidP="00C85C02">
            <w:pPr>
              <w:pStyle w:val="Normalbulletlist"/>
            </w:pPr>
            <w:r>
              <w:t xml:space="preserve">Learners </w:t>
            </w:r>
            <w:r w:rsidR="00E2278B">
              <w:t xml:space="preserve">to </w:t>
            </w:r>
            <w:r>
              <w:t>understand the procedures to select the most appropriate methods to set out masonry structures on</w:t>
            </w:r>
            <w:r w:rsidR="00E2278B">
              <w:t>-</w:t>
            </w:r>
            <w:r>
              <w:t>site</w:t>
            </w:r>
            <w:r w:rsidR="000355F3" w:rsidRPr="00CD50CC">
              <w:t>.</w:t>
            </w:r>
          </w:p>
          <w:p w14:paraId="21CF31F4" w14:textId="510045D1" w:rsidR="00844F79" w:rsidRPr="00CD50CC" w:rsidRDefault="00E2278B" w:rsidP="00C85C02">
            <w:pPr>
              <w:pStyle w:val="Normalbulletlist"/>
            </w:pPr>
            <w:r>
              <w:lastRenderedPageBreak/>
              <w:t>Learners to know h</w:t>
            </w:r>
            <w:r w:rsidR="00844F79">
              <w:t xml:space="preserve">ow to establish building line, </w:t>
            </w:r>
            <w:r w:rsidR="00A10E0B">
              <w:t xml:space="preserve">corners </w:t>
            </w:r>
            <w:r w:rsidR="00844F79">
              <w:t>square</w:t>
            </w:r>
            <w:r w:rsidR="00A10E0B">
              <w:t xml:space="preserve"> </w:t>
            </w:r>
            <w:r w:rsidR="00D06846">
              <w:t>and</w:t>
            </w:r>
            <w:r w:rsidR="00844F79">
              <w:t xml:space="preserve"> </w:t>
            </w:r>
            <w:r w:rsidR="00A10E0B">
              <w:t xml:space="preserve">at </w:t>
            </w:r>
            <w:r w:rsidR="00844F79">
              <w:t>angles</w:t>
            </w:r>
            <w:r w:rsidR="00A10E0B">
              <w:t>,</w:t>
            </w:r>
            <w:r w:rsidR="00844F79">
              <w:t xml:space="preserve"> by following verbal/written instructions, drawings,</w:t>
            </w:r>
            <w:r>
              <w:t xml:space="preserve"> </w:t>
            </w:r>
            <w:r w:rsidR="00844F79">
              <w:t>specifications</w:t>
            </w:r>
            <w:r w:rsidR="00D06846">
              <w:t>,</w:t>
            </w:r>
            <w:r w:rsidR="00844F79">
              <w:t xml:space="preserve"> schedules</w:t>
            </w:r>
            <w:r w:rsidR="00D710B2">
              <w:t>,</w:t>
            </w:r>
            <w:r w:rsidR="00D06846">
              <w:t xml:space="preserve"> etc</w:t>
            </w:r>
            <w:r w:rsidR="00844F79">
              <w:t>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7ADFF5E2" w:rsidR="000355F3" w:rsidRPr="00CD50CC" w:rsidRDefault="00656A7F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H</w:t>
            </w:r>
            <w:r w:rsidRPr="00656A7F">
              <w:rPr>
                <w:lang w:val="ru-RU"/>
              </w:rPr>
              <w:t>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D8486D" w14:textId="4585F97D" w:rsidR="000355F3" w:rsidRDefault="00844F79" w:rsidP="00C85C02">
            <w:pPr>
              <w:pStyle w:val="Normalbulletlist"/>
            </w:pPr>
            <w:r>
              <w:t xml:space="preserve">Learners </w:t>
            </w:r>
            <w:r w:rsidR="00E2278B">
              <w:t xml:space="preserve">to </w:t>
            </w:r>
            <w:r>
              <w:t>understand the hazards that are present on</w:t>
            </w:r>
            <w:r w:rsidR="00E2278B">
              <w:t>-</w:t>
            </w:r>
            <w:r>
              <w:t>site when setting out buildings</w:t>
            </w:r>
            <w:r w:rsidR="000355F3" w:rsidRPr="00CD50CC">
              <w:t>.</w:t>
            </w:r>
          </w:p>
          <w:p w14:paraId="0F99B4B0" w14:textId="6A6879CB" w:rsidR="00197F6F" w:rsidRDefault="00844F79" w:rsidP="00197F6F">
            <w:pPr>
              <w:pStyle w:val="Normalbulletlist"/>
            </w:pPr>
            <w:r>
              <w:t xml:space="preserve">Learners </w:t>
            </w:r>
            <w:r w:rsidR="00197F6F">
              <w:t xml:space="preserve">to </w:t>
            </w:r>
            <w:r>
              <w:t xml:space="preserve">know how to follow a </w:t>
            </w:r>
            <w:r w:rsidR="009D01BB">
              <w:t>R</w:t>
            </w:r>
            <w:r>
              <w:t xml:space="preserve">isk </w:t>
            </w:r>
            <w:r w:rsidR="009D01BB">
              <w:t>A</w:t>
            </w:r>
            <w:r>
              <w:t xml:space="preserve">ssessment </w:t>
            </w:r>
            <w:r w:rsidR="009D01BB">
              <w:t>M</w:t>
            </w:r>
            <w:r>
              <w:t xml:space="preserve">ethod </w:t>
            </w:r>
            <w:r w:rsidR="009D01BB">
              <w:t>S</w:t>
            </w:r>
            <w:r>
              <w:t>tatement</w:t>
            </w:r>
            <w:r w:rsidR="009D01BB">
              <w:t xml:space="preserve"> (RAMS)</w:t>
            </w:r>
            <w:r w:rsidR="00197F6F">
              <w:t>.</w:t>
            </w:r>
          </w:p>
          <w:p w14:paraId="14B48782" w14:textId="5C6C6788" w:rsidR="00844F79" w:rsidRPr="00CD50CC" w:rsidRDefault="00844F79" w:rsidP="00197F6F">
            <w:pPr>
              <w:pStyle w:val="Normalbulletlist"/>
            </w:pPr>
            <w:r>
              <w:t xml:space="preserve">Learners </w:t>
            </w:r>
            <w:r w:rsidR="00197F6F">
              <w:t xml:space="preserve">to </w:t>
            </w:r>
            <w:r>
              <w:t xml:space="preserve">know how to work in a safe manner when working with </w:t>
            </w:r>
            <w:r w:rsidR="00197F6F">
              <w:t>t</w:t>
            </w:r>
            <w:r>
              <w:t>renches, working at height</w:t>
            </w:r>
            <w:r w:rsidR="005009D6">
              <w:t xml:space="preserve"> and</w:t>
            </w:r>
            <w:r>
              <w:t xml:space="preserve"> manual handling</w:t>
            </w:r>
            <w:r w:rsidR="00197F6F">
              <w:t>.</w:t>
            </w:r>
          </w:p>
          <w:p w14:paraId="2B36DE57" w14:textId="58296403" w:rsidR="000355F3" w:rsidRPr="00CD50CC" w:rsidRDefault="00844F79" w:rsidP="00FD6416">
            <w:pPr>
              <w:pStyle w:val="Normalbulletlist"/>
            </w:pPr>
            <w:r>
              <w:t xml:space="preserve">Learners </w:t>
            </w:r>
            <w:r w:rsidR="00197F6F">
              <w:t xml:space="preserve">to </w:t>
            </w:r>
            <w:r>
              <w:t xml:space="preserve">understand their responsibilities in the workplace in relation to </w:t>
            </w:r>
            <w:r w:rsidR="00197F6F">
              <w:t>h</w:t>
            </w:r>
            <w:r>
              <w:t>azards and reporting procedures</w:t>
            </w:r>
            <w:r w:rsidR="000355F3" w:rsidRPr="00CD50CC">
              <w:t>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65517EAC" w:rsidR="000E7C90" w:rsidRPr="00CD50CC" w:rsidRDefault="00F85898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F85898"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05EC36" w:rsidR="000E7C90" w:rsidRPr="00CD50CC" w:rsidRDefault="00A059C5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bCs/>
                <w:lang w:val="en-US"/>
              </w:rPr>
              <w:t>M</w:t>
            </w:r>
            <w:r w:rsidRPr="00A059C5">
              <w:rPr>
                <w:bCs/>
                <w:lang w:val="en-US"/>
              </w:rPr>
              <w:t>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812EAD" w14:textId="76828113" w:rsidR="000E7C90" w:rsidRDefault="00844F79" w:rsidP="00C85C02">
            <w:pPr>
              <w:pStyle w:val="Normalbulletlist"/>
            </w:pPr>
            <w:r>
              <w:t xml:space="preserve">Learners </w:t>
            </w:r>
            <w:r w:rsidR="00197F6F">
              <w:t xml:space="preserve">to </w:t>
            </w:r>
            <w:r>
              <w:t>understand the correct work methods used when setting out</w:t>
            </w:r>
            <w:r w:rsidR="00197F6F">
              <w:t>.</w:t>
            </w:r>
          </w:p>
          <w:p w14:paraId="44C5BA21" w14:textId="797A4361" w:rsidR="00844F79" w:rsidRDefault="00EF0C44" w:rsidP="00C85C02">
            <w:pPr>
              <w:pStyle w:val="Normalbulletlist"/>
            </w:pPr>
            <w:r>
              <w:t>Learners to know how to u</w:t>
            </w:r>
            <w:r w:rsidR="00844F79">
              <w:t xml:space="preserve">se </w:t>
            </w:r>
            <w:r>
              <w:t>d</w:t>
            </w:r>
            <w:r w:rsidR="00844F79">
              <w:t xml:space="preserve">rawings and specifications or </w:t>
            </w:r>
            <w:r w:rsidR="00AF06A6">
              <w:t xml:space="preserve">how to </w:t>
            </w:r>
            <w:r w:rsidR="00844F79">
              <w:t>give verbal instructions.</w:t>
            </w:r>
          </w:p>
          <w:p w14:paraId="3937EF05" w14:textId="6277C71D" w:rsidR="00844F79" w:rsidRDefault="00844F79" w:rsidP="00C85C02">
            <w:pPr>
              <w:pStyle w:val="Normalbulletlist"/>
            </w:pPr>
            <w:r>
              <w:t xml:space="preserve">Learners </w:t>
            </w:r>
            <w:r w:rsidR="00EF0C44">
              <w:t xml:space="preserve">to </w:t>
            </w:r>
            <w:r>
              <w:t>know how to identify given level points and datums</w:t>
            </w:r>
            <w:r w:rsidR="00260514">
              <w:t>.</w:t>
            </w:r>
            <w:r>
              <w:t xml:space="preserve"> </w:t>
            </w:r>
          </w:p>
          <w:p w14:paraId="51B0001A" w14:textId="2EFB8D66" w:rsidR="000E7C90" w:rsidRPr="00CD50CC" w:rsidRDefault="00844F79" w:rsidP="00B207FA">
            <w:pPr>
              <w:pStyle w:val="Normalbulletlist"/>
            </w:pPr>
            <w:r>
              <w:t xml:space="preserve">Learners </w:t>
            </w:r>
            <w:r w:rsidR="00260514">
              <w:t xml:space="preserve">to </w:t>
            </w:r>
            <w:r w:rsidR="00B207FA">
              <w:t xml:space="preserve">know the methods used to transfer a level from a given point to establish a </w:t>
            </w:r>
            <w:r w:rsidR="007E132D">
              <w:t xml:space="preserve">Temporary Bench Mark </w:t>
            </w:r>
            <w:r w:rsidR="00B207FA">
              <w:t>(TBM).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5CAC9A4" w:rsidR="000E7C90" w:rsidRPr="00CD50CC" w:rsidRDefault="00000C3F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bCs/>
                <w:lang w:val="en-US"/>
              </w:rPr>
              <w:t>T</w:t>
            </w:r>
            <w:r w:rsidRPr="00000C3F">
              <w:rPr>
                <w:bCs/>
                <w:lang w:val="en-US"/>
              </w:rPr>
              <w:t>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AA05BF" w14:textId="3C943A9C" w:rsidR="000224B4" w:rsidRDefault="00B207FA" w:rsidP="00C85C02">
            <w:pPr>
              <w:pStyle w:val="Normalbulletlist"/>
            </w:pPr>
            <w:r>
              <w:t>Learner</w:t>
            </w:r>
            <w:r w:rsidR="007D0645">
              <w:t>s</w:t>
            </w:r>
            <w:r>
              <w:t xml:space="preserve"> </w:t>
            </w:r>
            <w:r w:rsidR="007D0645">
              <w:t xml:space="preserve">to </w:t>
            </w:r>
            <w:r>
              <w:t>know</w:t>
            </w:r>
            <w:r w:rsidR="000224B4">
              <w:t>:</w:t>
            </w:r>
            <w:r>
              <w:t xml:space="preserve"> </w:t>
            </w:r>
          </w:p>
          <w:p w14:paraId="14595DF5" w14:textId="11607783" w:rsidR="000E7C90" w:rsidRPr="00C85C02" w:rsidRDefault="00B207FA" w:rsidP="006569D6">
            <w:pPr>
              <w:pStyle w:val="Normalbulletsublist"/>
            </w:pPr>
            <w:r>
              <w:t xml:space="preserve">how to maintain the equipment used for setting out </w:t>
            </w:r>
          </w:p>
          <w:p w14:paraId="5AC099BF" w14:textId="715E2487" w:rsidR="000E7C90" w:rsidRPr="00CD50CC" w:rsidRDefault="00B207FA" w:rsidP="006569D6">
            <w:pPr>
              <w:pStyle w:val="Normalbulletsublist"/>
            </w:pPr>
            <w:r>
              <w:t>the methods of maintaining equipment to ensure that it is fit for future use, including oiling tape measures, keeping equipment clean and dry</w:t>
            </w:r>
            <w:r w:rsidR="000224B4">
              <w:t xml:space="preserve"> and</w:t>
            </w:r>
            <w:r>
              <w:t xml:space="preserve"> checking equipment for accuracy. </w:t>
            </w:r>
          </w:p>
        </w:tc>
      </w:tr>
      <w:tr w:rsidR="00F51C1D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86CD98D" w:rsidR="00F51C1D" w:rsidRPr="00CD50CC" w:rsidRDefault="00F51C1D" w:rsidP="003A2BC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DC1419">
              <w:t xml:space="preserve">Comply with the given contract information to carry out the </w:t>
            </w:r>
            <w:r w:rsidRPr="00DC1419">
              <w:lastRenderedPageBreak/>
              <w:t>work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043C6CF" w:rsidR="00F51C1D" w:rsidRPr="00CD50CC" w:rsidRDefault="00B96C9A" w:rsidP="003A2BC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B96C9A">
              <w:lastRenderedPageBreak/>
              <w:t xml:space="preserve">Demonstration of work skills to measure, mark out, level, </w:t>
            </w:r>
            <w:r w:rsidRPr="00B96C9A">
              <w:lastRenderedPageBreak/>
              <w:t>plumb, position, transfer, fix and secure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2B5972" w14:textId="12834E73" w:rsidR="00B207FA" w:rsidRDefault="00B207FA" w:rsidP="001479CF">
            <w:pPr>
              <w:pStyle w:val="Normalbulletlist"/>
            </w:pPr>
            <w:r>
              <w:lastRenderedPageBreak/>
              <w:t xml:space="preserve">Learners </w:t>
            </w:r>
            <w:r w:rsidR="001479CF">
              <w:t xml:space="preserve">to </w:t>
            </w:r>
            <w:r>
              <w:t>be able to identify the correct information to use when setting out</w:t>
            </w:r>
            <w:r w:rsidR="001479CF">
              <w:t>, i</w:t>
            </w:r>
            <w:r>
              <w:t xml:space="preserve">ncluding </w:t>
            </w:r>
            <w:r w:rsidR="001479CF">
              <w:t>d</w:t>
            </w:r>
            <w:r>
              <w:t>rawings, plans, schedules, specifications</w:t>
            </w:r>
            <w:r w:rsidR="00D710B2">
              <w:t>,</w:t>
            </w:r>
            <w:r w:rsidR="00C26161">
              <w:t xml:space="preserve"> etc</w:t>
            </w:r>
            <w:r w:rsidR="001479CF">
              <w:t>.</w:t>
            </w:r>
          </w:p>
          <w:p w14:paraId="18F72B77" w14:textId="52ADF0F6" w:rsidR="00B207FA" w:rsidRDefault="00B207FA" w:rsidP="006941E6">
            <w:pPr>
              <w:pStyle w:val="Normalbulletlist"/>
            </w:pPr>
            <w:r>
              <w:lastRenderedPageBreak/>
              <w:t xml:space="preserve">Learners </w:t>
            </w:r>
            <w:r w:rsidR="001479CF">
              <w:t xml:space="preserve">to </w:t>
            </w:r>
            <w:r>
              <w:t>know how to set out wall positions on the ground and on foundation concrete by transferring positions of lines from fixed profiles</w:t>
            </w:r>
            <w:r w:rsidR="0014138C">
              <w:t>.</w:t>
            </w:r>
            <w:r>
              <w:t xml:space="preserve"> </w:t>
            </w:r>
          </w:p>
          <w:p w14:paraId="429BF160" w14:textId="7601E495" w:rsidR="00B207FA" w:rsidRDefault="00B207FA" w:rsidP="006941E6">
            <w:pPr>
              <w:pStyle w:val="Normalbulletlist"/>
            </w:pPr>
            <w:r>
              <w:t xml:space="preserve">Learners </w:t>
            </w:r>
            <w:r w:rsidR="0014138C">
              <w:t xml:space="preserve">to </w:t>
            </w:r>
            <w:r>
              <w:t>know the safe methods of carrying out the work</w:t>
            </w:r>
            <w:r w:rsidR="0014138C">
              <w:t>.</w:t>
            </w:r>
            <w:r>
              <w:t xml:space="preserve"> </w:t>
            </w:r>
          </w:p>
          <w:p w14:paraId="6F7D0461" w14:textId="41AB1274" w:rsidR="00F51C1D" w:rsidRPr="00CD50CC" w:rsidRDefault="00B207FA" w:rsidP="000D7436">
            <w:pPr>
              <w:pStyle w:val="Normalbulletlist"/>
            </w:pPr>
            <w:r>
              <w:t xml:space="preserve">Learners </w:t>
            </w:r>
            <w:r w:rsidR="0014138C">
              <w:t xml:space="preserve">to </w:t>
            </w:r>
            <w:r>
              <w:t>demonstrate the ability to work safely and responsibly.</w:t>
            </w:r>
          </w:p>
        </w:tc>
      </w:tr>
      <w:tr w:rsidR="00F51C1D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F51C1D" w:rsidRPr="007F54BF" w:rsidRDefault="00F51C1D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D5AD4C" w14:textId="2DBBB210" w:rsidR="001F4538" w:rsidRPr="001F4538" w:rsidRDefault="001F4538" w:rsidP="003A2BC9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1F4538">
              <w:t xml:space="preserve">Use and maintain hand tools and setting out equipment </w:t>
            </w:r>
            <w:r w:rsidRPr="001F4538">
              <w:rPr>
                <w:bCs/>
              </w:rPr>
              <w:t>to d</w:t>
            </w:r>
            <w:r w:rsidRPr="001F4538">
              <w:t>etermine dimensions and positions using line, level, depth, area, height, and angle to given working instructions to establish at least two of the following lines</w:t>
            </w:r>
            <w:r>
              <w:t>:</w:t>
            </w:r>
            <w:r w:rsidRPr="001F4538">
              <w:t xml:space="preserve"> </w:t>
            </w:r>
          </w:p>
          <w:p w14:paraId="6D660942" w14:textId="77777777" w:rsidR="001F4538" w:rsidRPr="001F4538" w:rsidRDefault="001F4538" w:rsidP="006569D6">
            <w:pPr>
              <w:pStyle w:val="Normalbulletsublist"/>
            </w:pPr>
            <w:r w:rsidRPr="001F4538">
              <w:t>straight (180 degrees)</w:t>
            </w:r>
          </w:p>
          <w:p w14:paraId="7E7E2235" w14:textId="0D4AA851" w:rsidR="001F4538" w:rsidRPr="001F4538" w:rsidRDefault="001F4538" w:rsidP="006569D6">
            <w:pPr>
              <w:pStyle w:val="Normalbulletsublist"/>
            </w:pPr>
            <w:r w:rsidRPr="001F4538">
              <w:t>right angles (90 degrees)</w:t>
            </w:r>
          </w:p>
          <w:p w14:paraId="75F5C005" w14:textId="47F3478F" w:rsidR="00F51C1D" w:rsidRPr="00BF5906" w:rsidRDefault="001F4538" w:rsidP="006569D6">
            <w:pPr>
              <w:pStyle w:val="Normalbulletsublist"/>
              <w:rPr>
                <w:lang w:val="en-US"/>
              </w:rPr>
            </w:pPr>
            <w:r w:rsidRPr="001F4538">
              <w:t>openings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A2B7E4" w14:textId="5AEFBC63" w:rsidR="00ED7764" w:rsidRDefault="00B207FA" w:rsidP="006941E6">
            <w:pPr>
              <w:pStyle w:val="Normalbulletlist"/>
            </w:pPr>
            <w:r>
              <w:t xml:space="preserve">Learners </w:t>
            </w:r>
            <w:r w:rsidR="0014138C">
              <w:t xml:space="preserve">to </w:t>
            </w:r>
            <w:r w:rsidR="001A4B53">
              <w:t>understand</w:t>
            </w:r>
            <w:r w:rsidR="00ED7764">
              <w:t>:</w:t>
            </w:r>
            <w:r w:rsidR="001A4B53">
              <w:t xml:space="preserve"> </w:t>
            </w:r>
          </w:p>
          <w:p w14:paraId="2BEB250B" w14:textId="0499F5C8" w:rsidR="00B207FA" w:rsidRDefault="001A4B53" w:rsidP="006569D6">
            <w:pPr>
              <w:pStyle w:val="Normalbulletsublist"/>
            </w:pPr>
            <w:r>
              <w:t>how</w:t>
            </w:r>
            <w:r w:rsidR="00B207FA">
              <w:t xml:space="preserve"> to establish wall positions by measurement</w:t>
            </w:r>
          </w:p>
          <w:p w14:paraId="0BEE1B61" w14:textId="036C548E" w:rsidR="00B207FA" w:rsidRDefault="001A4B53" w:rsidP="006569D6">
            <w:pPr>
              <w:pStyle w:val="Normalbulletsublist"/>
            </w:pPr>
            <w:r>
              <w:t xml:space="preserve">how </w:t>
            </w:r>
            <w:r w:rsidR="00B207FA">
              <w:t>to position openings accurately</w:t>
            </w:r>
            <w:r w:rsidR="001E088A">
              <w:t xml:space="preserve"> including windows, doors, service entries</w:t>
            </w:r>
          </w:p>
          <w:p w14:paraId="4B4D435C" w14:textId="62A5E574" w:rsidR="00B207FA" w:rsidRDefault="001A4B53" w:rsidP="006569D6">
            <w:pPr>
              <w:pStyle w:val="Normalbulletsublist"/>
            </w:pPr>
            <w:r>
              <w:t xml:space="preserve">how </w:t>
            </w:r>
            <w:r w:rsidR="001E088A">
              <w:t xml:space="preserve">to transfer levels from given points to establish temporary </w:t>
            </w:r>
            <w:r w:rsidR="0014138C">
              <w:t>d</w:t>
            </w:r>
            <w:r w:rsidR="001E088A">
              <w:t>atums</w:t>
            </w:r>
          </w:p>
          <w:p w14:paraId="6FD47DB1" w14:textId="3A8CEDEA" w:rsidR="00F51C1D" w:rsidRPr="00CD50CC" w:rsidRDefault="001A4B53" w:rsidP="006569D6">
            <w:pPr>
              <w:pStyle w:val="Normalbulletsublist"/>
            </w:pPr>
            <w:r>
              <w:t xml:space="preserve">how </w:t>
            </w:r>
            <w:r w:rsidR="001E088A">
              <w:t>to identify suitable tools and equipment for use in setting out and know how to maintain them</w:t>
            </w:r>
            <w:r w:rsidR="0014138C">
              <w:t>,</w:t>
            </w:r>
            <w:r w:rsidR="001E088A">
              <w:t xml:space="preserve"> </w:t>
            </w:r>
            <w:r w:rsidR="0014138C">
              <w:t>i</w:t>
            </w:r>
            <w:r w:rsidR="001E088A">
              <w:t>ncluding</w:t>
            </w:r>
            <w:r w:rsidR="0014138C">
              <w:t xml:space="preserve"> t</w:t>
            </w:r>
            <w:r w:rsidR="001E088A">
              <w:t xml:space="preserve">ape measures, </w:t>
            </w:r>
            <w:r w:rsidR="0014138C">
              <w:t>p</w:t>
            </w:r>
            <w:r w:rsidR="001E088A">
              <w:t xml:space="preserve">egs, </w:t>
            </w:r>
            <w:r w:rsidR="0014138C">
              <w:t>l</w:t>
            </w:r>
            <w:r w:rsidR="001E088A">
              <w:t xml:space="preserve">evels, </w:t>
            </w:r>
            <w:r w:rsidR="0014138C">
              <w:t>o</w:t>
            </w:r>
            <w:r w:rsidR="001E088A">
              <w:t xml:space="preserve">ptical levels, </w:t>
            </w:r>
            <w:r w:rsidR="0014138C">
              <w:t>s</w:t>
            </w:r>
            <w:r w:rsidR="001E088A">
              <w:t xml:space="preserve">pirit levels, </w:t>
            </w:r>
            <w:r w:rsidR="0014138C">
              <w:t>s</w:t>
            </w:r>
            <w:r w:rsidR="001E088A">
              <w:t xml:space="preserve">ite squares, </w:t>
            </w:r>
            <w:r w:rsidR="0014138C">
              <w:t>l</w:t>
            </w:r>
            <w:r w:rsidR="001E088A">
              <w:t>aser levels</w:t>
            </w:r>
            <w:r w:rsidR="0014138C">
              <w:t>.</w:t>
            </w:r>
            <w:r w:rsidR="001E088A"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571A1" w14:textId="77777777" w:rsidR="00482A09" w:rsidRDefault="00482A09">
      <w:pPr>
        <w:spacing w:before="0" w:after="0"/>
      </w:pPr>
      <w:r>
        <w:separator/>
      </w:r>
    </w:p>
  </w:endnote>
  <w:endnote w:type="continuationSeparator" w:id="0">
    <w:p w14:paraId="3AE91037" w14:textId="77777777" w:rsidR="00482A09" w:rsidRDefault="00482A09">
      <w:pPr>
        <w:spacing w:before="0" w:after="0"/>
      </w:pPr>
      <w:r>
        <w:continuationSeparator/>
      </w:r>
    </w:p>
  </w:endnote>
  <w:endnote w:type="continuationNotice" w:id="1">
    <w:p w14:paraId="524734E7" w14:textId="77777777" w:rsidR="00482A09" w:rsidRDefault="00482A0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FEE6D" w14:textId="77777777" w:rsidR="00482A09" w:rsidRDefault="00482A09">
      <w:pPr>
        <w:spacing w:before="0" w:after="0"/>
      </w:pPr>
      <w:r>
        <w:separator/>
      </w:r>
    </w:p>
  </w:footnote>
  <w:footnote w:type="continuationSeparator" w:id="0">
    <w:p w14:paraId="46F8568A" w14:textId="77777777" w:rsidR="00482A09" w:rsidRDefault="00482A09">
      <w:pPr>
        <w:spacing w:before="0" w:after="0"/>
      </w:pPr>
      <w:r>
        <w:continuationSeparator/>
      </w:r>
    </w:p>
  </w:footnote>
  <w:footnote w:type="continuationNotice" w:id="1">
    <w:p w14:paraId="2920676F" w14:textId="77777777" w:rsidR="00482A09" w:rsidRDefault="00482A0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0156266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6398CD10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5665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844F79">
      <w:rPr>
        <w:color w:val="0077E3"/>
        <w:sz w:val="24"/>
        <w:szCs w:val="28"/>
      </w:rPr>
      <w:t>5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480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4CA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389D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E2F2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49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3E7A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1A34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0246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6"/>
        </w:tabs>
        <w:ind w:left="566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DEAE7A2C"/>
    <w:lvl w:ilvl="0" w:tplc="5024E03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16E8E"/>
    <w:multiLevelType w:val="hybridMultilevel"/>
    <w:tmpl w:val="213A0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0100A4D"/>
    <w:multiLevelType w:val="hybridMultilevel"/>
    <w:tmpl w:val="ACE0A26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067ABE"/>
    <w:multiLevelType w:val="hybridMultilevel"/>
    <w:tmpl w:val="2826A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959FF"/>
    <w:multiLevelType w:val="hybridMultilevel"/>
    <w:tmpl w:val="974A75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A2C54"/>
    <w:multiLevelType w:val="multilevel"/>
    <w:tmpl w:val="8A545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8"/>
  </w:num>
  <w:num w:numId="5">
    <w:abstractNumId w:val="3"/>
  </w:num>
  <w:num w:numId="6">
    <w:abstractNumId w:val="17"/>
  </w:num>
  <w:num w:numId="7">
    <w:abstractNumId w:val="14"/>
  </w:num>
  <w:num w:numId="8">
    <w:abstractNumId w:val="10"/>
  </w:num>
  <w:num w:numId="9">
    <w:abstractNumId w:val="13"/>
  </w:num>
  <w:num w:numId="10">
    <w:abstractNumId w:val="19"/>
  </w:num>
  <w:num w:numId="11">
    <w:abstractNumId w:val="20"/>
  </w:num>
  <w:num w:numId="12">
    <w:abstractNumId w:val="15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A27"/>
    <w:rsid w:val="00000C3F"/>
    <w:rsid w:val="00014527"/>
    <w:rsid w:val="00015D37"/>
    <w:rsid w:val="00016BF4"/>
    <w:rsid w:val="00020A5D"/>
    <w:rsid w:val="000224B4"/>
    <w:rsid w:val="00024437"/>
    <w:rsid w:val="0003153E"/>
    <w:rsid w:val="000355F3"/>
    <w:rsid w:val="00041DCF"/>
    <w:rsid w:val="000462D0"/>
    <w:rsid w:val="00052D44"/>
    <w:rsid w:val="00061389"/>
    <w:rsid w:val="000625C1"/>
    <w:rsid w:val="000667B1"/>
    <w:rsid w:val="00070A7C"/>
    <w:rsid w:val="00077B8F"/>
    <w:rsid w:val="0008737F"/>
    <w:rsid w:val="000911C4"/>
    <w:rsid w:val="00096002"/>
    <w:rsid w:val="000A098B"/>
    <w:rsid w:val="000A7B23"/>
    <w:rsid w:val="000B475D"/>
    <w:rsid w:val="000C0E84"/>
    <w:rsid w:val="000D1590"/>
    <w:rsid w:val="000D7436"/>
    <w:rsid w:val="000E3286"/>
    <w:rsid w:val="000E7C90"/>
    <w:rsid w:val="000F1280"/>
    <w:rsid w:val="000F364F"/>
    <w:rsid w:val="00100DE4"/>
    <w:rsid w:val="00102645"/>
    <w:rsid w:val="00106031"/>
    <w:rsid w:val="00106685"/>
    <w:rsid w:val="00125658"/>
    <w:rsid w:val="00126511"/>
    <w:rsid w:val="001339F0"/>
    <w:rsid w:val="00134136"/>
    <w:rsid w:val="00134922"/>
    <w:rsid w:val="0014138C"/>
    <w:rsid w:val="00143276"/>
    <w:rsid w:val="001479CF"/>
    <w:rsid w:val="00151664"/>
    <w:rsid w:val="00153EEC"/>
    <w:rsid w:val="0017259D"/>
    <w:rsid w:val="001756B3"/>
    <w:rsid w:val="001759B2"/>
    <w:rsid w:val="00180F9E"/>
    <w:rsid w:val="00183375"/>
    <w:rsid w:val="00184566"/>
    <w:rsid w:val="00194C52"/>
    <w:rsid w:val="00195896"/>
    <w:rsid w:val="00197A45"/>
    <w:rsid w:val="00197F6F"/>
    <w:rsid w:val="001A3B50"/>
    <w:rsid w:val="001A4B53"/>
    <w:rsid w:val="001A58F7"/>
    <w:rsid w:val="001A7852"/>
    <w:rsid w:val="001A796A"/>
    <w:rsid w:val="001A7C68"/>
    <w:rsid w:val="001B4FD3"/>
    <w:rsid w:val="001C0CA5"/>
    <w:rsid w:val="001D2C30"/>
    <w:rsid w:val="001E04AC"/>
    <w:rsid w:val="001E088A"/>
    <w:rsid w:val="001E1554"/>
    <w:rsid w:val="001E6D3F"/>
    <w:rsid w:val="001F4538"/>
    <w:rsid w:val="001F5E02"/>
    <w:rsid w:val="001F60AD"/>
    <w:rsid w:val="00205182"/>
    <w:rsid w:val="002137A0"/>
    <w:rsid w:val="00215A1C"/>
    <w:rsid w:val="002402A3"/>
    <w:rsid w:val="0025647C"/>
    <w:rsid w:val="00260514"/>
    <w:rsid w:val="00260ABB"/>
    <w:rsid w:val="00273525"/>
    <w:rsid w:val="002779C5"/>
    <w:rsid w:val="002A24D9"/>
    <w:rsid w:val="002A4145"/>
    <w:rsid w:val="002A4F81"/>
    <w:rsid w:val="002B59B9"/>
    <w:rsid w:val="002C007E"/>
    <w:rsid w:val="002D44D0"/>
    <w:rsid w:val="002E4B7C"/>
    <w:rsid w:val="002F145D"/>
    <w:rsid w:val="002F2A70"/>
    <w:rsid w:val="002F4881"/>
    <w:rsid w:val="00310350"/>
    <w:rsid w:val="00312073"/>
    <w:rsid w:val="00321A9E"/>
    <w:rsid w:val="00337DF5"/>
    <w:rsid w:val="00342F12"/>
    <w:rsid w:val="0034552D"/>
    <w:rsid w:val="003553A4"/>
    <w:rsid w:val="003729D3"/>
    <w:rsid w:val="00372FB3"/>
    <w:rsid w:val="00376CB6"/>
    <w:rsid w:val="00382EB1"/>
    <w:rsid w:val="00396404"/>
    <w:rsid w:val="003A1E5B"/>
    <w:rsid w:val="003A2BC9"/>
    <w:rsid w:val="003C415E"/>
    <w:rsid w:val="003F100A"/>
    <w:rsid w:val="003F7D8A"/>
    <w:rsid w:val="004057E7"/>
    <w:rsid w:val="0041389A"/>
    <w:rsid w:val="0042300A"/>
    <w:rsid w:val="00434537"/>
    <w:rsid w:val="0044756C"/>
    <w:rsid w:val="0045095C"/>
    <w:rsid w:val="004523E2"/>
    <w:rsid w:val="00456FE4"/>
    <w:rsid w:val="00457D67"/>
    <w:rsid w:val="0046039E"/>
    <w:rsid w:val="00464277"/>
    <w:rsid w:val="00466297"/>
    <w:rsid w:val="004731A0"/>
    <w:rsid w:val="004762D1"/>
    <w:rsid w:val="00482A09"/>
    <w:rsid w:val="00493A4A"/>
    <w:rsid w:val="004A2268"/>
    <w:rsid w:val="004A6125"/>
    <w:rsid w:val="004B6E5D"/>
    <w:rsid w:val="004C705A"/>
    <w:rsid w:val="004D0BA5"/>
    <w:rsid w:val="004E191A"/>
    <w:rsid w:val="005009D6"/>
    <w:rsid w:val="005329BB"/>
    <w:rsid w:val="00534791"/>
    <w:rsid w:val="00552896"/>
    <w:rsid w:val="00564AED"/>
    <w:rsid w:val="0056783E"/>
    <w:rsid w:val="00567848"/>
    <w:rsid w:val="00570E11"/>
    <w:rsid w:val="00577D43"/>
    <w:rsid w:val="00577ED7"/>
    <w:rsid w:val="0058088A"/>
    <w:rsid w:val="00582A25"/>
    <w:rsid w:val="00582E73"/>
    <w:rsid w:val="00587394"/>
    <w:rsid w:val="005A4850"/>
    <w:rsid w:val="005A503B"/>
    <w:rsid w:val="005B473B"/>
    <w:rsid w:val="00612212"/>
    <w:rsid w:val="00613AB3"/>
    <w:rsid w:val="0061455B"/>
    <w:rsid w:val="00614DBD"/>
    <w:rsid w:val="006203BD"/>
    <w:rsid w:val="00622A79"/>
    <w:rsid w:val="00626FFC"/>
    <w:rsid w:val="00635630"/>
    <w:rsid w:val="006363AF"/>
    <w:rsid w:val="00641F5D"/>
    <w:rsid w:val="006569D6"/>
    <w:rsid w:val="00656A7F"/>
    <w:rsid w:val="00657E0F"/>
    <w:rsid w:val="00672BED"/>
    <w:rsid w:val="006941E6"/>
    <w:rsid w:val="006B23A9"/>
    <w:rsid w:val="006C0843"/>
    <w:rsid w:val="006D08FE"/>
    <w:rsid w:val="006D4994"/>
    <w:rsid w:val="006E67F0"/>
    <w:rsid w:val="006E7C99"/>
    <w:rsid w:val="00704B0B"/>
    <w:rsid w:val="00704DA2"/>
    <w:rsid w:val="007111AD"/>
    <w:rsid w:val="0071471E"/>
    <w:rsid w:val="00715647"/>
    <w:rsid w:val="00731399"/>
    <w:rsid w:val="007317D2"/>
    <w:rsid w:val="00733A39"/>
    <w:rsid w:val="0074465C"/>
    <w:rsid w:val="00756D14"/>
    <w:rsid w:val="00760E4E"/>
    <w:rsid w:val="00772D58"/>
    <w:rsid w:val="00777D67"/>
    <w:rsid w:val="00786E7D"/>
    <w:rsid w:val="0079118A"/>
    <w:rsid w:val="007A109C"/>
    <w:rsid w:val="007A5093"/>
    <w:rsid w:val="007A693A"/>
    <w:rsid w:val="007B50CD"/>
    <w:rsid w:val="007C1B52"/>
    <w:rsid w:val="007C49F1"/>
    <w:rsid w:val="007D0058"/>
    <w:rsid w:val="007D0645"/>
    <w:rsid w:val="007D6FEB"/>
    <w:rsid w:val="007E132D"/>
    <w:rsid w:val="007F54BF"/>
    <w:rsid w:val="008005D4"/>
    <w:rsid w:val="00801706"/>
    <w:rsid w:val="00812680"/>
    <w:rsid w:val="00833768"/>
    <w:rsid w:val="00844F79"/>
    <w:rsid w:val="00847CC6"/>
    <w:rsid w:val="00850266"/>
    <w:rsid w:val="00850408"/>
    <w:rsid w:val="00863276"/>
    <w:rsid w:val="00876735"/>
    <w:rsid w:val="0088056C"/>
    <w:rsid w:val="00880EAA"/>
    <w:rsid w:val="00885ED3"/>
    <w:rsid w:val="00886270"/>
    <w:rsid w:val="0088670A"/>
    <w:rsid w:val="008A2A50"/>
    <w:rsid w:val="008A3FBC"/>
    <w:rsid w:val="008A4FC4"/>
    <w:rsid w:val="008B030B"/>
    <w:rsid w:val="008B31A9"/>
    <w:rsid w:val="008C1171"/>
    <w:rsid w:val="008C49CA"/>
    <w:rsid w:val="008D37DF"/>
    <w:rsid w:val="008F2236"/>
    <w:rsid w:val="009031A4"/>
    <w:rsid w:val="00905483"/>
    <w:rsid w:val="00905996"/>
    <w:rsid w:val="0094112A"/>
    <w:rsid w:val="00954ECD"/>
    <w:rsid w:val="00962BD3"/>
    <w:rsid w:val="009674DC"/>
    <w:rsid w:val="00972FF3"/>
    <w:rsid w:val="009802A8"/>
    <w:rsid w:val="0098637D"/>
    <w:rsid w:val="0098732F"/>
    <w:rsid w:val="0099094F"/>
    <w:rsid w:val="00995AFF"/>
    <w:rsid w:val="009A272A"/>
    <w:rsid w:val="009B0EE5"/>
    <w:rsid w:val="009B740D"/>
    <w:rsid w:val="009C0CB2"/>
    <w:rsid w:val="009D0107"/>
    <w:rsid w:val="009D01BB"/>
    <w:rsid w:val="009D56CC"/>
    <w:rsid w:val="009E0787"/>
    <w:rsid w:val="009E1260"/>
    <w:rsid w:val="009F1EE2"/>
    <w:rsid w:val="009F5A5E"/>
    <w:rsid w:val="00A059C5"/>
    <w:rsid w:val="00A10E0B"/>
    <w:rsid w:val="00A1277C"/>
    <w:rsid w:val="00A16377"/>
    <w:rsid w:val="00A17F9B"/>
    <w:rsid w:val="00A250BF"/>
    <w:rsid w:val="00A366B3"/>
    <w:rsid w:val="00A52996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C5A90"/>
    <w:rsid w:val="00AE278D"/>
    <w:rsid w:val="00AE64CD"/>
    <w:rsid w:val="00AF03BF"/>
    <w:rsid w:val="00AF06A6"/>
    <w:rsid w:val="00AF252C"/>
    <w:rsid w:val="00AF7A4F"/>
    <w:rsid w:val="00B016BE"/>
    <w:rsid w:val="00B0190D"/>
    <w:rsid w:val="00B13391"/>
    <w:rsid w:val="00B14842"/>
    <w:rsid w:val="00B207FA"/>
    <w:rsid w:val="00B25B99"/>
    <w:rsid w:val="00B27B25"/>
    <w:rsid w:val="00B503EA"/>
    <w:rsid w:val="00B530E7"/>
    <w:rsid w:val="00B66ECB"/>
    <w:rsid w:val="00B74F03"/>
    <w:rsid w:val="00B752E1"/>
    <w:rsid w:val="00B75841"/>
    <w:rsid w:val="00B772B2"/>
    <w:rsid w:val="00B93185"/>
    <w:rsid w:val="00B941C9"/>
    <w:rsid w:val="00B966B9"/>
    <w:rsid w:val="00B96C9A"/>
    <w:rsid w:val="00B9709E"/>
    <w:rsid w:val="00BC28B4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6AA2"/>
    <w:rsid w:val="00BF7512"/>
    <w:rsid w:val="00C26161"/>
    <w:rsid w:val="00C269AC"/>
    <w:rsid w:val="00C32A37"/>
    <w:rsid w:val="00C344FE"/>
    <w:rsid w:val="00C40258"/>
    <w:rsid w:val="00C573C2"/>
    <w:rsid w:val="00C629D1"/>
    <w:rsid w:val="00C64C6E"/>
    <w:rsid w:val="00C6602A"/>
    <w:rsid w:val="00C85C02"/>
    <w:rsid w:val="00CA4288"/>
    <w:rsid w:val="00CA5D66"/>
    <w:rsid w:val="00CB165E"/>
    <w:rsid w:val="00CC1C2A"/>
    <w:rsid w:val="00CD1141"/>
    <w:rsid w:val="00CD50CC"/>
    <w:rsid w:val="00CE60F0"/>
    <w:rsid w:val="00CF7F32"/>
    <w:rsid w:val="00D04BE6"/>
    <w:rsid w:val="00D06846"/>
    <w:rsid w:val="00D10450"/>
    <w:rsid w:val="00D129BC"/>
    <w:rsid w:val="00D14B60"/>
    <w:rsid w:val="00D33FC2"/>
    <w:rsid w:val="00D412AA"/>
    <w:rsid w:val="00D44A96"/>
    <w:rsid w:val="00D44F57"/>
    <w:rsid w:val="00D45288"/>
    <w:rsid w:val="00D710B2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642B"/>
    <w:rsid w:val="00DE2D47"/>
    <w:rsid w:val="00DE572B"/>
    <w:rsid w:val="00DE647C"/>
    <w:rsid w:val="00DF0116"/>
    <w:rsid w:val="00DF022A"/>
    <w:rsid w:val="00DF4F8B"/>
    <w:rsid w:val="00DF5AEE"/>
    <w:rsid w:val="00DF60ED"/>
    <w:rsid w:val="00E025A0"/>
    <w:rsid w:val="00E031BB"/>
    <w:rsid w:val="00E05579"/>
    <w:rsid w:val="00E20493"/>
    <w:rsid w:val="00E2278B"/>
    <w:rsid w:val="00E2563B"/>
    <w:rsid w:val="00E26CCE"/>
    <w:rsid w:val="00E3118C"/>
    <w:rsid w:val="00E3159F"/>
    <w:rsid w:val="00E5214B"/>
    <w:rsid w:val="00E56577"/>
    <w:rsid w:val="00E6073F"/>
    <w:rsid w:val="00E766BE"/>
    <w:rsid w:val="00E77982"/>
    <w:rsid w:val="00E92EFF"/>
    <w:rsid w:val="00E948AC"/>
    <w:rsid w:val="00E95CA3"/>
    <w:rsid w:val="00EB79FD"/>
    <w:rsid w:val="00ED7764"/>
    <w:rsid w:val="00EF0C44"/>
    <w:rsid w:val="00EF2B65"/>
    <w:rsid w:val="00EF33B4"/>
    <w:rsid w:val="00EF6580"/>
    <w:rsid w:val="00F03C3F"/>
    <w:rsid w:val="00F05484"/>
    <w:rsid w:val="00F11796"/>
    <w:rsid w:val="00F160AE"/>
    <w:rsid w:val="00F23F4A"/>
    <w:rsid w:val="00F30345"/>
    <w:rsid w:val="00F31E92"/>
    <w:rsid w:val="00F3344F"/>
    <w:rsid w:val="00F418EF"/>
    <w:rsid w:val="00F42FC2"/>
    <w:rsid w:val="00F51C1D"/>
    <w:rsid w:val="00F51D77"/>
    <w:rsid w:val="00F52A5C"/>
    <w:rsid w:val="00F72490"/>
    <w:rsid w:val="00F85898"/>
    <w:rsid w:val="00F93080"/>
    <w:rsid w:val="00FA1C3D"/>
    <w:rsid w:val="00FA2636"/>
    <w:rsid w:val="00FC5688"/>
    <w:rsid w:val="00FD176D"/>
    <w:rsid w:val="00FD198C"/>
    <w:rsid w:val="00FD6416"/>
    <w:rsid w:val="00FE009B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60594D79-1D18-4DEA-AB0C-9531CCEE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tabs>
        <w:tab w:val="clear" w:pos="566"/>
        <w:tab w:val="num" w:pos="567"/>
      </w:tabs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FEC3C-9351-42A8-8D54-C0137B729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2FF618-0A0F-4967-8AB5-AB2FC0FED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3652DE-3423-4C40-B264-E710252B4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2021-02-03T13:26:00Z</cp:lastPrinted>
  <dcterms:created xsi:type="dcterms:W3CDTF">2021-06-16T13:19:00Z</dcterms:created>
  <dcterms:modified xsi:type="dcterms:W3CDTF">2021-07-06T10:00:00Z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