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5EECE916" w:rsidR="00CC1C2A" w:rsidRDefault="00376CB6" w:rsidP="00205182">
      <w:pPr>
        <w:pStyle w:val="Unittitle"/>
      </w:pPr>
      <w:r>
        <w:t>U</w:t>
      </w:r>
      <w:r w:rsidR="0017259D">
        <w:t xml:space="preserve">nit </w:t>
      </w:r>
      <w:r w:rsidR="00CC1C2A" w:rsidRPr="00CC1C2A">
        <w:t>2</w:t>
      </w:r>
      <w:r w:rsidR="00EB3139">
        <w:t>3</w:t>
      </w:r>
      <w:r w:rsidR="0069152C">
        <w:t>2</w:t>
      </w:r>
      <w:r w:rsidR="00CC1C2A" w:rsidRPr="00CC1C2A">
        <w:t xml:space="preserve">: </w:t>
      </w:r>
      <w:r w:rsidR="00B656A0" w:rsidRPr="00B656A0">
        <w:t>Set out secondary dimensional work control</w:t>
      </w:r>
    </w:p>
    <w:p w14:paraId="3719F5E0" w14:textId="5A6CEFD1" w:rsidR="009B0EE5" w:rsidRPr="00A87A76" w:rsidRDefault="006B23A9" w:rsidP="000F364F">
      <w:pPr>
        <w:pStyle w:val="Heading1"/>
        <w:rPr>
          <w:sz w:val="28"/>
          <w:szCs w:val="28"/>
        </w:rPr>
        <w:sectPr w:rsidR="009B0EE5" w:rsidRPr="00A87A76" w:rsidSect="006C0843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 w:rsidRPr="00A87A76">
        <w:rPr>
          <w:sz w:val="28"/>
          <w:szCs w:val="28"/>
        </w:rPr>
        <w:t>Delivery guide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 w:rsidRPr="0098732F">
        <w:t>Unit information</w:t>
      </w:r>
    </w:p>
    <w:p w14:paraId="33351635" w14:textId="62786F76" w:rsidR="008A7D1F" w:rsidRDefault="008A7D1F" w:rsidP="008A7D1F">
      <w:pPr>
        <w:spacing w:before="0" w:line="240" w:lineRule="auto"/>
      </w:pPr>
      <w:r>
        <w:t xml:space="preserve">The aim of this unit is to provide learners with the relevant practical skills and understanding required for </w:t>
      </w:r>
      <w:r w:rsidR="0069152C">
        <w:t>s</w:t>
      </w:r>
      <w:r>
        <w:t xml:space="preserve">etting out secondary dimensional work control in a construction and civil engineering environment. It also covers interpreting information, adopting safe, </w:t>
      </w:r>
      <w:proofErr w:type="gramStart"/>
      <w:r>
        <w:t>healthy</w:t>
      </w:r>
      <w:proofErr w:type="gramEnd"/>
      <w:r>
        <w:t xml:space="preserve"> and environmentally responsible work practices, and selecting, preparing and using materials, components, tools and equipment.</w:t>
      </w:r>
    </w:p>
    <w:p w14:paraId="5116DC8C" w14:textId="77777777" w:rsidR="00741F5C" w:rsidRPr="00741F5C" w:rsidRDefault="00741F5C" w:rsidP="00741F5C">
      <w:pPr>
        <w:spacing w:before="0" w:after="0" w:line="276" w:lineRule="auto"/>
        <w:contextualSpacing/>
        <w:rPr>
          <w:rFonts w:eastAsiaTheme="minorHAnsi" w:cs="Arial"/>
          <w:szCs w:val="22"/>
        </w:rPr>
      </w:pPr>
      <w:r w:rsidRPr="00741F5C">
        <w:rPr>
          <w:rFonts w:eastAsiaTheme="minorHAnsi" w:cs="Arial"/>
          <w:szCs w:val="22"/>
        </w:rPr>
        <w:t>Learners may be introduced to this unit by asking themselves questions such as:</w:t>
      </w:r>
    </w:p>
    <w:p w14:paraId="7517D72D" w14:textId="77777777" w:rsidR="00741F5C" w:rsidRPr="00741F5C" w:rsidRDefault="00741F5C" w:rsidP="00004CA5">
      <w:pPr>
        <w:pStyle w:val="Normalbulletlist"/>
      </w:pPr>
      <w:r w:rsidRPr="00741F5C">
        <w:t>What is dimensional control?</w:t>
      </w:r>
    </w:p>
    <w:p w14:paraId="2EA6BDE7" w14:textId="77777777" w:rsidR="00741F5C" w:rsidRPr="00741F5C" w:rsidRDefault="00741F5C" w:rsidP="00004CA5">
      <w:pPr>
        <w:pStyle w:val="Normalbulletlist"/>
      </w:pPr>
      <w:r w:rsidRPr="00741F5C">
        <w:t>Why is setting out important within civil engineering?</w:t>
      </w:r>
    </w:p>
    <w:p w14:paraId="4DD017C4" w14:textId="77777777" w:rsidR="00741F5C" w:rsidRPr="00741F5C" w:rsidRDefault="00741F5C" w:rsidP="00004CA5">
      <w:pPr>
        <w:pStyle w:val="Normalbulletlist"/>
      </w:pPr>
      <w:r w:rsidRPr="00741F5C">
        <w:t>What equipment is needed when setting out dimensional work?</w:t>
      </w:r>
    </w:p>
    <w:p w14:paraId="432C93AB" w14:textId="77777777" w:rsidR="00741F5C" w:rsidRPr="00741F5C" w:rsidRDefault="00741F5C" w:rsidP="00004CA5">
      <w:pPr>
        <w:pStyle w:val="Normalbulletlist"/>
      </w:pPr>
      <w:r w:rsidRPr="00741F5C">
        <w:t>What are the different methods used when setting out in civil engineering work?</w:t>
      </w:r>
    </w:p>
    <w:p w14:paraId="7E4F1D4A" w14:textId="77777777" w:rsidR="005B4D05" w:rsidRDefault="005B4D05" w:rsidP="000F364F">
      <w:pPr>
        <w:spacing w:before="0" w:line="240" w:lineRule="auto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 w:rsidRPr="009F1EE2">
        <w:t>Learning outcomes</w:t>
      </w:r>
    </w:p>
    <w:p w14:paraId="059A1282" w14:textId="7749C080" w:rsidR="004D0BA5" w:rsidRPr="00260ABB" w:rsidRDefault="00741F5C" w:rsidP="00AB427F">
      <w:pPr>
        <w:pStyle w:val="ListParagraph"/>
        <w:numPr>
          <w:ilvl w:val="0"/>
          <w:numId w:val="7"/>
        </w:numPr>
      </w:pPr>
      <w:r>
        <w:t>Understand resource s</w:t>
      </w:r>
      <w:r w:rsidR="0097650F" w:rsidRPr="0097650F">
        <w:t xml:space="preserve">election </w:t>
      </w:r>
    </w:p>
    <w:p w14:paraId="02C4AC0B" w14:textId="2A1089E3" w:rsidR="004D0BA5" w:rsidRDefault="00262499" w:rsidP="00AB427F">
      <w:pPr>
        <w:pStyle w:val="ListParagraph"/>
        <w:numPr>
          <w:ilvl w:val="0"/>
          <w:numId w:val="7"/>
        </w:numPr>
      </w:pPr>
      <w:r>
        <w:t>U</w:t>
      </w:r>
      <w:r w:rsidRPr="00262499">
        <w:t>nderstand working to a contract specification</w:t>
      </w:r>
    </w:p>
    <w:p w14:paraId="11C90B83" w14:textId="04733329" w:rsidR="0094069D" w:rsidRDefault="00E55DAE" w:rsidP="0094069D">
      <w:pPr>
        <w:pStyle w:val="ListParagraph"/>
        <w:numPr>
          <w:ilvl w:val="0"/>
          <w:numId w:val="7"/>
        </w:numPr>
      </w:pPr>
      <w:r>
        <w:t>C</w:t>
      </w:r>
      <w:r w:rsidRPr="00E55DAE">
        <w:t>omply with the given contract information to carry out the work safely and efficiently to the required specificatio</w:t>
      </w:r>
      <w:r w:rsidR="009E1251">
        <w:t>n</w:t>
      </w:r>
    </w:p>
    <w:p w14:paraId="527E50FC" w14:textId="359AAB78" w:rsidR="009E1251" w:rsidRDefault="009E1251" w:rsidP="009E1251">
      <w:pPr>
        <w:pStyle w:val="ListParagraph"/>
        <w:ind w:left="360"/>
      </w:pPr>
    </w:p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>Suggested resources</w:t>
      </w:r>
    </w:p>
    <w:p w14:paraId="78A12536" w14:textId="77777777" w:rsidR="006B4A1E" w:rsidRPr="001C0CA5" w:rsidRDefault="006B4A1E" w:rsidP="006B4A1E">
      <w:pPr>
        <w:pStyle w:val="Normalheadingblack"/>
      </w:pPr>
      <w:r w:rsidRPr="004951F6">
        <w:t>Textbooks</w:t>
      </w:r>
    </w:p>
    <w:p w14:paraId="5D6A0E35" w14:textId="724B446E" w:rsidR="006B4A1E" w:rsidRPr="00FD4A4E" w:rsidRDefault="006B4A1E" w:rsidP="00FD4A4E">
      <w:pPr>
        <w:pStyle w:val="Normalbulletlist"/>
      </w:pPr>
      <w:r w:rsidRPr="00AE7FDB">
        <w:t>Kendrick, P. (2004)</w:t>
      </w:r>
      <w:r w:rsidRPr="00FD4A4E">
        <w:t xml:space="preserve"> </w:t>
      </w:r>
      <w:r w:rsidRPr="00A87A76">
        <w:rPr>
          <w:i/>
          <w:iCs/>
        </w:rPr>
        <w:t>Roadwork: Theory and Practice</w:t>
      </w:r>
      <w:r w:rsidRPr="00AE7FDB">
        <w:t xml:space="preserve">, 5th edition. London: Routledge. </w:t>
      </w:r>
      <w:r w:rsidRPr="00FD4A4E">
        <w:t>ISBN 9-7807-506-6470-7</w:t>
      </w:r>
    </w:p>
    <w:p w14:paraId="48B00296" w14:textId="77777777" w:rsidR="006B4A1E" w:rsidRDefault="006B4A1E" w:rsidP="006B4A1E">
      <w:pPr>
        <w:pStyle w:val="Normalbulletlist"/>
      </w:pPr>
      <w:proofErr w:type="spellStart"/>
      <w:r>
        <w:t>Chudley</w:t>
      </w:r>
      <w:proofErr w:type="spellEnd"/>
      <w:r>
        <w:t xml:space="preserve">, R. (2020) </w:t>
      </w:r>
      <w:proofErr w:type="spellStart"/>
      <w:r w:rsidRPr="001E5A15">
        <w:rPr>
          <w:i/>
          <w:iCs/>
        </w:rPr>
        <w:t>Chudley</w:t>
      </w:r>
      <w:proofErr w:type="spellEnd"/>
      <w:r w:rsidRPr="001E5A15">
        <w:rPr>
          <w:i/>
          <w:iCs/>
        </w:rPr>
        <w:t xml:space="preserve"> and </w:t>
      </w:r>
      <w:proofErr w:type="spellStart"/>
      <w:r w:rsidRPr="001E5A15">
        <w:rPr>
          <w:i/>
          <w:iCs/>
        </w:rPr>
        <w:t>Greeno's</w:t>
      </w:r>
      <w:proofErr w:type="spellEnd"/>
      <w:r w:rsidRPr="001E5A15">
        <w:rPr>
          <w:i/>
          <w:iCs/>
        </w:rPr>
        <w:t xml:space="preserve"> Building Construction Handbook</w:t>
      </w:r>
      <w:r>
        <w:t>, 12</w:t>
      </w:r>
      <w:r w:rsidRPr="00D87864">
        <w:t>th</w:t>
      </w:r>
      <w:r>
        <w:t xml:space="preserve"> edition. London: Routledge.</w:t>
      </w:r>
    </w:p>
    <w:p w14:paraId="63C3F591" w14:textId="77777777" w:rsidR="00FD4A4E" w:rsidRDefault="006B4A1E" w:rsidP="00FD4A4E">
      <w:pPr>
        <w:pStyle w:val="Normalbulletsublist"/>
        <w:numPr>
          <w:ilvl w:val="0"/>
          <w:numId w:val="0"/>
        </w:numPr>
        <w:ind w:left="568" w:hanging="284"/>
      </w:pPr>
      <w:r w:rsidRPr="00004CA5">
        <w:t>ISBN 9-7803-671-3543-0</w:t>
      </w:r>
    </w:p>
    <w:p w14:paraId="127F6BB5" w14:textId="18E9FE0D" w:rsidR="006B4A1E" w:rsidRPr="00FD4A4E" w:rsidRDefault="006B4A1E" w:rsidP="00FD4A4E">
      <w:pPr>
        <w:pStyle w:val="Normalbulletlist"/>
      </w:pPr>
      <w:r w:rsidRPr="00AE7FDB">
        <w:t xml:space="preserve">Pitman, P. (2017) </w:t>
      </w:r>
      <w:r w:rsidRPr="00A87A76">
        <w:rPr>
          <w:i/>
          <w:iCs/>
        </w:rPr>
        <w:t>External Works, Roads and Drainage: A Practical Guide</w:t>
      </w:r>
      <w:r w:rsidRPr="00FD4A4E">
        <w:t>,</w:t>
      </w:r>
      <w:r w:rsidRPr="00AE7FDB">
        <w:t xml:space="preserve"> 1st</w:t>
      </w:r>
      <w:r w:rsidRPr="00FD4A4E">
        <w:t xml:space="preserve"> edition. London: CRC Press.</w:t>
      </w:r>
      <w:r w:rsidR="00AE7FDB" w:rsidRPr="00FD4A4E">
        <w:t xml:space="preserve"> </w:t>
      </w:r>
      <w:r w:rsidRPr="00FD4A4E">
        <w:t xml:space="preserve">ISBN 9-7811-384-0887-6 </w:t>
      </w:r>
    </w:p>
    <w:p w14:paraId="269708A2" w14:textId="77777777" w:rsidR="006B4A1E" w:rsidRPr="00004CA5" w:rsidRDefault="006B4A1E" w:rsidP="006B4A1E">
      <w:pPr>
        <w:pStyle w:val="Normalbulletsublist"/>
        <w:numPr>
          <w:ilvl w:val="0"/>
          <w:numId w:val="0"/>
        </w:numPr>
        <w:ind w:left="568" w:hanging="284"/>
      </w:pPr>
    </w:p>
    <w:p w14:paraId="1D034A57" w14:textId="1BA45A72" w:rsidR="00DE2A5E" w:rsidRDefault="00DE2A5E" w:rsidP="00004CA5">
      <w:pPr>
        <w:pStyle w:val="Normalheadingblack"/>
      </w:pPr>
      <w:r>
        <w:t>Websites</w:t>
      </w:r>
    </w:p>
    <w:p w14:paraId="3BD295D3" w14:textId="77777777" w:rsidR="00AE7FDB" w:rsidRDefault="00A87A76" w:rsidP="00AE7FDB">
      <w:pPr>
        <w:pStyle w:val="Normalbulletlist"/>
      </w:pPr>
      <w:hyperlink r:id="rId12" w:history="1">
        <w:proofErr w:type="spellStart"/>
        <w:r w:rsidR="00AE7FDB">
          <w:rPr>
            <w:rStyle w:val="Hyperlink"/>
          </w:rPr>
          <w:t>Cadw</w:t>
        </w:r>
        <w:proofErr w:type="spellEnd"/>
        <w:r w:rsidR="00AE7FDB">
          <w:rPr>
            <w:rStyle w:val="Hyperlink"/>
          </w:rPr>
          <w:t xml:space="preserve"> (</w:t>
        </w:r>
        <w:proofErr w:type="spellStart"/>
        <w:proofErr w:type="gramStart"/>
        <w:r w:rsidR="00AE7FDB">
          <w:rPr>
            <w:rStyle w:val="Hyperlink"/>
          </w:rPr>
          <w:t>gov.wales</w:t>
        </w:r>
        <w:proofErr w:type="spellEnd"/>
        <w:proofErr w:type="gramEnd"/>
        <w:r w:rsidR="00AE7FDB">
          <w:rPr>
            <w:rStyle w:val="Hyperlink"/>
          </w:rPr>
          <w:t>)</w:t>
        </w:r>
      </w:hyperlink>
      <w:r w:rsidR="00AE7FDB">
        <w:rPr>
          <w:rStyle w:val="Hyperlink"/>
        </w:rPr>
        <w:t xml:space="preserve"> | Homepage</w:t>
      </w:r>
    </w:p>
    <w:p w14:paraId="18CA967F" w14:textId="77777777" w:rsidR="00AE7FDB" w:rsidRDefault="00A87A76" w:rsidP="00AE7FDB">
      <w:pPr>
        <w:pStyle w:val="Normalbulletlist"/>
      </w:pPr>
      <w:hyperlink r:id="rId13" w:history="1">
        <w:r w:rsidR="00AE7FDB">
          <w:rPr>
            <w:rStyle w:val="Hyperlink"/>
          </w:rPr>
          <w:t>C</w:t>
        </w:r>
        <w:r w:rsidR="00AE7FDB" w:rsidRPr="00663E96">
          <w:rPr>
            <w:rStyle w:val="Hyperlink"/>
          </w:rPr>
          <w:t>onstructing</w:t>
        </w:r>
        <w:r w:rsidR="00AE7FDB">
          <w:rPr>
            <w:rStyle w:val="Hyperlink"/>
          </w:rPr>
          <w:t xml:space="preserve"> E</w:t>
        </w:r>
        <w:r w:rsidR="00AE7FDB" w:rsidRPr="00663E96">
          <w:rPr>
            <w:rStyle w:val="Hyperlink"/>
          </w:rPr>
          <w:t>xcellence</w:t>
        </w:r>
        <w:r w:rsidR="00AE7FDB">
          <w:rPr>
            <w:rStyle w:val="Hyperlink"/>
          </w:rPr>
          <w:t xml:space="preserve"> | Homepage</w:t>
        </w:r>
      </w:hyperlink>
    </w:p>
    <w:p w14:paraId="2EFC4D9F" w14:textId="77777777" w:rsidR="00AE7FDB" w:rsidRDefault="00A87A76" w:rsidP="00AE7FDB">
      <w:pPr>
        <w:pStyle w:val="Normalbulletlist"/>
      </w:pPr>
      <w:hyperlink r:id="rId14" w:history="1">
        <w:r w:rsidR="00AE7FDB">
          <w:rPr>
            <w:rStyle w:val="Hyperlink"/>
          </w:rPr>
          <w:t>HSE | Homepage</w:t>
        </w:r>
      </w:hyperlink>
    </w:p>
    <w:p w14:paraId="203A8B2E" w14:textId="77777777" w:rsidR="00AE7FDB" w:rsidRDefault="00A87A76" w:rsidP="00AE7FDB">
      <w:pPr>
        <w:pStyle w:val="Normalbulletlist"/>
      </w:pPr>
      <w:hyperlink r:id="rId15" w:history="1">
        <w:r w:rsidR="00AE7FDB">
          <w:rPr>
            <w:rStyle w:val="Hyperlink"/>
          </w:rPr>
          <w:t>Oxford University Press | Free Building &amp; Construction resources</w:t>
        </w:r>
      </w:hyperlink>
    </w:p>
    <w:p w14:paraId="00FA22F4" w14:textId="77777777" w:rsidR="00AE7FDB" w:rsidRPr="001D0949" w:rsidRDefault="00A87A76" w:rsidP="00AE7FDB">
      <w:pPr>
        <w:pStyle w:val="Normalbulletlist"/>
        <w:rPr>
          <w:rStyle w:val="Hyperlink"/>
          <w:color w:val="auto"/>
          <w:u w:val="none"/>
        </w:rPr>
      </w:pPr>
      <w:hyperlink r:id="rId16" w:history="1">
        <w:r w:rsidR="00AE7FDB">
          <w:rPr>
            <w:rStyle w:val="Hyperlink"/>
          </w:rPr>
          <w:t>Co</w:t>
        </w:r>
        <w:r w:rsidR="00AE7FDB" w:rsidRPr="00663E96">
          <w:rPr>
            <w:rStyle w:val="Hyperlink"/>
          </w:rPr>
          <w:t>nstruction</w:t>
        </w:r>
        <w:r w:rsidR="00AE7FDB">
          <w:rPr>
            <w:rStyle w:val="Hyperlink"/>
          </w:rPr>
          <w:t xml:space="preserve"> K</w:t>
        </w:r>
        <w:r w:rsidR="00AE7FDB" w:rsidRPr="00663E96">
          <w:rPr>
            <w:rStyle w:val="Hyperlink"/>
          </w:rPr>
          <w:t>nowledge</w:t>
        </w:r>
        <w:r w:rsidR="00AE7FDB">
          <w:rPr>
            <w:rStyle w:val="Hyperlink"/>
          </w:rPr>
          <w:t xml:space="preserve"> | E</w:t>
        </w:r>
        <w:r w:rsidR="00AE7FDB" w:rsidRPr="00663E96">
          <w:rPr>
            <w:rStyle w:val="Hyperlink"/>
          </w:rPr>
          <w:t>xcavation</w:t>
        </w:r>
      </w:hyperlink>
    </w:p>
    <w:p w14:paraId="171BA9CF" w14:textId="77777777" w:rsidR="00AE7FDB" w:rsidRDefault="00A87A76" w:rsidP="00AE7FDB">
      <w:pPr>
        <w:pStyle w:val="Normalbulletlist"/>
      </w:pPr>
      <w:hyperlink r:id="rId17" w:history="1">
        <w:r w:rsidR="00AE7FDB">
          <w:rPr>
            <w:rStyle w:val="Hyperlink"/>
          </w:rPr>
          <w:t>NHBC | S</w:t>
        </w:r>
        <w:r w:rsidR="00AE7FDB" w:rsidRPr="00423339">
          <w:rPr>
            <w:rStyle w:val="Hyperlink"/>
          </w:rPr>
          <w:t>ubstructure</w:t>
        </w:r>
        <w:r w:rsidR="00AE7FDB">
          <w:rPr>
            <w:rStyle w:val="Hyperlink"/>
          </w:rPr>
          <w:t>, G</w:t>
        </w:r>
        <w:r w:rsidR="00AE7FDB" w:rsidRPr="00423339">
          <w:rPr>
            <w:rStyle w:val="Hyperlink"/>
          </w:rPr>
          <w:t>round-floors</w:t>
        </w:r>
        <w:r w:rsidR="00AE7FDB">
          <w:rPr>
            <w:rStyle w:val="Hyperlink"/>
          </w:rPr>
          <w:t>, D</w:t>
        </w:r>
        <w:r w:rsidR="00AE7FDB" w:rsidRPr="00423339">
          <w:rPr>
            <w:rStyle w:val="Hyperlink"/>
          </w:rPr>
          <w:t>rainage</w:t>
        </w:r>
        <w:r w:rsidR="00AE7FDB">
          <w:rPr>
            <w:rStyle w:val="Hyperlink"/>
          </w:rPr>
          <w:t xml:space="preserve"> </w:t>
        </w:r>
        <w:r w:rsidR="00AE7FDB" w:rsidRPr="00423339">
          <w:rPr>
            <w:rStyle w:val="Hyperlink"/>
          </w:rPr>
          <w:t>and</w:t>
        </w:r>
        <w:r w:rsidR="00AE7FDB">
          <w:rPr>
            <w:rStyle w:val="Hyperlink"/>
          </w:rPr>
          <w:t xml:space="preserve"> B</w:t>
        </w:r>
        <w:r w:rsidR="00AE7FDB" w:rsidRPr="00423339">
          <w:rPr>
            <w:rStyle w:val="Hyperlink"/>
          </w:rPr>
          <w:t>asements</w:t>
        </w:r>
        <w:r w:rsidR="00AE7FDB">
          <w:rPr>
            <w:rStyle w:val="Hyperlink"/>
          </w:rPr>
          <w:t xml:space="preserve"> – D</w:t>
        </w:r>
        <w:r w:rsidR="00AE7FDB" w:rsidRPr="00423339">
          <w:rPr>
            <w:rStyle w:val="Hyperlink"/>
          </w:rPr>
          <w:t>rainage</w:t>
        </w:r>
        <w:r w:rsidR="00AE7FDB">
          <w:rPr>
            <w:rStyle w:val="Hyperlink"/>
          </w:rPr>
          <w:t xml:space="preserve"> </w:t>
        </w:r>
        <w:r w:rsidR="00AE7FDB" w:rsidRPr="00423339">
          <w:rPr>
            <w:rStyle w:val="Hyperlink"/>
          </w:rPr>
          <w:t>below</w:t>
        </w:r>
        <w:r w:rsidR="00AE7FDB">
          <w:rPr>
            <w:rStyle w:val="Hyperlink"/>
          </w:rPr>
          <w:t xml:space="preserve"> </w:t>
        </w:r>
        <w:r w:rsidR="00AE7FDB" w:rsidRPr="00423339">
          <w:rPr>
            <w:rStyle w:val="Hyperlink"/>
          </w:rPr>
          <w:t>ground</w:t>
        </w:r>
      </w:hyperlink>
    </w:p>
    <w:p w14:paraId="1B4E2266" w14:textId="77777777" w:rsidR="00AE7FDB" w:rsidRDefault="00A87A76" w:rsidP="00AE7FDB">
      <w:pPr>
        <w:pStyle w:val="Normalbulletlist"/>
      </w:pPr>
      <w:hyperlink r:id="rId18" w:history="1">
        <w:r w:rsidR="00AE7FDB">
          <w:rPr>
            <w:rStyle w:val="Hyperlink"/>
          </w:rPr>
          <w:t>GOV</w:t>
        </w:r>
        <w:r w:rsidR="00AE7FDB" w:rsidRPr="00423339">
          <w:rPr>
            <w:rStyle w:val="Hyperlink"/>
          </w:rPr>
          <w:t>.uk</w:t>
        </w:r>
        <w:r w:rsidR="00AE7FDB">
          <w:rPr>
            <w:rStyle w:val="Hyperlink"/>
          </w:rPr>
          <w:t xml:space="preserve"> | D</w:t>
        </w:r>
        <w:r w:rsidR="00AE7FDB" w:rsidRPr="00423339">
          <w:rPr>
            <w:rStyle w:val="Hyperlink"/>
          </w:rPr>
          <w:t>rainage</w:t>
        </w:r>
        <w:r w:rsidR="00AE7FDB">
          <w:rPr>
            <w:rStyle w:val="Hyperlink"/>
          </w:rPr>
          <w:t xml:space="preserve"> </w:t>
        </w:r>
        <w:r w:rsidR="00AE7FDB" w:rsidRPr="00423339">
          <w:rPr>
            <w:rStyle w:val="Hyperlink"/>
          </w:rPr>
          <w:t>and</w:t>
        </w:r>
        <w:r w:rsidR="00AE7FDB">
          <w:rPr>
            <w:rStyle w:val="Hyperlink"/>
          </w:rPr>
          <w:t xml:space="preserve"> </w:t>
        </w:r>
        <w:r w:rsidR="00AE7FDB" w:rsidRPr="00423339">
          <w:rPr>
            <w:rStyle w:val="Hyperlink"/>
          </w:rPr>
          <w:t>waste</w:t>
        </w:r>
        <w:r w:rsidR="00AE7FDB">
          <w:rPr>
            <w:rStyle w:val="Hyperlink"/>
          </w:rPr>
          <w:t xml:space="preserve"> </w:t>
        </w:r>
        <w:r w:rsidR="00AE7FDB" w:rsidRPr="00423339">
          <w:rPr>
            <w:rStyle w:val="Hyperlink"/>
          </w:rPr>
          <w:t>disposal</w:t>
        </w:r>
        <w:r w:rsidR="00AE7FDB">
          <w:rPr>
            <w:rStyle w:val="Hyperlink"/>
          </w:rPr>
          <w:t>: A</w:t>
        </w:r>
        <w:r w:rsidR="00AE7FDB" w:rsidRPr="00423339">
          <w:rPr>
            <w:rStyle w:val="Hyperlink"/>
          </w:rPr>
          <w:t>pproved</w:t>
        </w:r>
        <w:r w:rsidR="00AE7FDB">
          <w:rPr>
            <w:rStyle w:val="Hyperlink"/>
          </w:rPr>
          <w:t xml:space="preserve"> D</w:t>
        </w:r>
        <w:r w:rsidR="00AE7FDB" w:rsidRPr="00423339">
          <w:rPr>
            <w:rStyle w:val="Hyperlink"/>
          </w:rPr>
          <w:t>ocume</w:t>
        </w:r>
        <w:r w:rsidR="00AE7FDB">
          <w:rPr>
            <w:rStyle w:val="Hyperlink"/>
          </w:rPr>
          <w:t>nt H</w:t>
        </w:r>
      </w:hyperlink>
    </w:p>
    <w:p w14:paraId="575D25B3" w14:textId="63FD6515" w:rsidR="006B7716" w:rsidRDefault="006B7716" w:rsidP="009E1251">
      <w:pPr>
        <w:pStyle w:val="Normalbulletlist"/>
        <w:numPr>
          <w:ilvl w:val="0"/>
          <w:numId w:val="0"/>
        </w:numPr>
        <w:ind w:left="284" w:hanging="284"/>
      </w:pPr>
    </w:p>
    <w:p w14:paraId="2060A32B" w14:textId="700C19E9" w:rsidR="009B0EE5" w:rsidRDefault="009B0EE5" w:rsidP="00517EB0">
      <w:pPr>
        <w:pStyle w:val="Normalbulletsublist"/>
        <w:numPr>
          <w:ilvl w:val="0"/>
          <w:numId w:val="0"/>
        </w:numPr>
        <w:ind w:left="568"/>
      </w:pPr>
    </w:p>
    <w:p w14:paraId="2AC71FD6" w14:textId="341D0D17" w:rsidR="00D04E77" w:rsidRDefault="00D04E77" w:rsidP="00DF022A">
      <w:pPr>
        <w:pStyle w:val="Normalbulletsublist"/>
        <w:numPr>
          <w:ilvl w:val="0"/>
          <w:numId w:val="0"/>
        </w:numPr>
        <w:ind w:left="568" w:hanging="284"/>
      </w:pPr>
    </w:p>
    <w:p w14:paraId="1B9DD587" w14:textId="79BD0FC6" w:rsidR="00D93C78" w:rsidRDefault="00D93C78" w:rsidP="009E1251">
      <w:pPr>
        <w:pStyle w:val="Normalbulletsublist"/>
        <w:numPr>
          <w:ilvl w:val="0"/>
          <w:numId w:val="0"/>
        </w:numPr>
        <w:sectPr w:rsidR="00D93C78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229137F4" w14:textId="2F43D5EB" w:rsidR="003729D3" w:rsidRDefault="003729D3" w:rsidP="009E1251">
      <w:pPr>
        <w:spacing w:before="0" w:after="0" w:line="240" w:lineRule="auto"/>
        <w:rPr>
          <w:bCs/>
          <w:color w:val="FFFFFF" w:themeColor="background1"/>
        </w:rPr>
        <w:sectPr w:rsidR="003729D3" w:rsidSect="006C0843">
          <w:headerReference w:type="even" r:id="rId19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lastRenderedPageBreak/>
              <w:t>Learning outcomes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t>Criteria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49145AA2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Delivery guidance</w:t>
            </w:r>
          </w:p>
        </w:tc>
      </w:tr>
      <w:tr w:rsidR="006D1046" w:rsidRPr="00D979B1" w14:paraId="1E63667F" w14:textId="77777777" w:rsidTr="00106031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15493F6D" w:rsidR="006D1046" w:rsidRPr="00CD50CC" w:rsidRDefault="00E0616D" w:rsidP="00AB427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>Understand resource s</w:t>
            </w:r>
            <w:r w:rsidR="006D1046" w:rsidRPr="00366A77">
              <w:t xml:space="preserve">election 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3016BBDD" w:rsidR="006D1046" w:rsidRPr="00CD50CC" w:rsidRDefault="006D1046" w:rsidP="00AB427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A0417C">
              <w:t>Characteristics of the resources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76C6BC04" w14:textId="376A00CF" w:rsidR="00E016B0" w:rsidRDefault="00E016B0" w:rsidP="0035761C">
            <w:pPr>
              <w:pStyle w:val="Normalbulletlist"/>
            </w:pPr>
            <w:r>
              <w:t>L</w:t>
            </w:r>
            <w:r w:rsidRPr="00E016B0">
              <w:t xml:space="preserve">earners </w:t>
            </w:r>
            <w:r w:rsidR="00DE5F2F">
              <w:t>to</w:t>
            </w:r>
            <w:r w:rsidR="00DE5F2F" w:rsidRPr="00E016B0">
              <w:t xml:space="preserve"> </w:t>
            </w:r>
            <w:r w:rsidRPr="00E016B0">
              <w:t>understand the range of resources used in the process of set</w:t>
            </w:r>
            <w:r w:rsidR="005F7106">
              <w:t>ting</w:t>
            </w:r>
            <w:r w:rsidRPr="00E016B0">
              <w:t xml:space="preserve"> out dimensional control to drawings </w:t>
            </w:r>
            <w:r w:rsidR="0035761C">
              <w:t xml:space="preserve">and </w:t>
            </w:r>
            <w:r w:rsidRPr="00E016B0">
              <w:t>specification</w:t>
            </w:r>
            <w:r w:rsidR="0035761C">
              <w:t>s.</w:t>
            </w:r>
          </w:p>
          <w:p w14:paraId="46FEA956" w14:textId="731DE630" w:rsidR="00E016B0" w:rsidRDefault="00E016B0" w:rsidP="00E016B0">
            <w:pPr>
              <w:pStyle w:val="Normalbulletlist"/>
            </w:pPr>
            <w:r w:rsidRPr="00E016B0">
              <w:t xml:space="preserve">Learners to understand the characteristics and suitability of materials when selecting resources for </w:t>
            </w:r>
            <w:r w:rsidR="0035761C">
              <w:t>s</w:t>
            </w:r>
            <w:r w:rsidRPr="00E016B0">
              <w:t xml:space="preserve">etting out secondary dimensional work control for residential or larger </w:t>
            </w:r>
            <w:r w:rsidR="00194CBA">
              <w:t>c</w:t>
            </w:r>
            <w:r w:rsidRPr="00E016B0">
              <w:t xml:space="preserve">ivil engineering projects. </w:t>
            </w:r>
          </w:p>
          <w:p w14:paraId="05F00C4C" w14:textId="7BE2288B" w:rsidR="002F597D" w:rsidRDefault="00E016B0" w:rsidP="00E016B0">
            <w:pPr>
              <w:pStyle w:val="Normalbulletlist"/>
            </w:pPr>
            <w:r w:rsidRPr="00E016B0">
              <w:t xml:space="preserve">Learners </w:t>
            </w:r>
            <w:r w:rsidR="00DE5F2F">
              <w:t>to</w:t>
            </w:r>
            <w:r w:rsidRPr="00E016B0">
              <w:t xml:space="preserve"> </w:t>
            </w:r>
            <w:r w:rsidR="005F7106">
              <w:t>know the</w:t>
            </w:r>
            <w:r w:rsidRPr="00E016B0">
              <w:t xml:space="preserve"> </w:t>
            </w:r>
            <w:r w:rsidR="005F7106">
              <w:t>g</w:t>
            </w:r>
            <w:r w:rsidRPr="00E016B0">
              <w:t>roundwork</w:t>
            </w:r>
            <w:r w:rsidR="00620FD7">
              <w:t>s</w:t>
            </w:r>
            <w:r w:rsidRPr="00E016B0">
              <w:t xml:space="preserve"> components and </w:t>
            </w:r>
            <w:r w:rsidR="00360F64">
              <w:t xml:space="preserve">to </w:t>
            </w:r>
            <w:r w:rsidRPr="00E016B0">
              <w:t xml:space="preserve">be able to identify </w:t>
            </w:r>
            <w:r w:rsidR="00C705E2">
              <w:t xml:space="preserve">the </w:t>
            </w:r>
            <w:r w:rsidRPr="00E016B0">
              <w:t xml:space="preserve">defects that can affect the structural integrity and </w:t>
            </w:r>
            <w:r w:rsidR="004D15E4">
              <w:t xml:space="preserve">which </w:t>
            </w:r>
            <w:r w:rsidRPr="00E016B0">
              <w:t xml:space="preserve">need replacing and those that only </w:t>
            </w:r>
            <w:r w:rsidR="00C705E2">
              <w:t>a</w:t>
            </w:r>
            <w:r w:rsidRPr="00E016B0">
              <w:t>ffect the aesthetics</w:t>
            </w:r>
            <w:r w:rsidR="00B61492">
              <w:t>.</w:t>
            </w:r>
          </w:p>
          <w:p w14:paraId="153B7CFB" w14:textId="0D45B055" w:rsidR="00E016B0" w:rsidRDefault="00B61492" w:rsidP="00E016B0">
            <w:pPr>
              <w:pStyle w:val="Normalbulletlist"/>
            </w:pPr>
            <w:r w:rsidRPr="00E016B0">
              <w:t xml:space="preserve">Learners </w:t>
            </w:r>
            <w:r>
              <w:t>to</w:t>
            </w:r>
            <w:r w:rsidRPr="00E016B0">
              <w:t xml:space="preserve"> </w:t>
            </w:r>
            <w:r>
              <w:t>know the</w:t>
            </w:r>
            <w:r w:rsidRPr="00E016B0">
              <w:t xml:space="preserve"> </w:t>
            </w:r>
            <w:r w:rsidR="00E016B0" w:rsidRPr="00E016B0">
              <w:t>uses and limitations</w:t>
            </w:r>
            <w:r w:rsidR="00C705E2">
              <w:t xml:space="preserve"> </w:t>
            </w:r>
            <w:r>
              <w:t>of g</w:t>
            </w:r>
            <w:r w:rsidRPr="00E016B0">
              <w:t>roundwork</w:t>
            </w:r>
            <w:r w:rsidR="00620FD7">
              <w:t>s</w:t>
            </w:r>
            <w:r w:rsidRPr="00E016B0">
              <w:t xml:space="preserve"> components </w:t>
            </w:r>
            <w:r w:rsidR="00C705E2">
              <w:t>and</w:t>
            </w:r>
            <w:r w:rsidR="00E016B0" w:rsidRPr="00E016B0">
              <w:t xml:space="preserve"> sustainable alternatives. </w:t>
            </w:r>
          </w:p>
          <w:p w14:paraId="3CB7379B" w14:textId="0E1F6A0D" w:rsidR="00E016B0" w:rsidRDefault="00E016B0" w:rsidP="00E016B0">
            <w:pPr>
              <w:pStyle w:val="Normalbulletlist"/>
              <w:rPr>
                <w:rFonts w:eastAsia="Calibri"/>
              </w:rPr>
            </w:pPr>
            <w:r w:rsidRPr="00E016B0">
              <w:rPr>
                <w:rFonts w:eastAsia="Calibri" w:cs="Arial"/>
              </w:rPr>
              <w:t>Materials</w:t>
            </w:r>
            <w:r w:rsidR="00C705E2">
              <w:rPr>
                <w:rFonts w:eastAsia="Calibri" w:cs="Arial"/>
              </w:rPr>
              <w:t xml:space="preserve"> </w:t>
            </w:r>
            <w:r w:rsidR="00B30003">
              <w:rPr>
                <w:rFonts w:eastAsia="Calibri" w:cs="Arial"/>
              </w:rPr>
              <w:t xml:space="preserve">could </w:t>
            </w:r>
            <w:r w:rsidR="00C705E2">
              <w:rPr>
                <w:rFonts w:eastAsia="Calibri" w:cs="Arial"/>
              </w:rPr>
              <w:t>include</w:t>
            </w:r>
            <w:r w:rsidRPr="00E016B0">
              <w:rPr>
                <w:rFonts w:eastAsia="Calibri" w:cs="Arial"/>
              </w:rPr>
              <w:t xml:space="preserve"> </w:t>
            </w:r>
            <w:r w:rsidRPr="00E016B0">
              <w:rPr>
                <w:rFonts w:eastAsia="Calibri"/>
              </w:rPr>
              <w:t xml:space="preserve">spray </w:t>
            </w:r>
            <w:r w:rsidR="0035761C" w:rsidRPr="00E016B0">
              <w:rPr>
                <w:rFonts w:eastAsia="Calibri"/>
              </w:rPr>
              <w:t>paint</w:t>
            </w:r>
            <w:r w:rsidR="0035761C">
              <w:rPr>
                <w:rFonts w:eastAsia="Calibri"/>
              </w:rPr>
              <w:t xml:space="preserve">, </w:t>
            </w:r>
            <w:r w:rsidR="0035761C" w:rsidRPr="00E016B0">
              <w:rPr>
                <w:rFonts w:eastAsia="Calibri"/>
              </w:rPr>
              <w:t>crayons</w:t>
            </w:r>
            <w:r w:rsidRPr="00E016B0">
              <w:rPr>
                <w:rFonts w:eastAsia="Calibri"/>
              </w:rPr>
              <w:t xml:space="preserve">, </w:t>
            </w:r>
            <w:r w:rsidR="0035761C">
              <w:rPr>
                <w:rFonts w:eastAsia="Calibri"/>
              </w:rPr>
              <w:t>c</w:t>
            </w:r>
            <w:r w:rsidRPr="00E016B0">
              <w:rPr>
                <w:rFonts w:eastAsia="Calibri"/>
              </w:rPr>
              <w:t xml:space="preserve">halk </w:t>
            </w:r>
            <w:r w:rsidR="008965A7">
              <w:rPr>
                <w:rFonts w:eastAsia="Calibri"/>
              </w:rPr>
              <w:t>and</w:t>
            </w:r>
            <w:r w:rsidRPr="00E016B0">
              <w:rPr>
                <w:rFonts w:eastAsia="Calibri"/>
              </w:rPr>
              <w:t xml:space="preserve"> </w:t>
            </w:r>
            <w:r w:rsidR="0035761C">
              <w:rPr>
                <w:rFonts w:eastAsia="Calibri"/>
              </w:rPr>
              <w:t>m</w:t>
            </w:r>
            <w:r w:rsidRPr="00E016B0">
              <w:rPr>
                <w:rFonts w:eastAsia="Calibri"/>
              </w:rPr>
              <w:t xml:space="preserve">arkers, flags and lines, levelling and </w:t>
            </w:r>
            <w:r w:rsidR="0035761C">
              <w:rPr>
                <w:rFonts w:eastAsia="Calibri"/>
              </w:rPr>
              <w:t>r</w:t>
            </w:r>
            <w:r w:rsidRPr="00E016B0">
              <w:rPr>
                <w:rFonts w:eastAsia="Calibri"/>
              </w:rPr>
              <w:t xml:space="preserve">eference </w:t>
            </w:r>
            <w:r w:rsidR="0035761C">
              <w:rPr>
                <w:rFonts w:eastAsia="Calibri"/>
              </w:rPr>
              <w:t>n</w:t>
            </w:r>
            <w:r w:rsidRPr="00E016B0">
              <w:rPr>
                <w:rFonts w:eastAsia="Calibri"/>
              </w:rPr>
              <w:t xml:space="preserve">ails, profile boards and edgings, nylon </w:t>
            </w:r>
            <w:r w:rsidR="008965A7">
              <w:rPr>
                <w:rFonts w:eastAsia="Calibri"/>
              </w:rPr>
              <w:t>l</w:t>
            </w:r>
            <w:r w:rsidRPr="00E016B0">
              <w:rPr>
                <w:rFonts w:eastAsia="Calibri"/>
              </w:rPr>
              <w:t>ines,</w:t>
            </w:r>
            <w:r>
              <w:rPr>
                <w:rFonts w:eastAsia="Calibri"/>
              </w:rPr>
              <w:t xml:space="preserve"> </w:t>
            </w:r>
            <w:r w:rsidRPr="00E016B0">
              <w:rPr>
                <w:rFonts w:eastAsia="Calibri"/>
              </w:rPr>
              <w:t>straight edge</w:t>
            </w:r>
            <w:r>
              <w:rPr>
                <w:rFonts w:eastAsia="Calibri"/>
              </w:rPr>
              <w:t>s</w:t>
            </w:r>
            <w:r w:rsidR="00C705E2">
              <w:rPr>
                <w:rFonts w:eastAsia="Calibri"/>
              </w:rPr>
              <w:t>.</w:t>
            </w:r>
          </w:p>
          <w:p w14:paraId="52A1A5D3" w14:textId="61425F35" w:rsidR="006D1046" w:rsidRPr="00CD50CC" w:rsidRDefault="00E016B0" w:rsidP="008F7785">
            <w:pPr>
              <w:pStyle w:val="Normalbulletlist"/>
            </w:pPr>
            <w:r w:rsidRPr="00A273D8">
              <w:rPr>
                <w:rFonts w:eastAsia="Calibri" w:cs="Arial"/>
              </w:rPr>
              <w:t>Equipment</w:t>
            </w:r>
            <w:r w:rsidR="00B30003">
              <w:rPr>
                <w:rFonts w:eastAsia="Calibri" w:cs="Arial"/>
              </w:rPr>
              <w:t xml:space="preserve"> could</w:t>
            </w:r>
            <w:r w:rsidRPr="00A273D8">
              <w:rPr>
                <w:rFonts w:eastAsia="Calibri" w:cs="Arial"/>
              </w:rPr>
              <w:t xml:space="preserve"> </w:t>
            </w:r>
            <w:r w:rsidR="00C705E2">
              <w:rPr>
                <w:rFonts w:eastAsia="Calibri" w:cs="Arial"/>
              </w:rPr>
              <w:t>include</w:t>
            </w:r>
            <w:r w:rsidR="00C705E2" w:rsidDel="00C705E2">
              <w:rPr>
                <w:rFonts w:cs="Arial"/>
              </w:rPr>
              <w:t xml:space="preserve"> </w:t>
            </w:r>
            <w:r w:rsidR="0035761C" w:rsidRPr="00A273D8">
              <w:rPr>
                <w:rFonts w:cs="CongressSans"/>
              </w:rPr>
              <w:t>tripods</w:t>
            </w:r>
            <w:r w:rsidRPr="00A273D8">
              <w:rPr>
                <w:rFonts w:eastAsia="Calibri"/>
              </w:rPr>
              <w:t xml:space="preserve">, staffs, theodolites, </w:t>
            </w:r>
            <w:r w:rsidR="0035761C">
              <w:rPr>
                <w:rFonts w:eastAsia="Calibri"/>
              </w:rPr>
              <w:t>t</w:t>
            </w:r>
            <w:r w:rsidRPr="00A273D8">
              <w:rPr>
                <w:rFonts w:eastAsia="Calibri"/>
              </w:rPr>
              <w:t xml:space="preserve">otal </w:t>
            </w:r>
            <w:r w:rsidR="0035761C">
              <w:rPr>
                <w:rFonts w:eastAsia="Calibri"/>
              </w:rPr>
              <w:t>s</w:t>
            </w:r>
            <w:r w:rsidRPr="00A273D8">
              <w:rPr>
                <w:rFonts w:eastAsia="Calibri"/>
              </w:rPr>
              <w:t xml:space="preserve">tations, measuring tape, spirit levels, </w:t>
            </w:r>
            <w:r w:rsidR="0035761C">
              <w:rPr>
                <w:rFonts w:eastAsia="Calibri"/>
              </w:rPr>
              <w:t>d</w:t>
            </w:r>
            <w:r w:rsidRPr="00A273D8">
              <w:rPr>
                <w:rFonts w:eastAsia="Calibri"/>
              </w:rPr>
              <w:t xml:space="preserve">igital </w:t>
            </w:r>
            <w:r w:rsidR="0035761C">
              <w:rPr>
                <w:rFonts w:eastAsia="Calibri"/>
              </w:rPr>
              <w:t>l</w:t>
            </w:r>
            <w:r w:rsidRPr="00A273D8">
              <w:rPr>
                <w:rFonts w:eastAsia="Calibri"/>
              </w:rPr>
              <w:t>evels, squares</w:t>
            </w:r>
            <w:r w:rsidR="00A273D8" w:rsidRPr="00A273D8">
              <w:rPr>
                <w:rFonts w:eastAsia="Calibri"/>
              </w:rPr>
              <w:t>, a</w:t>
            </w:r>
            <w:r w:rsidRPr="00A273D8">
              <w:rPr>
                <w:rFonts w:eastAsia="Calibri"/>
              </w:rPr>
              <w:t>ngle finders</w:t>
            </w:r>
            <w:r w:rsidR="0035761C">
              <w:rPr>
                <w:rFonts w:eastAsia="Calibri"/>
              </w:rPr>
              <w:t xml:space="preserve">, </w:t>
            </w:r>
            <w:r w:rsidRPr="00A273D8">
              <w:rPr>
                <w:rFonts w:eastAsia="Calibri"/>
              </w:rPr>
              <w:t>straight edges</w:t>
            </w:r>
            <w:r w:rsidR="0035761C">
              <w:rPr>
                <w:rFonts w:eastAsia="Calibri"/>
              </w:rPr>
              <w:t xml:space="preserve"> and s</w:t>
            </w:r>
            <w:r w:rsidRPr="00A273D8">
              <w:rPr>
                <w:rFonts w:eastAsia="Calibri"/>
              </w:rPr>
              <w:t xml:space="preserve">pirit </w:t>
            </w:r>
            <w:r w:rsidR="0035761C">
              <w:rPr>
                <w:rFonts w:eastAsia="Calibri"/>
              </w:rPr>
              <w:t>l</w:t>
            </w:r>
            <w:r w:rsidRPr="00A273D8">
              <w:rPr>
                <w:rFonts w:eastAsia="Calibri"/>
              </w:rPr>
              <w:t>evels</w:t>
            </w:r>
            <w:r w:rsidR="0035761C">
              <w:rPr>
                <w:rFonts w:eastAsia="Calibri"/>
              </w:rPr>
              <w:t>.</w:t>
            </w:r>
          </w:p>
        </w:tc>
      </w:tr>
      <w:tr w:rsidR="006D1046" w:rsidRPr="00D979B1" w14:paraId="2DF4DFA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6D1046" w:rsidRPr="00CD50CC" w:rsidRDefault="006D1046" w:rsidP="00AB427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62D39881" w:rsidR="006D1046" w:rsidRPr="00CD50CC" w:rsidRDefault="006D1046" w:rsidP="00AB427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605970">
              <w:t>Use of resources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6773A94" w14:textId="718499AD" w:rsidR="00ED1AE9" w:rsidRDefault="00A273D8" w:rsidP="00A273D8">
            <w:pPr>
              <w:pStyle w:val="Normalbulletlist"/>
            </w:pPr>
            <w:r w:rsidRPr="00A273D8">
              <w:t xml:space="preserve">Learners </w:t>
            </w:r>
            <w:r w:rsidR="008965A7">
              <w:t>to</w:t>
            </w:r>
            <w:r w:rsidR="008965A7" w:rsidRPr="00A273D8">
              <w:t xml:space="preserve"> </w:t>
            </w:r>
            <w:r w:rsidRPr="00A273D8">
              <w:t>understand how the resources should be used and how any problems associated with the</w:t>
            </w:r>
            <w:r w:rsidR="0035761C">
              <w:t xml:space="preserve">m </w:t>
            </w:r>
            <w:r w:rsidRPr="00A273D8">
              <w:t>are reported</w:t>
            </w:r>
            <w:r w:rsidR="0035761C">
              <w:t xml:space="preserve">. </w:t>
            </w:r>
          </w:p>
          <w:p w14:paraId="3845CC3E" w14:textId="109427D2" w:rsidR="00306874" w:rsidRDefault="00ED1AE9" w:rsidP="00A273D8">
            <w:pPr>
              <w:pStyle w:val="Normalbulletlist"/>
            </w:pPr>
            <w:r>
              <w:t>Learners to know how</w:t>
            </w:r>
            <w:r w:rsidR="000A085B">
              <w:t xml:space="preserve"> to</w:t>
            </w:r>
            <w:r>
              <w:t xml:space="preserve"> c</w:t>
            </w:r>
            <w:r w:rsidR="0035761C">
              <w:t xml:space="preserve">heck straight edges, </w:t>
            </w:r>
            <w:r>
              <w:t xml:space="preserve">the </w:t>
            </w:r>
            <w:r w:rsidR="0035761C">
              <w:t>accuracy of levels</w:t>
            </w:r>
            <w:r w:rsidR="00306874">
              <w:t xml:space="preserve"> and the </w:t>
            </w:r>
            <w:r w:rsidR="0035761C" w:rsidRPr="00A273D8">
              <w:t>calibration requirements of total stations, ensuring architects</w:t>
            </w:r>
            <w:r w:rsidR="00306874">
              <w:t>’</w:t>
            </w:r>
            <w:r w:rsidR="0035761C" w:rsidRPr="00A273D8">
              <w:t xml:space="preserve"> and engineers</w:t>
            </w:r>
            <w:r w:rsidR="00306874">
              <w:t>’</w:t>
            </w:r>
            <w:r w:rsidR="0035761C" w:rsidRPr="00A273D8">
              <w:t xml:space="preserve"> drawings are also reviewed and current</w:t>
            </w:r>
            <w:r w:rsidR="00306874">
              <w:t>.</w:t>
            </w:r>
          </w:p>
          <w:p w14:paraId="3033B86D" w14:textId="061D15BC" w:rsidR="00A273D8" w:rsidRDefault="00306874" w:rsidP="00A273D8">
            <w:pPr>
              <w:pStyle w:val="Normalbulletlist"/>
            </w:pPr>
            <w:r>
              <w:t xml:space="preserve">Learners to know </w:t>
            </w:r>
            <w:r w:rsidR="0035761C" w:rsidRPr="00A273D8">
              <w:t xml:space="preserve">the process </w:t>
            </w:r>
            <w:r>
              <w:t>for</w:t>
            </w:r>
            <w:r w:rsidRPr="00A273D8">
              <w:t xml:space="preserve"> </w:t>
            </w:r>
            <w:r w:rsidR="0035761C" w:rsidRPr="00A273D8">
              <w:t>positional error checks and individual peg checks</w:t>
            </w:r>
            <w:r w:rsidR="0035761C" w:rsidRPr="00A273D8">
              <w:rPr>
                <w:b/>
              </w:rPr>
              <w:t>.</w:t>
            </w:r>
          </w:p>
          <w:p w14:paraId="05948667" w14:textId="789F72AE" w:rsidR="006D1046" w:rsidRPr="00CD50CC" w:rsidRDefault="00A273D8" w:rsidP="0035761C">
            <w:pPr>
              <w:pStyle w:val="Normalbulletlist"/>
            </w:pPr>
            <w:r w:rsidRPr="00A273D8">
              <w:t xml:space="preserve">Learners </w:t>
            </w:r>
            <w:r w:rsidR="00704B31">
              <w:t xml:space="preserve">to </w:t>
            </w:r>
            <w:r w:rsidRPr="00A273D8">
              <w:t xml:space="preserve">know and understand which materials are to be used in specific locations, the procedures and reporting protocols to follow to report any problems, </w:t>
            </w:r>
            <w:r w:rsidR="00704B31">
              <w:t xml:space="preserve">possible </w:t>
            </w:r>
            <w:r w:rsidRPr="00A273D8">
              <w:t>defects or concerns with selected resources</w:t>
            </w:r>
            <w:r w:rsidR="0035761C">
              <w:t xml:space="preserve"> and </w:t>
            </w:r>
            <w:r w:rsidRPr="00A273D8">
              <w:t>how to rectify or report any defects.</w:t>
            </w:r>
          </w:p>
        </w:tc>
      </w:tr>
      <w:tr w:rsidR="006D1046" w:rsidRPr="00D979B1" w14:paraId="24BC335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6D1046" w:rsidRPr="00CD50CC" w:rsidRDefault="006D1046" w:rsidP="00AB427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1DA94717" w:rsidR="006D1046" w:rsidRPr="00CD50CC" w:rsidRDefault="006D1046" w:rsidP="00AB427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FF5774">
              <w:t>Organisational procedures to select resources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2B9952C" w14:textId="3C70B8F1" w:rsidR="00A273D8" w:rsidRDefault="00A273D8" w:rsidP="00A273D8">
            <w:pPr>
              <w:pStyle w:val="Normalbulletlist"/>
            </w:pPr>
            <w:r w:rsidRPr="00A273D8">
              <w:t xml:space="preserve">Learners </w:t>
            </w:r>
            <w:r w:rsidR="00704B31">
              <w:t>to</w:t>
            </w:r>
            <w:r w:rsidR="00704B31" w:rsidRPr="00A273D8">
              <w:t xml:space="preserve"> </w:t>
            </w:r>
            <w:r w:rsidRPr="00A273D8">
              <w:t>understand the working procedures used to select the most appropriate methods</w:t>
            </w:r>
            <w:r>
              <w:t xml:space="preserve"> </w:t>
            </w:r>
            <w:r w:rsidRPr="00A273D8">
              <w:t>to set out secondary dimensional control in accordance with written instructions, drawings</w:t>
            </w:r>
            <w:r w:rsidR="00677EC3">
              <w:t xml:space="preserve"> and</w:t>
            </w:r>
            <w:r w:rsidRPr="00A273D8">
              <w:t xml:space="preserve"> verbal instructions to meet the contract size/needs. </w:t>
            </w:r>
          </w:p>
          <w:p w14:paraId="21CF31F4" w14:textId="34BFC2D0" w:rsidR="006D1046" w:rsidRPr="00CD50CC" w:rsidRDefault="00A273D8" w:rsidP="00A273D8">
            <w:pPr>
              <w:pStyle w:val="Normalbulletlist"/>
            </w:pPr>
            <w:r w:rsidRPr="00A273D8">
              <w:t xml:space="preserve">Learners </w:t>
            </w:r>
            <w:r w:rsidR="00677EC3">
              <w:t>to</w:t>
            </w:r>
            <w:r w:rsidR="00677EC3" w:rsidRPr="00A273D8">
              <w:t xml:space="preserve"> </w:t>
            </w:r>
            <w:r w:rsidRPr="00A273D8">
              <w:t>know how to raise requisitions</w:t>
            </w:r>
            <w:r w:rsidR="00677EC3">
              <w:t xml:space="preserve"> and how to</w:t>
            </w:r>
            <w:r w:rsidRPr="00A273D8">
              <w:t xml:space="preserve"> order resources to complete a specific task using organisational procedures.</w:t>
            </w:r>
          </w:p>
        </w:tc>
      </w:tr>
      <w:tr w:rsidR="006D1046" w:rsidRPr="00D979B1" w14:paraId="013B98B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A95757F" w14:textId="77777777" w:rsidR="006D1046" w:rsidRPr="00CD50CC" w:rsidRDefault="006D1046" w:rsidP="00303CF6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2C95019" w14:textId="400AD3CF" w:rsidR="006D1046" w:rsidRPr="00FF5774" w:rsidRDefault="006D1046" w:rsidP="00AB427F">
            <w:pPr>
              <w:pStyle w:val="ListParagraph"/>
              <w:numPr>
                <w:ilvl w:val="1"/>
                <w:numId w:val="8"/>
              </w:numPr>
            </w:pPr>
            <w:r w:rsidRPr="00303CF6">
              <w:t xml:space="preserve">Hazards 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63661A4" w14:textId="52825F8C" w:rsidR="00A273D8" w:rsidRPr="00A273D8" w:rsidRDefault="00A273D8" w:rsidP="00A273D8">
            <w:pPr>
              <w:pStyle w:val="Normalbulletlist"/>
            </w:pPr>
            <w:r w:rsidRPr="00A273D8">
              <w:t xml:space="preserve">Learners </w:t>
            </w:r>
            <w:r w:rsidR="00BF1CE3">
              <w:t xml:space="preserve">to </w:t>
            </w:r>
            <w:r w:rsidRPr="00A273D8">
              <w:t>be</w:t>
            </w:r>
            <w:r w:rsidR="00BF1CE3">
              <w:t xml:space="preserve"> able</w:t>
            </w:r>
            <w:r w:rsidRPr="00A273D8">
              <w:t xml:space="preserve"> to identify the hazards associated with </w:t>
            </w:r>
            <w:r w:rsidR="0035761C">
              <w:t>s</w:t>
            </w:r>
            <w:r w:rsidRPr="00A273D8">
              <w:t>etting out secondary dimensional work control, the maintenance and replacement of components a</w:t>
            </w:r>
            <w:r w:rsidR="004C2D8C">
              <w:t xml:space="preserve">nd </w:t>
            </w:r>
            <w:r w:rsidR="008352B4">
              <w:t xml:space="preserve">to </w:t>
            </w:r>
            <w:r w:rsidR="004C2D8C">
              <w:t>know</w:t>
            </w:r>
            <w:r w:rsidRPr="00A273D8">
              <w:t xml:space="preserve"> </w:t>
            </w:r>
            <w:r w:rsidR="0035761C">
              <w:t>how to follow</w:t>
            </w:r>
            <w:r w:rsidRPr="00A273D8">
              <w:t xml:space="preserve"> the correct method of work </w:t>
            </w:r>
            <w:r w:rsidR="0035761C">
              <w:t xml:space="preserve">when </w:t>
            </w:r>
            <w:r w:rsidRPr="00A273D8">
              <w:t>setting out, whil</w:t>
            </w:r>
            <w:r w:rsidR="00405A5E">
              <w:t>e</w:t>
            </w:r>
            <w:r w:rsidRPr="00A273D8">
              <w:t xml:space="preserve"> working on small residential or large civil engineering projects.</w:t>
            </w:r>
          </w:p>
          <w:p w14:paraId="443F4535" w14:textId="6E986076" w:rsidR="00C27D56" w:rsidRDefault="00A273D8" w:rsidP="008F7785">
            <w:pPr>
              <w:pStyle w:val="Normalbulletlist"/>
            </w:pPr>
            <w:r w:rsidRPr="00A273D8">
              <w:t xml:space="preserve">Learners </w:t>
            </w:r>
            <w:r w:rsidR="00A16F7D">
              <w:t xml:space="preserve">to </w:t>
            </w:r>
            <w:r w:rsidRPr="00A273D8">
              <w:t>know</w:t>
            </w:r>
            <w:r>
              <w:t xml:space="preserve"> the i</w:t>
            </w:r>
            <w:r w:rsidRPr="00A273D8">
              <w:t xml:space="preserve">mportance of working to method statements and </w:t>
            </w:r>
            <w:r w:rsidR="0035761C">
              <w:t>ri</w:t>
            </w:r>
            <w:r w:rsidRPr="00A273D8">
              <w:t>sk assessments</w:t>
            </w:r>
            <w:r>
              <w:t xml:space="preserve">, </w:t>
            </w:r>
            <w:r w:rsidR="00736BFA">
              <w:t xml:space="preserve">that </w:t>
            </w:r>
            <w:r w:rsidR="0035761C">
              <w:t xml:space="preserve">may identify </w:t>
            </w:r>
            <w:r w:rsidR="001753CD">
              <w:t>underground services,</w:t>
            </w:r>
            <w:r w:rsidR="00C27D56">
              <w:t xml:space="preserve"> and</w:t>
            </w:r>
            <w:r w:rsidR="001753CD">
              <w:t xml:space="preserve"> how to check for these</w:t>
            </w:r>
            <w:r w:rsidR="00C27D56">
              <w:t>.</w:t>
            </w:r>
          </w:p>
          <w:p w14:paraId="20128316" w14:textId="50E6DBBF" w:rsidR="006D1046" w:rsidRPr="00CD50CC" w:rsidRDefault="00C27D56" w:rsidP="008F7785">
            <w:pPr>
              <w:pStyle w:val="Normalbulletlist"/>
            </w:pPr>
            <w:r w:rsidRPr="00A273D8">
              <w:t xml:space="preserve">Learners </w:t>
            </w:r>
            <w:r>
              <w:t xml:space="preserve">to </w:t>
            </w:r>
            <w:r w:rsidRPr="00A273D8">
              <w:t>know</w:t>
            </w:r>
            <w:r>
              <w:t xml:space="preserve"> the </w:t>
            </w:r>
            <w:r w:rsidR="00A273D8">
              <w:t xml:space="preserve">dangers of </w:t>
            </w:r>
            <w:r w:rsidR="00A273D8" w:rsidRPr="00A273D8">
              <w:t>open excavations</w:t>
            </w:r>
            <w:r w:rsidR="00A273D8">
              <w:t xml:space="preserve">, </w:t>
            </w:r>
            <w:r w:rsidR="00A273D8" w:rsidRPr="00A273D8">
              <w:t>moving plant and equipment</w:t>
            </w:r>
            <w:r w:rsidR="00A273D8">
              <w:t xml:space="preserve"> and potential </w:t>
            </w:r>
            <w:r w:rsidR="00A16F7D" w:rsidRPr="00A273D8">
              <w:t>hand and eye injuries</w:t>
            </w:r>
            <w:r w:rsidR="00A16F7D">
              <w:t xml:space="preserve"> </w:t>
            </w:r>
            <w:r w:rsidR="001753CD">
              <w:t>when knocking in pins or profiles etc.</w:t>
            </w:r>
          </w:p>
        </w:tc>
      </w:tr>
      <w:tr w:rsidR="000E7C90" w:rsidRPr="00D979B1" w14:paraId="6800D22A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3F127DE7" w:rsidR="000E7C90" w:rsidRPr="00CD50CC" w:rsidRDefault="00B365DB" w:rsidP="00AB427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>U</w:t>
            </w:r>
            <w:r w:rsidRPr="00262499">
              <w:t>nderstand working to a contract specification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71691E05" w:rsidR="000E7C90" w:rsidRPr="00CD50CC" w:rsidRDefault="0047365F" w:rsidP="00AB427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47365F">
              <w:rPr>
                <w:bCs/>
                <w:lang w:val="en-US"/>
              </w:rPr>
              <w:t>Methods of work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2988910" w14:textId="7D4C50E0" w:rsidR="0099638D" w:rsidRPr="001E5A15" w:rsidRDefault="00BA618A" w:rsidP="001753CD">
            <w:pPr>
              <w:pStyle w:val="Normalbulletlist"/>
              <w:rPr>
                <w:lang w:val="en-US"/>
              </w:rPr>
            </w:pPr>
            <w:r w:rsidRPr="00BA618A">
              <w:t xml:space="preserve">Learners to know and understand the application of safe and healthy work practices, procedures and skills relating to the method, process and area of work. </w:t>
            </w:r>
          </w:p>
          <w:p w14:paraId="58E8BD4A" w14:textId="73C78E8B" w:rsidR="00BA618A" w:rsidRPr="00BA618A" w:rsidRDefault="0099638D" w:rsidP="001753CD">
            <w:pPr>
              <w:pStyle w:val="Normalbulletlist"/>
              <w:rPr>
                <w:lang w:val="en-US"/>
              </w:rPr>
            </w:pPr>
            <w:r>
              <w:t>Learners to b</w:t>
            </w:r>
            <w:r w:rsidR="001753CD">
              <w:t xml:space="preserve">e able to </w:t>
            </w:r>
            <w:r w:rsidR="00BA618A" w:rsidRPr="00BA618A">
              <w:t>plan their work efficiently from the given instructions and complete the work to the agreed specifications.</w:t>
            </w:r>
          </w:p>
          <w:p w14:paraId="28F91AC4" w14:textId="66B99091" w:rsidR="00BA618A" w:rsidRPr="00BA618A" w:rsidRDefault="00BA618A" w:rsidP="00BA618A">
            <w:pPr>
              <w:pStyle w:val="Normalbulletlist"/>
              <w:rPr>
                <w:lang w:val="en-US"/>
              </w:rPr>
            </w:pPr>
            <w:r w:rsidRPr="00BA618A">
              <w:t>Learners to understand the importance of communication among team members during activities</w:t>
            </w:r>
            <w:r w:rsidR="0099638D">
              <w:t>,</w:t>
            </w:r>
            <w:r w:rsidRPr="00BA618A">
              <w:t xml:space="preserve"> as well as the needs of other occupations working alongside them. </w:t>
            </w:r>
          </w:p>
          <w:p w14:paraId="51B0001A" w14:textId="276E7DCC" w:rsidR="000E7C90" w:rsidRPr="001753CD" w:rsidRDefault="00BA618A" w:rsidP="001753CD">
            <w:pPr>
              <w:pStyle w:val="Normalbulletlist"/>
              <w:rPr>
                <w:lang w:val="en-US"/>
              </w:rPr>
            </w:pPr>
            <w:r w:rsidRPr="00BA618A">
              <w:lastRenderedPageBreak/>
              <w:t xml:space="preserve">Learners </w:t>
            </w:r>
            <w:r w:rsidR="0099638D">
              <w:t xml:space="preserve">to </w:t>
            </w:r>
            <w:r w:rsidRPr="00BA618A">
              <w:t xml:space="preserve">understand the correct methods used to establish dimensions accurately and to </w:t>
            </w:r>
            <w:r w:rsidR="0099638D">
              <w:t xml:space="preserve">be able to </w:t>
            </w:r>
            <w:r w:rsidRPr="00BA618A">
              <w:t>establish the setting out details from drawings, specifications and verbal instructions.</w:t>
            </w:r>
          </w:p>
        </w:tc>
      </w:tr>
      <w:tr w:rsidR="000E7C90" w:rsidRPr="00D979B1" w14:paraId="29D7215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0E7C90" w:rsidRPr="00CD50CC" w:rsidRDefault="000E7C90" w:rsidP="00AB427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3FEBB7FA" w:rsidR="000E7C90" w:rsidRPr="00CD50CC" w:rsidRDefault="003D7087" w:rsidP="00AB427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3D7087">
              <w:rPr>
                <w:bCs/>
                <w:lang w:val="en-US"/>
              </w:rPr>
              <w:t>Tools and equipment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DC5DB1B" w14:textId="42E4005B" w:rsidR="001753CD" w:rsidRDefault="00BA618A" w:rsidP="001753CD">
            <w:pPr>
              <w:pStyle w:val="Normalbulletlist"/>
            </w:pPr>
            <w:r w:rsidRPr="00BA618A">
              <w:t>Learners</w:t>
            </w:r>
            <w:r w:rsidR="00DB5AA8">
              <w:t xml:space="preserve"> </w:t>
            </w:r>
            <w:r w:rsidRPr="00BA618A">
              <w:t xml:space="preserve">to know and understand the importance of maintaining tools and equipment and the operative care associated with </w:t>
            </w:r>
            <w:r w:rsidR="001753CD">
              <w:t>setting out equipment</w:t>
            </w:r>
            <w:r w:rsidR="00A313B6">
              <w:t>, including</w:t>
            </w:r>
            <w:r w:rsidR="001753CD">
              <w:t xml:space="preserve"> </w:t>
            </w:r>
            <w:r w:rsidR="001753CD" w:rsidRPr="00A273D8">
              <w:rPr>
                <w:rFonts w:cs="CongressSans"/>
              </w:rPr>
              <w:t>tripods</w:t>
            </w:r>
            <w:r w:rsidR="001753CD" w:rsidRPr="00A273D8">
              <w:rPr>
                <w:rFonts w:eastAsia="Calibri"/>
              </w:rPr>
              <w:t xml:space="preserve">, staffs, theodolites, </w:t>
            </w:r>
            <w:r w:rsidR="001753CD">
              <w:rPr>
                <w:rFonts w:eastAsia="Calibri"/>
              </w:rPr>
              <w:t>t</w:t>
            </w:r>
            <w:r w:rsidR="001753CD" w:rsidRPr="00A273D8">
              <w:rPr>
                <w:rFonts w:eastAsia="Calibri"/>
              </w:rPr>
              <w:t xml:space="preserve">otal </w:t>
            </w:r>
            <w:r w:rsidR="001753CD">
              <w:rPr>
                <w:rFonts w:eastAsia="Calibri"/>
              </w:rPr>
              <w:t>s</w:t>
            </w:r>
            <w:r w:rsidR="001753CD" w:rsidRPr="00A273D8">
              <w:rPr>
                <w:rFonts w:eastAsia="Calibri"/>
              </w:rPr>
              <w:t xml:space="preserve">tations, measuring tape, spirit levels, </w:t>
            </w:r>
            <w:r w:rsidR="001753CD">
              <w:rPr>
                <w:rFonts w:eastAsia="Calibri"/>
              </w:rPr>
              <w:t>d</w:t>
            </w:r>
            <w:r w:rsidR="001753CD" w:rsidRPr="00A273D8">
              <w:rPr>
                <w:rFonts w:eastAsia="Calibri"/>
              </w:rPr>
              <w:t xml:space="preserve">igital </w:t>
            </w:r>
            <w:r w:rsidR="001753CD">
              <w:rPr>
                <w:rFonts w:eastAsia="Calibri"/>
              </w:rPr>
              <w:t>l</w:t>
            </w:r>
            <w:r w:rsidR="001753CD" w:rsidRPr="00A273D8">
              <w:rPr>
                <w:rFonts w:eastAsia="Calibri"/>
              </w:rPr>
              <w:t>evels, squares, angle finders</w:t>
            </w:r>
            <w:r w:rsidR="001753CD">
              <w:rPr>
                <w:rFonts w:eastAsia="Calibri"/>
              </w:rPr>
              <w:t xml:space="preserve">, </w:t>
            </w:r>
            <w:r w:rsidR="001753CD" w:rsidRPr="00A273D8">
              <w:rPr>
                <w:rFonts w:eastAsia="Calibri"/>
              </w:rPr>
              <w:t>straight edges</w:t>
            </w:r>
            <w:r w:rsidR="001753CD">
              <w:rPr>
                <w:rFonts w:eastAsia="Calibri"/>
              </w:rPr>
              <w:t xml:space="preserve"> and s</w:t>
            </w:r>
            <w:r w:rsidR="001753CD" w:rsidRPr="00A273D8">
              <w:rPr>
                <w:rFonts w:eastAsia="Calibri"/>
              </w:rPr>
              <w:t xml:space="preserve">pirit </w:t>
            </w:r>
            <w:r w:rsidR="001753CD">
              <w:rPr>
                <w:rFonts w:eastAsia="Calibri"/>
              </w:rPr>
              <w:t>l</w:t>
            </w:r>
            <w:r w:rsidR="001753CD" w:rsidRPr="00A273D8">
              <w:rPr>
                <w:rFonts w:eastAsia="Calibri"/>
              </w:rPr>
              <w:t>evels</w:t>
            </w:r>
            <w:r w:rsidR="001753CD">
              <w:rPr>
                <w:rFonts w:eastAsia="Calibri"/>
              </w:rPr>
              <w:t>.</w:t>
            </w:r>
          </w:p>
          <w:p w14:paraId="57A09174" w14:textId="3FEE82BE" w:rsidR="00BA618A" w:rsidRDefault="00BA618A" w:rsidP="00BA618A">
            <w:pPr>
              <w:pStyle w:val="Normalbulletlist"/>
            </w:pPr>
            <w:r w:rsidRPr="00BA618A">
              <w:t>Learners to understand procedures such as start-up and shut down checks, calibration and planned maintenance schedules</w:t>
            </w:r>
            <w:r w:rsidR="001753CD">
              <w:t xml:space="preserve"> on laser levels or total stations.</w:t>
            </w:r>
          </w:p>
          <w:p w14:paraId="4DD0E1BA" w14:textId="3C1A8B24" w:rsidR="0039413B" w:rsidRDefault="00BA618A" w:rsidP="008F7785">
            <w:pPr>
              <w:pStyle w:val="Normalbulletlist"/>
            </w:pPr>
            <w:r w:rsidRPr="00BA618A">
              <w:t xml:space="preserve">Learners </w:t>
            </w:r>
            <w:r w:rsidR="00A313B6">
              <w:t>to</w:t>
            </w:r>
            <w:r w:rsidR="00A313B6" w:rsidRPr="00BA618A">
              <w:t xml:space="preserve"> </w:t>
            </w:r>
            <w:r w:rsidRPr="00BA618A">
              <w:t xml:space="preserve">know how to maintain equipment to ensure its accuracy in future use and how equipment should be cleaned and maintained after use. </w:t>
            </w:r>
          </w:p>
          <w:p w14:paraId="5AC099BF" w14:textId="6158AEEE" w:rsidR="00BA618A" w:rsidRPr="00CD50CC" w:rsidRDefault="0039413B" w:rsidP="008F7785">
            <w:pPr>
              <w:pStyle w:val="Normalbulletlist"/>
            </w:pPr>
            <w:r w:rsidRPr="00BA618A">
              <w:t xml:space="preserve">Learners </w:t>
            </w:r>
            <w:r>
              <w:t>to</w:t>
            </w:r>
            <w:r w:rsidRPr="00BA618A">
              <w:t xml:space="preserve"> know </w:t>
            </w:r>
            <w:r>
              <w:t>m</w:t>
            </w:r>
            <w:r w:rsidR="00BA618A" w:rsidRPr="00BA618A">
              <w:t>ethods of maintaining tools and equipment to</w:t>
            </w:r>
            <w:r w:rsidR="00BA618A">
              <w:t xml:space="preserve"> </w:t>
            </w:r>
            <w:r w:rsidR="00BA618A" w:rsidRPr="00BA618A">
              <w:t>check for accuracy</w:t>
            </w:r>
            <w:r w:rsidR="00BA618A">
              <w:t xml:space="preserve"> and </w:t>
            </w:r>
            <w:r w:rsidR="00BA618A" w:rsidRPr="00BA618A">
              <w:t>cleaning equipment</w:t>
            </w:r>
            <w:r w:rsidR="000E7C90" w:rsidRPr="00CD50CC">
              <w:t xml:space="preserve"> </w:t>
            </w:r>
            <w:r w:rsidR="00BA618A">
              <w:t>after use.</w:t>
            </w:r>
          </w:p>
        </w:tc>
      </w:tr>
      <w:tr w:rsidR="00AF34D4" w:rsidRPr="00D979B1" w14:paraId="2A1E01F0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48CBDD18" w14:textId="3DE6E193" w:rsidR="00AF34D4" w:rsidRPr="00AC696F" w:rsidRDefault="00AC696F" w:rsidP="00F701CE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</w:pPr>
            <w:r w:rsidRPr="00AC696F">
              <w:t xml:space="preserve">Comply with the given contract information to carry out the work </w:t>
            </w:r>
            <w:r w:rsidR="00C05664">
              <w:t xml:space="preserve">safely and </w:t>
            </w:r>
            <w:r w:rsidRPr="00AC696F">
              <w:t>efficiently to the required specification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FEDC3CA" w14:textId="37BCF767" w:rsidR="00AF34D4" w:rsidRPr="00CD50CC" w:rsidRDefault="00C05664" w:rsidP="007C5545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</w:pPr>
            <w:r w:rsidRPr="00BD13B7">
              <w:t>Use and maintain hand tools, measuring and marking equipment and ancillary equipment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F359AA6" w14:textId="223BCBE9" w:rsidR="0039413B" w:rsidRPr="001E5A15" w:rsidRDefault="00BA618A" w:rsidP="00BA618A">
            <w:pPr>
              <w:pStyle w:val="Normalbulletlist"/>
              <w:rPr>
                <w:lang w:val="en-US"/>
              </w:rPr>
            </w:pPr>
            <w:r w:rsidRPr="00BA618A">
              <w:t xml:space="preserve">Learners </w:t>
            </w:r>
            <w:r w:rsidR="0039413B">
              <w:t>to</w:t>
            </w:r>
            <w:r w:rsidR="0039413B" w:rsidRPr="00BA618A">
              <w:t xml:space="preserve"> </w:t>
            </w:r>
            <w:r w:rsidRPr="00BA618A">
              <w:t xml:space="preserve">demonstrate that they can plan and set out secondary dimensional work control by following the information and guidance given to them. </w:t>
            </w:r>
          </w:p>
          <w:p w14:paraId="2F02CCD5" w14:textId="6B0A6F40" w:rsidR="00BA618A" w:rsidRPr="00BA618A" w:rsidRDefault="0039413B" w:rsidP="00BA618A">
            <w:pPr>
              <w:pStyle w:val="Normalbulletlist"/>
              <w:rPr>
                <w:lang w:val="en-US"/>
              </w:rPr>
            </w:pPr>
            <w:r w:rsidRPr="00BA618A">
              <w:t xml:space="preserve">Learners </w:t>
            </w:r>
            <w:r>
              <w:t>to</w:t>
            </w:r>
            <w:r w:rsidRPr="00BA618A">
              <w:t xml:space="preserve"> know </w:t>
            </w:r>
            <w:r>
              <w:t>h</w:t>
            </w:r>
            <w:r w:rsidR="001753CD">
              <w:t>ow to confirm the instructions given or what the desired outcomes will be.</w:t>
            </w:r>
          </w:p>
          <w:p w14:paraId="6F7D0461" w14:textId="0A5AE0A4" w:rsidR="00AF34D4" w:rsidRPr="00BA618A" w:rsidRDefault="00BA618A" w:rsidP="00BA618A">
            <w:pPr>
              <w:pStyle w:val="Normalbulletlist"/>
              <w:rPr>
                <w:lang w:val="en-US"/>
              </w:rPr>
            </w:pPr>
            <w:r w:rsidRPr="00BA618A">
              <w:rPr>
                <w:lang w:val="en-US"/>
              </w:rPr>
              <w:t xml:space="preserve">Learners </w:t>
            </w:r>
            <w:r w:rsidR="00586B7A">
              <w:rPr>
                <w:lang w:val="en-US"/>
              </w:rPr>
              <w:t>to</w:t>
            </w:r>
            <w:r w:rsidR="00586B7A" w:rsidRPr="00BA618A">
              <w:rPr>
                <w:lang w:val="en-US"/>
              </w:rPr>
              <w:t xml:space="preserve"> </w:t>
            </w:r>
            <w:r w:rsidRPr="00BA618A">
              <w:rPr>
                <w:lang w:val="en-US"/>
              </w:rPr>
              <w:t>plan efficiently for the work to be carried out within the agreed time for the work.</w:t>
            </w:r>
          </w:p>
        </w:tc>
      </w:tr>
      <w:tr w:rsidR="00AF34D4" w:rsidRPr="00D979B1" w14:paraId="45E6F57F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2B146CB" w14:textId="77777777" w:rsidR="00AF34D4" w:rsidRPr="007F54BF" w:rsidRDefault="00AF34D4" w:rsidP="00FD176D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5F5C005" w14:textId="14A3EE74" w:rsidR="00AF34D4" w:rsidRPr="008567A2" w:rsidRDefault="00EB0672" w:rsidP="00AB427F">
            <w:pPr>
              <w:pStyle w:val="ListParagraph"/>
              <w:numPr>
                <w:ilvl w:val="1"/>
                <w:numId w:val="8"/>
              </w:numPr>
              <w:adjustRightInd w:val="0"/>
            </w:pPr>
            <w:r w:rsidRPr="00EB0672">
              <w:t xml:space="preserve">Demonstrate work skills to transfer, transpose, level, </w:t>
            </w:r>
            <w:r w:rsidRPr="00EB0672">
              <w:lastRenderedPageBreak/>
              <w:t>measure, mark, position, fix and secure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841F860" w14:textId="5B68A6C1" w:rsidR="00D3315F" w:rsidRDefault="00BA618A" w:rsidP="00AC5DF3">
            <w:pPr>
              <w:pStyle w:val="Normalbulletlist"/>
            </w:pPr>
            <w:r w:rsidRPr="00BA618A">
              <w:lastRenderedPageBreak/>
              <w:t xml:space="preserve">Learners </w:t>
            </w:r>
            <w:r w:rsidR="00D50546">
              <w:t>to</w:t>
            </w:r>
            <w:r w:rsidR="00D50546" w:rsidRPr="00BA618A">
              <w:t xml:space="preserve"> </w:t>
            </w:r>
            <w:r w:rsidRPr="00BA618A">
              <w:t>be able to</w:t>
            </w:r>
            <w:r w:rsidR="003A2545">
              <w:t>:</w:t>
            </w:r>
            <w:r w:rsidRPr="00BA618A">
              <w:t xml:space="preserve"> </w:t>
            </w:r>
          </w:p>
          <w:p w14:paraId="096B9BB7" w14:textId="0EAD654F" w:rsidR="00BA618A" w:rsidRPr="00BA618A" w:rsidRDefault="00BA618A" w:rsidP="00004CA5">
            <w:pPr>
              <w:pStyle w:val="Normalbulletsublist"/>
            </w:pPr>
            <w:r w:rsidRPr="00BA618A">
              <w:rPr>
                <w:lang w:val="en-US"/>
              </w:rPr>
              <w:t>identify and extract suitable information from a</w:t>
            </w:r>
            <w:r w:rsidR="00310419">
              <w:rPr>
                <w:lang w:val="en-US"/>
              </w:rPr>
              <w:t xml:space="preserve"> </w:t>
            </w:r>
            <w:r w:rsidRPr="00BA618A">
              <w:rPr>
                <w:lang w:val="en-US"/>
              </w:rPr>
              <w:t xml:space="preserve">range of sources to set out </w:t>
            </w:r>
            <w:r w:rsidRPr="00BA618A">
              <w:t>secondary dimensional work control</w:t>
            </w:r>
          </w:p>
          <w:p w14:paraId="43995A8A" w14:textId="26B9B826" w:rsidR="00AC5DF3" w:rsidRDefault="00BA618A" w:rsidP="00004CA5">
            <w:pPr>
              <w:pStyle w:val="Normalbulletsublist"/>
            </w:pPr>
            <w:r w:rsidRPr="006C12A2">
              <w:lastRenderedPageBreak/>
              <w:t xml:space="preserve">identify and use tools and equipment to set out </w:t>
            </w:r>
            <w:r w:rsidRPr="006C12A2">
              <w:rPr>
                <w:rFonts w:cs="Calibri"/>
              </w:rPr>
              <w:t>secondary dimensional work control</w:t>
            </w:r>
            <w:r w:rsidRPr="006C12A2">
              <w:t xml:space="preserve"> </w:t>
            </w:r>
          </w:p>
          <w:p w14:paraId="7A201108" w14:textId="53E6644B" w:rsidR="00AC5DF3" w:rsidRPr="00AC5DF3" w:rsidRDefault="00BA618A" w:rsidP="00004CA5">
            <w:pPr>
              <w:pStyle w:val="Normalbulletsublist"/>
              <w:rPr>
                <w:rFonts w:ascii="Cambria" w:eastAsia="Calibri" w:hAnsi="Cambria" w:cs="Calibri"/>
                <w:b/>
                <w:lang w:val="en-US"/>
              </w:rPr>
            </w:pPr>
            <w:r w:rsidRPr="006C12A2">
              <w:t>maintain the equipment in good condition for future use</w:t>
            </w:r>
          </w:p>
          <w:p w14:paraId="5EF4C5A1" w14:textId="77EBF4B2" w:rsidR="00AC5DF3" w:rsidRPr="00AC5DF3" w:rsidRDefault="00AC5DF3" w:rsidP="00004CA5">
            <w:pPr>
              <w:pStyle w:val="Normalbulletsublist"/>
              <w:rPr>
                <w:rFonts w:ascii="Cambria" w:eastAsia="Calibri" w:hAnsi="Cambria" w:cs="Calibri"/>
                <w:b/>
                <w:lang w:val="en-US"/>
              </w:rPr>
            </w:pPr>
            <w:r w:rsidRPr="006C12A2">
              <w:rPr>
                <w:rFonts w:eastAsia="Calibri"/>
              </w:rPr>
              <w:t xml:space="preserve">identify and use measuring tools and instruments to </w:t>
            </w:r>
            <w:r w:rsidRPr="00BA618A">
              <w:rPr>
                <w:rFonts w:eastAsia="Calibri" w:cs="Calibri"/>
              </w:rPr>
              <w:t xml:space="preserve">transfer, </w:t>
            </w:r>
            <w:r w:rsidRPr="00BA618A">
              <w:rPr>
                <w:rFonts w:eastAsia="Calibri"/>
              </w:rPr>
              <w:t>transpose</w:t>
            </w:r>
            <w:r w:rsidRPr="00BA618A">
              <w:rPr>
                <w:rFonts w:eastAsia="Calibri" w:cs="Calibri"/>
              </w:rPr>
              <w:t>, level, measure and position</w:t>
            </w:r>
            <w:r w:rsidRPr="006C12A2">
              <w:rPr>
                <w:rFonts w:eastAsia="Calibri"/>
              </w:rPr>
              <w:t xml:space="preserve"> whil</w:t>
            </w:r>
            <w:r w:rsidR="001F35DA">
              <w:rPr>
                <w:rFonts w:eastAsia="Calibri"/>
              </w:rPr>
              <w:t>e</w:t>
            </w:r>
            <w:r w:rsidRPr="006C12A2">
              <w:rPr>
                <w:rFonts w:eastAsia="Calibri"/>
              </w:rPr>
              <w:t xml:space="preserve"> setting out</w:t>
            </w:r>
            <w:r w:rsidRPr="006C12A2">
              <w:rPr>
                <w:rFonts w:eastAsia="Calibri" w:cs="Calibri"/>
              </w:rPr>
              <w:t xml:space="preserve"> secondary dimensional work control  </w:t>
            </w:r>
          </w:p>
          <w:p w14:paraId="55C29B91" w14:textId="321751B1" w:rsidR="00BA618A" w:rsidRPr="00AC5DF3" w:rsidRDefault="00AC5DF3" w:rsidP="00004CA5">
            <w:pPr>
              <w:pStyle w:val="Normalbulletsublist"/>
              <w:rPr>
                <w:rFonts w:eastAsia="Calibri"/>
                <w:lang w:val="en-US"/>
              </w:rPr>
            </w:pPr>
            <w:r w:rsidRPr="00AC5DF3">
              <w:rPr>
                <w:rFonts w:eastAsia="Calibri" w:cs="Arial"/>
              </w:rPr>
              <w:t xml:space="preserve">identify and use </w:t>
            </w:r>
            <w:r w:rsidRPr="00AC5DF3">
              <w:rPr>
                <w:rFonts w:eastAsia="Calibri"/>
              </w:rPr>
              <w:t xml:space="preserve">marking materials and components </w:t>
            </w:r>
            <w:r w:rsidRPr="00AC5DF3">
              <w:rPr>
                <w:rFonts w:eastAsia="Calibri" w:cs="Arial"/>
              </w:rPr>
              <w:t>to</w:t>
            </w:r>
            <w:r w:rsidRPr="00AC5DF3">
              <w:rPr>
                <w:rFonts w:eastAsia="Calibri"/>
              </w:rPr>
              <w:t xml:space="preserve"> mark, fix and secure the position</w:t>
            </w:r>
            <w:r w:rsidRPr="00AC5DF3">
              <w:rPr>
                <w:rFonts w:eastAsia="Calibri" w:cs="Arial"/>
              </w:rPr>
              <w:t xml:space="preserve"> whil</w:t>
            </w:r>
            <w:r w:rsidR="001F35DA">
              <w:rPr>
                <w:rFonts w:eastAsia="Calibri" w:cs="Arial"/>
              </w:rPr>
              <w:t>e</w:t>
            </w:r>
            <w:r w:rsidRPr="00AC5DF3">
              <w:rPr>
                <w:rFonts w:eastAsia="Calibri" w:cs="Arial"/>
              </w:rPr>
              <w:t xml:space="preserve"> setting out</w:t>
            </w:r>
            <w:r w:rsidRPr="00AC5DF3">
              <w:rPr>
                <w:rFonts w:eastAsia="Calibri"/>
              </w:rPr>
              <w:t xml:space="preserve"> secondary dimensional work control</w:t>
            </w:r>
          </w:p>
          <w:p w14:paraId="0774D16B" w14:textId="1D5EC85D" w:rsidR="001E7757" w:rsidRPr="001E5A15" w:rsidRDefault="00BA618A" w:rsidP="00004CA5">
            <w:pPr>
              <w:pStyle w:val="Normalbulletsublist"/>
              <w:rPr>
                <w:rFonts w:eastAsia="Calibri"/>
                <w:lang w:val="en-US"/>
              </w:rPr>
            </w:pPr>
            <w:r w:rsidRPr="00BA618A">
              <w:rPr>
                <w:rFonts w:eastAsia="Calibri"/>
              </w:rPr>
              <w:t>set out secondary work control as per instructions or methods of work.</w:t>
            </w:r>
            <w:r>
              <w:t xml:space="preserve"> </w:t>
            </w:r>
          </w:p>
          <w:p w14:paraId="2D149248" w14:textId="03985EAD" w:rsidR="006A67FB" w:rsidRPr="006A67FB" w:rsidRDefault="00AC5DF3" w:rsidP="00AC5DF3">
            <w:pPr>
              <w:pStyle w:val="Normalbulletlist"/>
              <w:rPr>
                <w:rFonts w:eastAsia="Calibri"/>
                <w:lang w:val="en-US"/>
              </w:rPr>
            </w:pPr>
            <w:r>
              <w:t xml:space="preserve">Instructions </w:t>
            </w:r>
            <w:r w:rsidR="006A67FB">
              <w:t>could be for:</w:t>
            </w:r>
          </w:p>
          <w:p w14:paraId="09B2D481" w14:textId="4630AF74" w:rsidR="006A67FB" w:rsidRPr="006A67FB" w:rsidRDefault="001E7757" w:rsidP="00004CA5">
            <w:pPr>
              <w:pStyle w:val="Normalbulletsublist"/>
              <w:rPr>
                <w:rFonts w:eastAsia="Calibri"/>
                <w:lang w:val="en-US"/>
              </w:rPr>
            </w:pPr>
            <w:r>
              <w:t>s</w:t>
            </w:r>
            <w:r w:rsidR="001753CD">
              <w:t xml:space="preserve">etting </w:t>
            </w:r>
            <w:r w:rsidR="006A67FB">
              <w:t xml:space="preserve">lines </w:t>
            </w:r>
            <w:r w:rsidR="00975A29">
              <w:rPr>
                <w:rFonts w:cs="Arial"/>
              </w:rPr>
              <w:t>–</w:t>
            </w:r>
            <w:r w:rsidR="001753CD">
              <w:t xml:space="preserve"> </w:t>
            </w:r>
            <w:r w:rsidR="00BA618A" w:rsidRPr="00BA618A">
              <w:rPr>
                <w:rFonts w:eastAsia="Calibri"/>
              </w:rPr>
              <w:t>transferring points from a primary station to establish</w:t>
            </w:r>
            <w:r w:rsidR="00AE7FDB">
              <w:rPr>
                <w:rFonts w:eastAsia="Calibri"/>
              </w:rPr>
              <w:t xml:space="preserve"> a</w:t>
            </w:r>
            <w:r w:rsidR="00BA618A" w:rsidRPr="00BA618A">
              <w:rPr>
                <w:rFonts w:eastAsia="Calibri"/>
              </w:rPr>
              <w:t xml:space="preserve"> secondary </w:t>
            </w:r>
            <w:r w:rsidR="00620FD7">
              <w:rPr>
                <w:rFonts w:eastAsia="Calibri"/>
              </w:rPr>
              <w:t xml:space="preserve">station </w:t>
            </w:r>
            <w:r w:rsidR="001753CD">
              <w:rPr>
                <w:rFonts w:eastAsia="Calibri"/>
              </w:rPr>
              <w:t xml:space="preserve">on </w:t>
            </w:r>
            <w:r w:rsidR="001753CD" w:rsidRPr="00BA618A">
              <w:rPr>
                <w:rFonts w:eastAsia="Calibri"/>
              </w:rPr>
              <w:t xml:space="preserve">highways, roads, paths, </w:t>
            </w:r>
            <w:r>
              <w:rPr>
                <w:rFonts w:eastAsia="Calibri"/>
              </w:rPr>
              <w:t>k</w:t>
            </w:r>
            <w:r w:rsidR="006A67FB">
              <w:rPr>
                <w:rFonts w:eastAsia="Calibri"/>
              </w:rPr>
              <w:t xml:space="preserve">erb lines, </w:t>
            </w:r>
            <w:r>
              <w:rPr>
                <w:rFonts w:eastAsia="Calibri"/>
              </w:rPr>
              <w:t>b</w:t>
            </w:r>
            <w:r w:rsidR="006A67FB">
              <w:rPr>
                <w:rFonts w:eastAsia="Calibri"/>
              </w:rPr>
              <w:t xml:space="preserve">lock </w:t>
            </w:r>
            <w:r>
              <w:rPr>
                <w:rFonts w:eastAsia="Calibri"/>
              </w:rPr>
              <w:t>p</w:t>
            </w:r>
            <w:r w:rsidR="006A67FB">
              <w:rPr>
                <w:rFonts w:eastAsia="Calibri"/>
              </w:rPr>
              <w:t>aving</w:t>
            </w:r>
            <w:r w:rsidR="005D32CD">
              <w:rPr>
                <w:rFonts w:eastAsia="Calibri"/>
              </w:rPr>
              <w:t xml:space="preserve"> and</w:t>
            </w:r>
            <w:r w:rsidR="006A67FB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p</w:t>
            </w:r>
            <w:r w:rsidR="006A67FB">
              <w:rPr>
                <w:rFonts w:eastAsia="Calibri"/>
              </w:rPr>
              <w:t>aving slabs</w:t>
            </w:r>
          </w:p>
          <w:p w14:paraId="4CCBFFEC" w14:textId="2F58112A" w:rsidR="006A67FB" w:rsidRPr="006A67FB" w:rsidRDefault="001E7757" w:rsidP="00004CA5">
            <w:pPr>
              <w:pStyle w:val="Normalbulletsublist"/>
              <w:rPr>
                <w:rFonts w:eastAsia="Calibri"/>
                <w:lang w:val="en-US"/>
              </w:rPr>
            </w:pPr>
            <w:r>
              <w:rPr>
                <w:rFonts w:eastAsia="Calibri"/>
              </w:rPr>
              <w:t>i</w:t>
            </w:r>
            <w:r w:rsidR="001753CD" w:rsidRPr="006A67FB">
              <w:rPr>
                <w:rFonts w:eastAsia="Calibri"/>
              </w:rPr>
              <w:t>nve</w:t>
            </w:r>
            <w:r w:rsidR="006A67FB">
              <w:rPr>
                <w:rFonts w:eastAsia="Calibri"/>
              </w:rPr>
              <w:t>rt</w:t>
            </w:r>
            <w:r>
              <w:rPr>
                <w:rFonts w:eastAsia="Calibri"/>
              </w:rPr>
              <w:t>ing</w:t>
            </w:r>
            <w:r w:rsidR="001753CD" w:rsidRPr="006A67FB">
              <w:rPr>
                <w:rFonts w:eastAsia="Calibri"/>
              </w:rPr>
              <w:t xml:space="preserve"> levels</w:t>
            </w:r>
            <w:r w:rsidR="00552941">
              <w:rPr>
                <w:rFonts w:eastAsia="Calibri"/>
              </w:rPr>
              <w:t>/</w:t>
            </w:r>
            <w:r w:rsidR="00552941" w:rsidRPr="008F7785">
              <w:rPr>
                <w:rFonts w:eastAsia="Calibri"/>
              </w:rPr>
              <w:t xml:space="preserve">falls </w:t>
            </w:r>
            <w:r w:rsidR="001753CD" w:rsidRPr="006A67FB">
              <w:rPr>
                <w:rFonts w:eastAsia="Calibri"/>
              </w:rPr>
              <w:t>for drainage, depths of excavations or foundations</w:t>
            </w:r>
          </w:p>
          <w:p w14:paraId="6FD47DB1" w14:textId="5824E489" w:rsidR="00AF34D4" w:rsidRPr="00CD50CC" w:rsidRDefault="006A67FB" w:rsidP="00004CA5">
            <w:pPr>
              <w:pStyle w:val="Normalbulletsublist"/>
            </w:pPr>
            <w:r w:rsidRPr="006A67FB">
              <w:rPr>
                <w:rFonts w:eastAsia="Calibri"/>
              </w:rPr>
              <w:t xml:space="preserve">marking out </w:t>
            </w:r>
            <w:r w:rsidR="001753CD" w:rsidRPr="006A67FB">
              <w:rPr>
                <w:rFonts w:eastAsia="Calibri"/>
              </w:rPr>
              <w:t>area</w:t>
            </w:r>
            <w:r w:rsidRPr="006A67FB">
              <w:rPr>
                <w:rFonts w:eastAsia="Calibri"/>
              </w:rPr>
              <w:t>s of b</w:t>
            </w:r>
            <w:r w:rsidR="001753CD" w:rsidRPr="006A67FB">
              <w:rPr>
                <w:rFonts w:eastAsia="Calibri"/>
              </w:rPr>
              <w:t>oundaries</w:t>
            </w:r>
            <w:r w:rsidRPr="006A67FB">
              <w:rPr>
                <w:rFonts w:eastAsia="Calibri"/>
              </w:rPr>
              <w:t xml:space="preserve"> or </w:t>
            </w:r>
            <w:r w:rsidR="001753CD" w:rsidRPr="006A67FB">
              <w:rPr>
                <w:rFonts w:eastAsia="Calibri"/>
              </w:rPr>
              <w:t>footprints</w:t>
            </w:r>
            <w:r w:rsidRPr="006A67FB">
              <w:rPr>
                <w:rFonts w:eastAsia="Calibri"/>
              </w:rPr>
              <w:t xml:space="preserve">, </w:t>
            </w:r>
            <w:r w:rsidR="00BA618A" w:rsidRPr="006A67FB">
              <w:rPr>
                <w:rFonts w:eastAsia="Calibri"/>
              </w:rPr>
              <w:t>level</w:t>
            </w:r>
            <w:r w:rsidR="001753CD" w:rsidRPr="006A67FB">
              <w:rPr>
                <w:rFonts w:eastAsia="Calibri"/>
              </w:rPr>
              <w:t xml:space="preserve">s </w:t>
            </w:r>
            <w:r>
              <w:rPr>
                <w:rFonts w:eastAsia="Calibri"/>
              </w:rPr>
              <w:t xml:space="preserve">for </w:t>
            </w:r>
            <w:r w:rsidR="001753CD" w:rsidRPr="006A67FB">
              <w:rPr>
                <w:rFonts w:eastAsia="Calibri"/>
              </w:rPr>
              <w:t>f</w:t>
            </w:r>
            <w:r w:rsidR="00BA618A" w:rsidRPr="006A67FB">
              <w:rPr>
                <w:rFonts w:eastAsia="Calibri"/>
              </w:rPr>
              <w:t>inish floor</w:t>
            </w:r>
            <w:r w:rsidR="001753CD" w:rsidRPr="006A67FB">
              <w:rPr>
                <w:rFonts w:eastAsia="Calibri"/>
              </w:rPr>
              <w:t xml:space="preserve"> in </w:t>
            </w:r>
            <w:r w:rsidR="00BA618A" w:rsidRPr="006A67FB">
              <w:rPr>
                <w:rFonts w:eastAsia="Calibri"/>
              </w:rPr>
              <w:t>domestic</w:t>
            </w:r>
            <w:r w:rsidR="001753CD" w:rsidRPr="006A67FB">
              <w:rPr>
                <w:rFonts w:eastAsia="Calibri"/>
              </w:rPr>
              <w:t xml:space="preserve"> dwellings</w:t>
            </w:r>
            <w:r>
              <w:rPr>
                <w:rFonts w:eastAsia="Calibri"/>
              </w:rPr>
              <w:t xml:space="preserve">. 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B91F1E" w14:textId="77777777" w:rsidR="001A74E2" w:rsidRDefault="001A74E2">
      <w:pPr>
        <w:spacing w:before="0" w:after="0"/>
      </w:pPr>
      <w:r>
        <w:separator/>
      </w:r>
    </w:p>
  </w:endnote>
  <w:endnote w:type="continuationSeparator" w:id="0">
    <w:p w14:paraId="6C30056F" w14:textId="77777777" w:rsidR="001A74E2" w:rsidRDefault="001A74E2">
      <w:pPr>
        <w:spacing w:before="0" w:after="0"/>
      </w:pPr>
      <w:r>
        <w:continuationSeparator/>
      </w:r>
    </w:p>
  </w:endnote>
  <w:endnote w:type="continuationNotice" w:id="1">
    <w:p w14:paraId="7B7E11FA" w14:textId="77777777" w:rsidR="001A74E2" w:rsidRDefault="001A74E2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ヒラギノ角ゴ Pro W3">
    <w:charset w:val="80"/>
    <w:family w:val="swiss"/>
    <w:pitch w:val="variable"/>
    <w:sig w:usb0="E00002FF" w:usb1="7AC7FFFF" w:usb2="00000012" w:usb3="00000000" w:csb0="0002000D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0246EDE5" w:rsidR="008C49CA" w:rsidRPr="00041DCF" w:rsidRDefault="002137A0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2137A0">
      <w:rPr>
        <w:rFonts w:cs="Arial"/>
      </w:rPr>
      <w:t>Copyright © 2021</w:t>
    </w:r>
    <w:r w:rsidR="00024437" w:rsidRPr="00024437">
      <w:t xml:space="preserve"> </w:t>
    </w:r>
    <w:r w:rsidR="00024437" w:rsidRPr="00024437">
      <w:rPr>
        <w:rFonts w:cs="Arial"/>
      </w:rPr>
      <w:t>City and Guilds of London Institute</w:t>
    </w:r>
    <w:r w:rsidRPr="002137A0">
      <w:rPr>
        <w:rFonts w:cs="Arial"/>
      </w:rPr>
      <w:t>. All rights reserved</w:t>
    </w:r>
    <w:r w:rsidR="00041DCF" w:rsidRPr="001C75AD">
      <w:rPr>
        <w:rFonts w:cs="Arial"/>
      </w:rPr>
      <w:tab/>
      <w:t xml:space="preserve">Page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  <w:noProof/>
      </w:rPr>
      <w:fldChar w:fldCharType="end"/>
    </w:r>
    <w:r w:rsidR="00041DCF" w:rsidRPr="001C75AD">
      <w:rPr>
        <w:rFonts w:cs="Arial"/>
      </w:rPr>
      <w:t xml:space="preserve"> of </w:t>
    </w:r>
    <w:fldSimple w:instr=" NUMPAGES   \* MERGEFORMAT ">
      <w:r w:rsidR="00041DCF"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C90D3" w14:textId="77777777" w:rsidR="001A74E2" w:rsidRDefault="001A74E2">
      <w:pPr>
        <w:spacing w:before="0" w:after="0"/>
      </w:pPr>
      <w:r>
        <w:separator/>
      </w:r>
    </w:p>
  </w:footnote>
  <w:footnote w:type="continuationSeparator" w:id="0">
    <w:p w14:paraId="34158A1E" w14:textId="77777777" w:rsidR="001A74E2" w:rsidRDefault="001A74E2">
      <w:pPr>
        <w:spacing w:before="0" w:after="0"/>
      </w:pPr>
      <w:r>
        <w:continuationSeparator/>
      </w:r>
    </w:p>
  </w:footnote>
  <w:footnote w:type="continuationNotice" w:id="1">
    <w:p w14:paraId="42FB913B" w14:textId="77777777" w:rsidR="001A74E2" w:rsidRDefault="001A74E2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33A8AE69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AB366F">
      <w:rPr>
        <w:rFonts w:cs="Arial"/>
        <w:noProof/>
        <w:sz w:val="28"/>
        <w:szCs w:val="22"/>
      </w:rPr>
      <w:drawing>
        <wp:anchor distT="0" distB="0" distL="114300" distR="114300" simplePos="0" relativeHeight="251657216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C642B">
      <w:rPr>
        <w:rFonts w:cs="Arial"/>
        <w:noProof/>
        <w:sz w:val="28"/>
        <w:szCs w:val="22"/>
      </w:rPr>
      <w:t>Progression</w:t>
    </w:r>
    <w:r w:rsidRPr="00AB366F">
      <w:rPr>
        <w:sz w:val="28"/>
        <w:szCs w:val="28"/>
      </w:rPr>
      <w:t xml:space="preserve"> in </w:t>
    </w:r>
    <w:r w:rsidR="00024437" w:rsidRPr="00024437">
      <w:rPr>
        <w:b/>
        <w:bCs/>
        <w:sz w:val="28"/>
        <w:szCs w:val="28"/>
      </w:rPr>
      <w:t>Construction</w:t>
    </w:r>
    <w:r w:rsidR="00DC642B">
      <w:rPr>
        <w:b/>
        <w:bCs/>
        <w:sz w:val="28"/>
        <w:szCs w:val="28"/>
      </w:rPr>
      <w:t xml:space="preserve"> (Level 2)</w:t>
    </w:r>
  </w:p>
  <w:p w14:paraId="1A87A6D0" w14:textId="06936F56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8EA2AAF" id="Straight Connector 1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="00100DE4" w:rsidRPr="00AC3BFD">
      <w:rPr>
        <w:color w:val="0077E3"/>
        <w:sz w:val="24"/>
        <w:szCs w:val="28"/>
      </w:rPr>
      <w:t xml:space="preserve">Unit </w:t>
    </w:r>
    <w:r w:rsidR="00CC1C2A">
      <w:rPr>
        <w:color w:val="0077E3"/>
        <w:sz w:val="24"/>
        <w:szCs w:val="28"/>
      </w:rPr>
      <w:t>2</w:t>
    </w:r>
    <w:r w:rsidR="00EB3139">
      <w:rPr>
        <w:color w:val="0077E3"/>
        <w:sz w:val="24"/>
        <w:szCs w:val="28"/>
      </w:rPr>
      <w:t>3</w:t>
    </w:r>
    <w:r w:rsidR="0069152C">
      <w:rPr>
        <w:color w:val="0077E3"/>
        <w:sz w:val="24"/>
        <w:szCs w:val="28"/>
      </w:rPr>
      <w:t>2</w:t>
    </w:r>
    <w:r w:rsidR="00CC1C2A">
      <w:rPr>
        <w:color w:val="0077E3"/>
        <w:sz w:val="24"/>
        <w:szCs w:val="28"/>
      </w:rPr>
      <w:t>:</w:t>
    </w:r>
    <w:r w:rsidR="00100DE4" w:rsidRPr="00AC3BFD">
      <w:rPr>
        <w:color w:val="0077E3"/>
        <w:sz w:val="24"/>
        <w:szCs w:val="28"/>
      </w:rPr>
      <w:t xml:space="preserve"> </w:t>
    </w:r>
    <w:r w:rsidR="00CC1C2A">
      <w:rPr>
        <w:color w:val="0077E3"/>
        <w:sz w:val="24"/>
        <w:szCs w:val="28"/>
      </w:rPr>
      <w:t>Delivery guid</w:t>
    </w:r>
    <w:r w:rsidR="00312073">
      <w:rPr>
        <w:color w:val="0077E3"/>
        <w:sz w:val="24"/>
        <w:szCs w:val="28"/>
      </w:rPr>
      <w:t>ance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EFC98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F5E517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70E62F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4B88A2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E5A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014E56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80A496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000006"/>
    <w:multiLevelType w:val="hybridMultilevel"/>
    <w:tmpl w:val="894EE878"/>
    <w:styleLink w:val="List37"/>
    <w:lvl w:ilvl="0" w:tplc="144AA3C4">
      <w:start w:val="1"/>
      <w:numFmt w:val="bullet"/>
      <w:lvlText w:val="·"/>
      <w:lvlJc w:val="left"/>
      <w:pPr>
        <w:tabs>
          <w:tab w:val="num" w:pos="284"/>
        </w:tabs>
        <w:ind w:left="284" w:firstLine="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1" w:tplc="2AF2D442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2" w:tplc="999A2798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3" w:tplc="3CF2A0A4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4" w:tplc="1F1E0A6A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5" w:tplc="FEEE7592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6" w:tplc="F886C8BA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7" w:tplc="4142F1CA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8" w:tplc="96A22F8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2"/>
      </w:rPr>
    </w:lvl>
  </w:abstractNum>
  <w:abstractNum w:abstractNumId="10" w15:restartNumberingAfterBreak="0">
    <w:nsid w:val="015B2058"/>
    <w:multiLevelType w:val="hybridMultilevel"/>
    <w:tmpl w:val="2A627E86"/>
    <w:lvl w:ilvl="0" w:tplc="DBCA73BC">
      <w:start w:val="1"/>
      <w:numFmt w:val="decimal"/>
      <w:lvlText w:val="2.%1"/>
      <w:lvlJc w:val="center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722B73"/>
    <w:multiLevelType w:val="hybridMultilevel"/>
    <w:tmpl w:val="308E3F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2800DA5"/>
    <w:multiLevelType w:val="hybridMultilevel"/>
    <w:tmpl w:val="D1CC32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3244512">
      <w:start w:val="1"/>
      <w:numFmt w:val="decimal"/>
      <w:lvlText w:val="1.%2"/>
      <w:lvlJc w:val="left"/>
      <w:pPr>
        <w:ind w:left="1440" w:hanging="360"/>
      </w:pPr>
      <w:rPr>
        <w:rFonts w:hint="default"/>
        <w:b w:val="0"/>
        <w:bCs w:val="0"/>
        <w:color w:val="auto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68E1F6E"/>
    <w:multiLevelType w:val="hybridMultilevel"/>
    <w:tmpl w:val="94B8D9CA"/>
    <w:lvl w:ilvl="0" w:tplc="51800B46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5" w15:restartNumberingAfterBreak="0">
    <w:nsid w:val="0E2260F4"/>
    <w:multiLevelType w:val="multilevel"/>
    <w:tmpl w:val="B12C63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B001104"/>
    <w:multiLevelType w:val="multilevel"/>
    <w:tmpl w:val="ABA685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22AD75C6"/>
    <w:multiLevelType w:val="hybridMultilevel"/>
    <w:tmpl w:val="2CFAC62C"/>
    <w:lvl w:ilvl="0" w:tplc="044C28F0">
      <w:start w:val="1"/>
      <w:numFmt w:val="decimal"/>
      <w:lvlText w:val="5.%1"/>
      <w:lvlJc w:val="left"/>
      <w:pPr>
        <w:ind w:left="1080" w:hanging="360"/>
      </w:pPr>
      <w:rPr>
        <w:rFonts w:ascii="CongressSans" w:hAnsi="CongressSans" w:hint="default"/>
        <w:b w:val="0"/>
        <w:bCs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1" w15:restartNumberingAfterBreak="0">
    <w:nsid w:val="2EE070FD"/>
    <w:multiLevelType w:val="hybridMultilevel"/>
    <w:tmpl w:val="D30622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6942C9"/>
    <w:multiLevelType w:val="hybridMultilevel"/>
    <w:tmpl w:val="3B7201CC"/>
    <w:lvl w:ilvl="0" w:tplc="35AC551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3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51595E"/>
    <w:multiLevelType w:val="hybridMultilevel"/>
    <w:tmpl w:val="578032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952B39"/>
    <w:multiLevelType w:val="multilevel"/>
    <w:tmpl w:val="D8A26D46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375" w:hanging="375"/>
      </w:pPr>
      <w:rPr>
        <w:b w:val="0"/>
        <w:bCs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  <w:color w:val="000000"/>
      </w:rPr>
    </w:lvl>
  </w:abstractNum>
  <w:abstractNum w:abstractNumId="26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00F1F6A"/>
    <w:multiLevelType w:val="multilevel"/>
    <w:tmpl w:val="93FC8F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8" w15:restartNumberingAfterBreak="0">
    <w:nsid w:val="573E3C40"/>
    <w:multiLevelType w:val="hybridMultilevel"/>
    <w:tmpl w:val="11681346"/>
    <w:lvl w:ilvl="0" w:tplc="DD98A1C4">
      <w:start w:val="2"/>
      <w:numFmt w:val="decimal"/>
      <w:lvlText w:val="1.%1"/>
      <w:lvlJc w:val="left"/>
      <w:pPr>
        <w:ind w:left="720" w:hanging="360"/>
      </w:pPr>
      <w:rPr>
        <w:b w:val="0"/>
        <w:bCs w:val="0"/>
        <w:color w:val="auto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143FAD"/>
    <w:multiLevelType w:val="hybridMultilevel"/>
    <w:tmpl w:val="3EE676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3A35B0"/>
    <w:multiLevelType w:val="hybridMultilevel"/>
    <w:tmpl w:val="1D325612"/>
    <w:numStyleLink w:val="StyleBulleted"/>
  </w:abstractNum>
  <w:abstractNum w:abstractNumId="31" w15:restartNumberingAfterBreak="0">
    <w:nsid w:val="774155D1"/>
    <w:multiLevelType w:val="hybridMultilevel"/>
    <w:tmpl w:val="F2DEDB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473515"/>
    <w:multiLevelType w:val="hybridMultilevel"/>
    <w:tmpl w:val="F38E2450"/>
    <w:lvl w:ilvl="0" w:tplc="3DE63340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D90D97"/>
    <w:multiLevelType w:val="hybridMultilevel"/>
    <w:tmpl w:val="107E0C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A171C9"/>
    <w:multiLevelType w:val="hybridMultilevel"/>
    <w:tmpl w:val="1D325612"/>
    <w:styleLink w:val="StyleBulleted"/>
    <w:lvl w:ilvl="0" w:tplc="23BA0698">
      <w:start w:val="1"/>
      <w:numFmt w:val="bullet"/>
      <w:pStyle w:val="ListBullet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 w:tplc="3ED282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CB8A17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10298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D4C3A0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5B54264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4495A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36C68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255CA31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0B3B3A"/>
    <w:multiLevelType w:val="hybridMultilevel"/>
    <w:tmpl w:val="B0A6865E"/>
    <w:lvl w:ilvl="0" w:tplc="08090001">
      <w:start w:val="1"/>
      <w:numFmt w:val="bullet"/>
      <w:lvlText w:val=""/>
      <w:lvlJc w:val="left"/>
      <w:pPr>
        <w:ind w:left="1036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756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476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</w:abstractNum>
  <w:abstractNum w:abstractNumId="36" w15:restartNumberingAfterBreak="0">
    <w:nsid w:val="7D9171AE"/>
    <w:multiLevelType w:val="hybridMultilevel"/>
    <w:tmpl w:val="CA4669A0"/>
    <w:lvl w:ilvl="0" w:tplc="08090001">
      <w:start w:val="1"/>
      <w:numFmt w:val="bullet"/>
      <w:lvlText w:val=""/>
      <w:lvlJc w:val="left"/>
      <w:pPr>
        <w:ind w:left="113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9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7"/>
  </w:num>
  <w:num w:numId="3">
    <w:abstractNumId w:val="23"/>
  </w:num>
  <w:num w:numId="4">
    <w:abstractNumId w:val="7"/>
  </w:num>
  <w:num w:numId="5">
    <w:abstractNumId w:val="3"/>
  </w:num>
  <w:num w:numId="6">
    <w:abstractNumId w:val="26"/>
  </w:num>
  <w:num w:numId="7">
    <w:abstractNumId w:val="20"/>
  </w:num>
  <w:num w:numId="8">
    <w:abstractNumId w:val="14"/>
  </w:num>
  <w:num w:numId="9">
    <w:abstractNumId w:val="9"/>
  </w:num>
  <w:num w:numId="10">
    <w:abstractNumId w:val="27"/>
  </w:num>
  <w:num w:numId="11">
    <w:abstractNumId w:val="31"/>
  </w:num>
  <w:num w:numId="12">
    <w:abstractNumId w:val="29"/>
  </w:num>
  <w:num w:numId="13">
    <w:abstractNumId w:val="11"/>
  </w:num>
  <w:num w:numId="14">
    <w:abstractNumId w:val="21"/>
  </w:num>
  <w:num w:numId="15">
    <w:abstractNumId w:val="22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5"/>
  </w:num>
  <w:num w:numId="18">
    <w:abstractNumId w:val="12"/>
  </w:num>
  <w:num w:numId="19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3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4"/>
  </w:num>
  <w:num w:numId="24">
    <w:abstractNumId w:val="30"/>
  </w:num>
  <w:num w:numId="25">
    <w:abstractNumId w:val="24"/>
  </w:num>
  <w:num w:numId="26">
    <w:abstractNumId w:val="25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6"/>
  </w:num>
  <w:num w:numId="2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6"/>
  </w:num>
  <w:num w:numId="34">
    <w:abstractNumId w:val="5"/>
  </w:num>
  <w:num w:numId="35">
    <w:abstractNumId w:val="4"/>
  </w:num>
  <w:num w:numId="36">
    <w:abstractNumId w:val="2"/>
  </w:num>
  <w:num w:numId="37">
    <w:abstractNumId w:val="1"/>
  </w:num>
  <w:num w:numId="38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0C3F"/>
    <w:rsid w:val="00004CA5"/>
    <w:rsid w:val="00014527"/>
    <w:rsid w:val="00016BF4"/>
    <w:rsid w:val="00024437"/>
    <w:rsid w:val="0003153E"/>
    <w:rsid w:val="000355F3"/>
    <w:rsid w:val="00036155"/>
    <w:rsid w:val="00037486"/>
    <w:rsid w:val="00041DCF"/>
    <w:rsid w:val="00042E7B"/>
    <w:rsid w:val="000462D0"/>
    <w:rsid w:val="00052D44"/>
    <w:rsid w:val="00053C45"/>
    <w:rsid w:val="00061389"/>
    <w:rsid w:val="000618B3"/>
    <w:rsid w:val="000625C1"/>
    <w:rsid w:val="00070A7C"/>
    <w:rsid w:val="00077B8F"/>
    <w:rsid w:val="00082A02"/>
    <w:rsid w:val="0008737F"/>
    <w:rsid w:val="000911C4"/>
    <w:rsid w:val="00095463"/>
    <w:rsid w:val="000A085B"/>
    <w:rsid w:val="000A7226"/>
    <w:rsid w:val="000A7B23"/>
    <w:rsid w:val="000B475D"/>
    <w:rsid w:val="000C24E9"/>
    <w:rsid w:val="000E3286"/>
    <w:rsid w:val="000E7C90"/>
    <w:rsid w:val="000F1280"/>
    <w:rsid w:val="000F364F"/>
    <w:rsid w:val="000F70D6"/>
    <w:rsid w:val="001005A2"/>
    <w:rsid w:val="00100DE4"/>
    <w:rsid w:val="00102645"/>
    <w:rsid w:val="00106031"/>
    <w:rsid w:val="00106685"/>
    <w:rsid w:val="001069F7"/>
    <w:rsid w:val="00110B0A"/>
    <w:rsid w:val="00125658"/>
    <w:rsid w:val="00126511"/>
    <w:rsid w:val="001335FF"/>
    <w:rsid w:val="00134136"/>
    <w:rsid w:val="00134922"/>
    <w:rsid w:val="00142DA2"/>
    <w:rsid w:val="00143276"/>
    <w:rsid w:val="00153EEC"/>
    <w:rsid w:val="00165F91"/>
    <w:rsid w:val="0017259D"/>
    <w:rsid w:val="001753CD"/>
    <w:rsid w:val="001756B3"/>
    <w:rsid w:val="001759B2"/>
    <w:rsid w:val="00180F9E"/>
    <w:rsid w:val="00183375"/>
    <w:rsid w:val="00184566"/>
    <w:rsid w:val="00194C52"/>
    <w:rsid w:val="00194CBA"/>
    <w:rsid w:val="00195896"/>
    <w:rsid w:val="001970F9"/>
    <w:rsid w:val="00197A45"/>
    <w:rsid w:val="001A503D"/>
    <w:rsid w:val="001A58F7"/>
    <w:rsid w:val="001A74E2"/>
    <w:rsid w:val="001A7852"/>
    <w:rsid w:val="001A7C68"/>
    <w:rsid w:val="001B25C2"/>
    <w:rsid w:val="001B4FD3"/>
    <w:rsid w:val="001B5D24"/>
    <w:rsid w:val="001C0CA5"/>
    <w:rsid w:val="001C74A0"/>
    <w:rsid w:val="001D12D7"/>
    <w:rsid w:val="001D2C30"/>
    <w:rsid w:val="001D744F"/>
    <w:rsid w:val="001E04AC"/>
    <w:rsid w:val="001E1554"/>
    <w:rsid w:val="001E5A15"/>
    <w:rsid w:val="001E6D3F"/>
    <w:rsid w:val="001E7757"/>
    <w:rsid w:val="001F0573"/>
    <w:rsid w:val="001F35DA"/>
    <w:rsid w:val="001F4472"/>
    <w:rsid w:val="001F5E02"/>
    <w:rsid w:val="001F60AD"/>
    <w:rsid w:val="00205182"/>
    <w:rsid w:val="002137A0"/>
    <w:rsid w:val="00230E5C"/>
    <w:rsid w:val="00252A9E"/>
    <w:rsid w:val="00260ABB"/>
    <w:rsid w:val="00262499"/>
    <w:rsid w:val="00266460"/>
    <w:rsid w:val="00273525"/>
    <w:rsid w:val="00281A00"/>
    <w:rsid w:val="00282EA2"/>
    <w:rsid w:val="0028476B"/>
    <w:rsid w:val="00286C14"/>
    <w:rsid w:val="002A24D9"/>
    <w:rsid w:val="002A4F81"/>
    <w:rsid w:val="002B290C"/>
    <w:rsid w:val="002C3424"/>
    <w:rsid w:val="002D44D0"/>
    <w:rsid w:val="002E4B7C"/>
    <w:rsid w:val="002F145D"/>
    <w:rsid w:val="002F2A70"/>
    <w:rsid w:val="002F597D"/>
    <w:rsid w:val="00303CF6"/>
    <w:rsid w:val="00306874"/>
    <w:rsid w:val="00310419"/>
    <w:rsid w:val="00312073"/>
    <w:rsid w:val="003178C5"/>
    <w:rsid w:val="00321A9E"/>
    <w:rsid w:val="00337DF5"/>
    <w:rsid w:val="003401C9"/>
    <w:rsid w:val="00342F12"/>
    <w:rsid w:val="003553A4"/>
    <w:rsid w:val="0035761C"/>
    <w:rsid w:val="00357CE7"/>
    <w:rsid w:val="00360F64"/>
    <w:rsid w:val="0036527C"/>
    <w:rsid w:val="00366230"/>
    <w:rsid w:val="00366A77"/>
    <w:rsid w:val="00370BFB"/>
    <w:rsid w:val="003729D3"/>
    <w:rsid w:val="00372FB3"/>
    <w:rsid w:val="00376CB6"/>
    <w:rsid w:val="00381E04"/>
    <w:rsid w:val="00382EB1"/>
    <w:rsid w:val="00384CBC"/>
    <w:rsid w:val="0039413B"/>
    <w:rsid w:val="0039442F"/>
    <w:rsid w:val="00395B47"/>
    <w:rsid w:val="00396404"/>
    <w:rsid w:val="003973E2"/>
    <w:rsid w:val="003A2545"/>
    <w:rsid w:val="003A2659"/>
    <w:rsid w:val="003B0253"/>
    <w:rsid w:val="003C415E"/>
    <w:rsid w:val="003C6352"/>
    <w:rsid w:val="003D7087"/>
    <w:rsid w:val="003F100A"/>
    <w:rsid w:val="003F7D8A"/>
    <w:rsid w:val="004057E7"/>
    <w:rsid w:val="00405A5E"/>
    <w:rsid w:val="00407C4A"/>
    <w:rsid w:val="0041389A"/>
    <w:rsid w:val="0042300A"/>
    <w:rsid w:val="00434537"/>
    <w:rsid w:val="00436DF4"/>
    <w:rsid w:val="0045095C"/>
    <w:rsid w:val="004523E2"/>
    <w:rsid w:val="004546B2"/>
    <w:rsid w:val="00454F5C"/>
    <w:rsid w:val="00457D67"/>
    <w:rsid w:val="0046039E"/>
    <w:rsid w:val="00464277"/>
    <w:rsid w:val="00466297"/>
    <w:rsid w:val="004731A0"/>
    <w:rsid w:val="0047365F"/>
    <w:rsid w:val="004762D1"/>
    <w:rsid w:val="00487158"/>
    <w:rsid w:val="00492A16"/>
    <w:rsid w:val="004951F6"/>
    <w:rsid w:val="004A2268"/>
    <w:rsid w:val="004B37BD"/>
    <w:rsid w:val="004B57AC"/>
    <w:rsid w:val="004B6E5D"/>
    <w:rsid w:val="004C2D8C"/>
    <w:rsid w:val="004C6ADC"/>
    <w:rsid w:val="004C705A"/>
    <w:rsid w:val="004D0BA5"/>
    <w:rsid w:val="004D15E4"/>
    <w:rsid w:val="004E0A9C"/>
    <w:rsid w:val="004E191A"/>
    <w:rsid w:val="004E7E1F"/>
    <w:rsid w:val="004F1B6A"/>
    <w:rsid w:val="004F260D"/>
    <w:rsid w:val="004F65EE"/>
    <w:rsid w:val="004F70EB"/>
    <w:rsid w:val="0051436E"/>
    <w:rsid w:val="0051451D"/>
    <w:rsid w:val="00517EB0"/>
    <w:rsid w:val="005219FA"/>
    <w:rsid w:val="005329BB"/>
    <w:rsid w:val="00551B20"/>
    <w:rsid w:val="00552896"/>
    <w:rsid w:val="00552941"/>
    <w:rsid w:val="00557013"/>
    <w:rsid w:val="00564AED"/>
    <w:rsid w:val="0056783E"/>
    <w:rsid w:val="00570E11"/>
    <w:rsid w:val="00577ED7"/>
    <w:rsid w:val="0058088A"/>
    <w:rsid w:val="00580ECE"/>
    <w:rsid w:val="00582A25"/>
    <w:rsid w:val="00582E73"/>
    <w:rsid w:val="00586B7A"/>
    <w:rsid w:val="005A10FF"/>
    <w:rsid w:val="005A503B"/>
    <w:rsid w:val="005B4D05"/>
    <w:rsid w:val="005D32CD"/>
    <w:rsid w:val="005F5BB7"/>
    <w:rsid w:val="005F7106"/>
    <w:rsid w:val="00605970"/>
    <w:rsid w:val="00610EBE"/>
    <w:rsid w:val="00613AB3"/>
    <w:rsid w:val="0061455B"/>
    <w:rsid w:val="0061604E"/>
    <w:rsid w:val="006203BD"/>
    <w:rsid w:val="00620FD7"/>
    <w:rsid w:val="0062140D"/>
    <w:rsid w:val="00626FFC"/>
    <w:rsid w:val="0063188F"/>
    <w:rsid w:val="00634CA5"/>
    <w:rsid w:val="00635630"/>
    <w:rsid w:val="006363AF"/>
    <w:rsid w:val="00641F5D"/>
    <w:rsid w:val="00643052"/>
    <w:rsid w:val="00643E94"/>
    <w:rsid w:val="006526CA"/>
    <w:rsid w:val="00656A7F"/>
    <w:rsid w:val="00657E0F"/>
    <w:rsid w:val="00672BED"/>
    <w:rsid w:val="0067586F"/>
    <w:rsid w:val="00677EC3"/>
    <w:rsid w:val="0069152C"/>
    <w:rsid w:val="0069178F"/>
    <w:rsid w:val="006941E6"/>
    <w:rsid w:val="006A67FB"/>
    <w:rsid w:val="006B0979"/>
    <w:rsid w:val="006B23A9"/>
    <w:rsid w:val="006B4A1E"/>
    <w:rsid w:val="006B7716"/>
    <w:rsid w:val="006C0843"/>
    <w:rsid w:val="006C7807"/>
    <w:rsid w:val="006D02A9"/>
    <w:rsid w:val="006D08FE"/>
    <w:rsid w:val="006D1046"/>
    <w:rsid w:val="006D1500"/>
    <w:rsid w:val="006D4994"/>
    <w:rsid w:val="006D646D"/>
    <w:rsid w:val="006E67F0"/>
    <w:rsid w:val="006E7C99"/>
    <w:rsid w:val="00702C94"/>
    <w:rsid w:val="00704B0B"/>
    <w:rsid w:val="00704B31"/>
    <w:rsid w:val="007111AD"/>
    <w:rsid w:val="0071471E"/>
    <w:rsid w:val="00715647"/>
    <w:rsid w:val="007157DC"/>
    <w:rsid w:val="0072392A"/>
    <w:rsid w:val="00731399"/>
    <w:rsid w:val="007317D2"/>
    <w:rsid w:val="00733A39"/>
    <w:rsid w:val="00735F36"/>
    <w:rsid w:val="00736BFA"/>
    <w:rsid w:val="007375EF"/>
    <w:rsid w:val="00741169"/>
    <w:rsid w:val="00741BF8"/>
    <w:rsid w:val="00741F5C"/>
    <w:rsid w:val="00756D14"/>
    <w:rsid w:val="00760E4E"/>
    <w:rsid w:val="00772D58"/>
    <w:rsid w:val="00777D67"/>
    <w:rsid w:val="00786BB4"/>
    <w:rsid w:val="00786E7D"/>
    <w:rsid w:val="00787C89"/>
    <w:rsid w:val="00790D59"/>
    <w:rsid w:val="0079118A"/>
    <w:rsid w:val="007A5093"/>
    <w:rsid w:val="007A693A"/>
    <w:rsid w:val="007B50CD"/>
    <w:rsid w:val="007C1B52"/>
    <w:rsid w:val="007C49F1"/>
    <w:rsid w:val="007C5545"/>
    <w:rsid w:val="007D0058"/>
    <w:rsid w:val="007D0475"/>
    <w:rsid w:val="007D6FEB"/>
    <w:rsid w:val="007F54BF"/>
    <w:rsid w:val="007F6C99"/>
    <w:rsid w:val="008005D4"/>
    <w:rsid w:val="00801706"/>
    <w:rsid w:val="00807CC0"/>
    <w:rsid w:val="00812680"/>
    <w:rsid w:val="00813F3C"/>
    <w:rsid w:val="00830839"/>
    <w:rsid w:val="008352B4"/>
    <w:rsid w:val="00847CC6"/>
    <w:rsid w:val="00850266"/>
    <w:rsid w:val="00850408"/>
    <w:rsid w:val="008567A2"/>
    <w:rsid w:val="00860ED3"/>
    <w:rsid w:val="00876735"/>
    <w:rsid w:val="0088056C"/>
    <w:rsid w:val="00880EAA"/>
    <w:rsid w:val="00885ED3"/>
    <w:rsid w:val="00886270"/>
    <w:rsid w:val="0088670A"/>
    <w:rsid w:val="00896271"/>
    <w:rsid w:val="008965A7"/>
    <w:rsid w:val="008A01E4"/>
    <w:rsid w:val="008A4FC4"/>
    <w:rsid w:val="008A7D1F"/>
    <w:rsid w:val="008B030B"/>
    <w:rsid w:val="008B2060"/>
    <w:rsid w:val="008B3D61"/>
    <w:rsid w:val="008B4625"/>
    <w:rsid w:val="008C1171"/>
    <w:rsid w:val="008C49CA"/>
    <w:rsid w:val="008D37DF"/>
    <w:rsid w:val="008F01B5"/>
    <w:rsid w:val="008F077B"/>
    <w:rsid w:val="008F2236"/>
    <w:rsid w:val="008F7785"/>
    <w:rsid w:val="009031A4"/>
    <w:rsid w:val="00905483"/>
    <w:rsid w:val="00905996"/>
    <w:rsid w:val="00926435"/>
    <w:rsid w:val="0094069D"/>
    <w:rsid w:val="0094112A"/>
    <w:rsid w:val="009421DE"/>
    <w:rsid w:val="00954ECD"/>
    <w:rsid w:val="00962BD3"/>
    <w:rsid w:val="009674DC"/>
    <w:rsid w:val="0097099D"/>
    <w:rsid w:val="00972FF3"/>
    <w:rsid w:val="00975A29"/>
    <w:rsid w:val="0097650F"/>
    <w:rsid w:val="009802A8"/>
    <w:rsid w:val="0098637D"/>
    <w:rsid w:val="0098732F"/>
    <w:rsid w:val="0099051B"/>
    <w:rsid w:val="0099090A"/>
    <w:rsid w:val="0099094F"/>
    <w:rsid w:val="00995AFF"/>
    <w:rsid w:val="0099638D"/>
    <w:rsid w:val="00996EFB"/>
    <w:rsid w:val="009A1F32"/>
    <w:rsid w:val="009A272A"/>
    <w:rsid w:val="009A34D8"/>
    <w:rsid w:val="009B0EE5"/>
    <w:rsid w:val="009B740D"/>
    <w:rsid w:val="009C0CB2"/>
    <w:rsid w:val="009D0107"/>
    <w:rsid w:val="009D2DC9"/>
    <w:rsid w:val="009D47D7"/>
    <w:rsid w:val="009D56CC"/>
    <w:rsid w:val="009E0787"/>
    <w:rsid w:val="009E1251"/>
    <w:rsid w:val="009F1EE2"/>
    <w:rsid w:val="00A01DA8"/>
    <w:rsid w:val="00A0417C"/>
    <w:rsid w:val="00A059C5"/>
    <w:rsid w:val="00A1277C"/>
    <w:rsid w:val="00A1497A"/>
    <w:rsid w:val="00A16377"/>
    <w:rsid w:val="00A16F7D"/>
    <w:rsid w:val="00A17F9B"/>
    <w:rsid w:val="00A250BF"/>
    <w:rsid w:val="00A273D8"/>
    <w:rsid w:val="00A277B5"/>
    <w:rsid w:val="00A313B6"/>
    <w:rsid w:val="00A43984"/>
    <w:rsid w:val="00A446BF"/>
    <w:rsid w:val="00A52996"/>
    <w:rsid w:val="00A616D2"/>
    <w:rsid w:val="00A63F2B"/>
    <w:rsid w:val="00A70489"/>
    <w:rsid w:val="00A71800"/>
    <w:rsid w:val="00A73BB5"/>
    <w:rsid w:val="00A8211B"/>
    <w:rsid w:val="00A87A76"/>
    <w:rsid w:val="00A9079D"/>
    <w:rsid w:val="00AA08E6"/>
    <w:rsid w:val="00AA66B6"/>
    <w:rsid w:val="00AB366F"/>
    <w:rsid w:val="00AB427F"/>
    <w:rsid w:val="00AC27FA"/>
    <w:rsid w:val="00AC3BFD"/>
    <w:rsid w:val="00AC59B7"/>
    <w:rsid w:val="00AC5A90"/>
    <w:rsid w:val="00AC5DF3"/>
    <w:rsid w:val="00AC696F"/>
    <w:rsid w:val="00AC7206"/>
    <w:rsid w:val="00AD7890"/>
    <w:rsid w:val="00AE0F75"/>
    <w:rsid w:val="00AE278D"/>
    <w:rsid w:val="00AE48D6"/>
    <w:rsid w:val="00AE64CD"/>
    <w:rsid w:val="00AE7FDB"/>
    <w:rsid w:val="00AF03BF"/>
    <w:rsid w:val="00AF1869"/>
    <w:rsid w:val="00AF252C"/>
    <w:rsid w:val="00AF34D4"/>
    <w:rsid w:val="00AF7A4F"/>
    <w:rsid w:val="00B00AEE"/>
    <w:rsid w:val="00B016BE"/>
    <w:rsid w:val="00B0190D"/>
    <w:rsid w:val="00B12C58"/>
    <w:rsid w:val="00B13391"/>
    <w:rsid w:val="00B25B99"/>
    <w:rsid w:val="00B27B25"/>
    <w:rsid w:val="00B30003"/>
    <w:rsid w:val="00B365DB"/>
    <w:rsid w:val="00B3667B"/>
    <w:rsid w:val="00B46151"/>
    <w:rsid w:val="00B503C7"/>
    <w:rsid w:val="00B503EA"/>
    <w:rsid w:val="00B61492"/>
    <w:rsid w:val="00B656A0"/>
    <w:rsid w:val="00B66ECB"/>
    <w:rsid w:val="00B74F03"/>
    <w:rsid w:val="00B752E1"/>
    <w:rsid w:val="00B76912"/>
    <w:rsid w:val="00B772B2"/>
    <w:rsid w:val="00B93185"/>
    <w:rsid w:val="00B966B9"/>
    <w:rsid w:val="00B9709E"/>
    <w:rsid w:val="00BA618A"/>
    <w:rsid w:val="00BB716D"/>
    <w:rsid w:val="00BC15A4"/>
    <w:rsid w:val="00BC28B4"/>
    <w:rsid w:val="00BC2FA0"/>
    <w:rsid w:val="00BC7960"/>
    <w:rsid w:val="00BD12F2"/>
    <w:rsid w:val="00BD13B7"/>
    <w:rsid w:val="00BD1647"/>
    <w:rsid w:val="00BD2993"/>
    <w:rsid w:val="00BD3EE1"/>
    <w:rsid w:val="00BD5BAD"/>
    <w:rsid w:val="00BE0E94"/>
    <w:rsid w:val="00BF0FE3"/>
    <w:rsid w:val="00BF1CE3"/>
    <w:rsid w:val="00BF20EA"/>
    <w:rsid w:val="00BF3408"/>
    <w:rsid w:val="00BF5906"/>
    <w:rsid w:val="00BF7512"/>
    <w:rsid w:val="00C05664"/>
    <w:rsid w:val="00C05836"/>
    <w:rsid w:val="00C269AC"/>
    <w:rsid w:val="00C27D56"/>
    <w:rsid w:val="00C32A37"/>
    <w:rsid w:val="00C344FE"/>
    <w:rsid w:val="00C41A62"/>
    <w:rsid w:val="00C506E8"/>
    <w:rsid w:val="00C573C2"/>
    <w:rsid w:val="00C60C68"/>
    <w:rsid w:val="00C629D1"/>
    <w:rsid w:val="00C64575"/>
    <w:rsid w:val="00C6602A"/>
    <w:rsid w:val="00C705E2"/>
    <w:rsid w:val="00C85C02"/>
    <w:rsid w:val="00C97DC0"/>
    <w:rsid w:val="00CA163D"/>
    <w:rsid w:val="00CA4288"/>
    <w:rsid w:val="00CA54DC"/>
    <w:rsid w:val="00CB165E"/>
    <w:rsid w:val="00CB34CC"/>
    <w:rsid w:val="00CC1C2A"/>
    <w:rsid w:val="00CC24B5"/>
    <w:rsid w:val="00CD3D86"/>
    <w:rsid w:val="00CD50CC"/>
    <w:rsid w:val="00CE60F0"/>
    <w:rsid w:val="00CE67E0"/>
    <w:rsid w:val="00CF38D5"/>
    <w:rsid w:val="00CF7F32"/>
    <w:rsid w:val="00D032D0"/>
    <w:rsid w:val="00D04BE6"/>
    <w:rsid w:val="00D04E77"/>
    <w:rsid w:val="00D063C6"/>
    <w:rsid w:val="00D129BC"/>
    <w:rsid w:val="00D14B60"/>
    <w:rsid w:val="00D22E57"/>
    <w:rsid w:val="00D3315F"/>
    <w:rsid w:val="00D33FC2"/>
    <w:rsid w:val="00D35CD4"/>
    <w:rsid w:val="00D37D53"/>
    <w:rsid w:val="00D412AA"/>
    <w:rsid w:val="00D44A96"/>
    <w:rsid w:val="00D45288"/>
    <w:rsid w:val="00D4718E"/>
    <w:rsid w:val="00D50546"/>
    <w:rsid w:val="00D65076"/>
    <w:rsid w:val="00D75133"/>
    <w:rsid w:val="00D7542B"/>
    <w:rsid w:val="00D76422"/>
    <w:rsid w:val="00D8348D"/>
    <w:rsid w:val="00D92020"/>
    <w:rsid w:val="00D93C78"/>
    <w:rsid w:val="00D979B1"/>
    <w:rsid w:val="00DA1D36"/>
    <w:rsid w:val="00DB3BF5"/>
    <w:rsid w:val="00DB5AA8"/>
    <w:rsid w:val="00DC1419"/>
    <w:rsid w:val="00DC2031"/>
    <w:rsid w:val="00DC642B"/>
    <w:rsid w:val="00DD0E3C"/>
    <w:rsid w:val="00DE2A5E"/>
    <w:rsid w:val="00DE2D47"/>
    <w:rsid w:val="00DE47D4"/>
    <w:rsid w:val="00DE54B8"/>
    <w:rsid w:val="00DE572B"/>
    <w:rsid w:val="00DE5F2F"/>
    <w:rsid w:val="00DE647C"/>
    <w:rsid w:val="00DF0116"/>
    <w:rsid w:val="00DF022A"/>
    <w:rsid w:val="00DF4F8B"/>
    <w:rsid w:val="00DF5AEE"/>
    <w:rsid w:val="00E016B0"/>
    <w:rsid w:val="00E031BB"/>
    <w:rsid w:val="00E05579"/>
    <w:rsid w:val="00E0616D"/>
    <w:rsid w:val="00E10E5B"/>
    <w:rsid w:val="00E20493"/>
    <w:rsid w:val="00E25601"/>
    <w:rsid w:val="00E2563B"/>
    <w:rsid w:val="00E26CCE"/>
    <w:rsid w:val="00E3159F"/>
    <w:rsid w:val="00E33B9D"/>
    <w:rsid w:val="00E33BC9"/>
    <w:rsid w:val="00E373BC"/>
    <w:rsid w:val="00E55DAE"/>
    <w:rsid w:val="00E56577"/>
    <w:rsid w:val="00E6073F"/>
    <w:rsid w:val="00E766BE"/>
    <w:rsid w:val="00E77982"/>
    <w:rsid w:val="00E92EFF"/>
    <w:rsid w:val="00E95CA3"/>
    <w:rsid w:val="00EA4ADD"/>
    <w:rsid w:val="00EB0672"/>
    <w:rsid w:val="00EB3139"/>
    <w:rsid w:val="00EB79FD"/>
    <w:rsid w:val="00ED1AE9"/>
    <w:rsid w:val="00EE2345"/>
    <w:rsid w:val="00EF33B4"/>
    <w:rsid w:val="00EF6580"/>
    <w:rsid w:val="00F03C3F"/>
    <w:rsid w:val="00F05484"/>
    <w:rsid w:val="00F06D8C"/>
    <w:rsid w:val="00F136CD"/>
    <w:rsid w:val="00F160AE"/>
    <w:rsid w:val="00F168F2"/>
    <w:rsid w:val="00F23F4A"/>
    <w:rsid w:val="00F30345"/>
    <w:rsid w:val="00F31106"/>
    <w:rsid w:val="00F31E92"/>
    <w:rsid w:val="00F35E70"/>
    <w:rsid w:val="00F3662F"/>
    <w:rsid w:val="00F37C67"/>
    <w:rsid w:val="00F418EF"/>
    <w:rsid w:val="00F42FC2"/>
    <w:rsid w:val="00F51D77"/>
    <w:rsid w:val="00F52A5C"/>
    <w:rsid w:val="00F64504"/>
    <w:rsid w:val="00F6456E"/>
    <w:rsid w:val="00F701CE"/>
    <w:rsid w:val="00F93080"/>
    <w:rsid w:val="00F94385"/>
    <w:rsid w:val="00F97619"/>
    <w:rsid w:val="00FA1C3D"/>
    <w:rsid w:val="00FA2636"/>
    <w:rsid w:val="00FA27B2"/>
    <w:rsid w:val="00FD176D"/>
    <w:rsid w:val="00FD198C"/>
    <w:rsid w:val="00FD46D6"/>
    <w:rsid w:val="00FD4A4E"/>
    <w:rsid w:val="00FE009B"/>
    <w:rsid w:val="00FE1E19"/>
    <w:rsid w:val="00FE56EC"/>
    <w:rsid w:val="00FE5B5A"/>
    <w:rsid w:val="00FF0827"/>
    <w:rsid w:val="00FF577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F5E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paragraph" w:styleId="Heading6">
    <w:name w:val="heading 6"/>
    <w:basedOn w:val="Normal"/>
    <w:next w:val="Normal"/>
    <w:link w:val="Heading6Char"/>
    <w:rsid w:val="00BA618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6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List37">
    <w:name w:val="List 37"/>
    <w:autoRedefine/>
    <w:rsid w:val="001F0573"/>
    <w:pPr>
      <w:numPr>
        <w:numId w:val="9"/>
      </w:numPr>
    </w:pPr>
  </w:style>
  <w:style w:type="character" w:customStyle="1" w:styleId="Heading6Char">
    <w:name w:val="Heading 6 Char"/>
    <w:basedOn w:val="DefaultParagraphFont"/>
    <w:link w:val="Heading6"/>
    <w:uiPriority w:val="9"/>
    <w:rsid w:val="00BA618A"/>
    <w:rPr>
      <w:rFonts w:asciiTheme="majorHAnsi" w:eastAsiaTheme="majorEastAsia" w:hAnsiTheme="majorHAnsi" w:cstheme="majorBidi"/>
      <w:color w:val="1F4D78" w:themeColor="accent1" w:themeShade="7F"/>
      <w:sz w:val="22"/>
      <w:szCs w:val="24"/>
      <w:lang w:eastAsia="en-US"/>
    </w:rPr>
  </w:style>
  <w:style w:type="numbering" w:customStyle="1" w:styleId="StyleBulleted">
    <w:name w:val="Style Bulleted"/>
    <w:basedOn w:val="NoList"/>
    <w:rsid w:val="00BA618A"/>
    <w:pPr>
      <w:numPr>
        <w:numId w:val="23"/>
      </w:numPr>
    </w:pPr>
  </w:style>
  <w:style w:type="paragraph" w:styleId="ListBullet2">
    <w:name w:val="List Bullet 2"/>
    <w:basedOn w:val="Normal"/>
    <w:unhideWhenUsed/>
    <w:rsid w:val="00BA618A"/>
    <w:pPr>
      <w:numPr>
        <w:numId w:val="24"/>
      </w:numPr>
      <w:spacing w:before="40" w:after="40" w:line="240" w:lineRule="auto"/>
      <w:contextualSpacing/>
    </w:pPr>
    <w:rPr>
      <w:rFonts w:ascii="CongressSans" w:eastAsia="Times New Roman" w:hAnsi="CongressSans"/>
    </w:rPr>
  </w:style>
  <w:style w:type="character" w:styleId="UnresolvedMention">
    <w:name w:val="Unresolved Mention"/>
    <w:basedOn w:val="DefaultParagraphFont"/>
    <w:uiPriority w:val="99"/>
    <w:semiHidden/>
    <w:unhideWhenUsed/>
    <w:rsid w:val="006B77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constructingexcellence.org.uk" TargetMode="External"/><Relationship Id="rId18" Type="http://schemas.openxmlformats.org/officeDocument/2006/relationships/hyperlink" Target="https://www.gov.uk/government/publications/drainage-and-waste-disposal-approved-document-h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cadw.gov.wales/" TargetMode="External"/><Relationship Id="rId17" Type="http://schemas.openxmlformats.org/officeDocument/2006/relationships/hyperlink" Target="https://nhbc-standards.co.uk/5-substructure-ground-floors-drainage-and-basements/5-3-drainage-below-ground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constructionknowledge.net/sitework/sitework_excavation.php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s://global.oup.com/education/secondary/subjects/vocational/building/free-resources/?region=international" TargetMode="External"/><Relationship Id="rId10" Type="http://schemas.openxmlformats.org/officeDocument/2006/relationships/header" Target="header1.xml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hse.gov.u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1" ma:contentTypeDescription="Create a new document." ma:contentTypeScope="" ma:versionID="65f343f03120b5b3f5a18b442070b3c7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80e9a6bd225762e8793a5beabe6d54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738DFD-496A-4A90-BB29-7D0A72B4628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2DF5DFF-EA86-454D-A68D-285132F3C1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370BE5-6081-4E0D-B3CB-DDB19A4EA1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1220</Words>
  <Characters>6956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</cp:revision>
  <cp:lastPrinted>2021-02-03T13:26:00Z</cp:lastPrinted>
  <dcterms:created xsi:type="dcterms:W3CDTF">2021-07-01T04:18:00Z</dcterms:created>
  <dcterms:modified xsi:type="dcterms:W3CDTF">2021-07-06T14:32:00Z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