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F008C9D" w:rsidR="00CC1C2A" w:rsidRDefault="00376CB6" w:rsidP="00205182">
      <w:pPr>
        <w:pStyle w:val="Unittitle"/>
      </w:pPr>
      <w:r>
        <w:t xml:space="preserve">Uned 309:</w:t>
      </w:r>
      <w:r>
        <w:t xml:space="preserve"> </w:t>
      </w:r>
      <w:r>
        <w:t xml:space="preserve">Atgyweirio a chynnal a chadw strwythurau gwaith maen</w:t>
      </w:r>
    </w:p>
    <w:p w14:paraId="3719F5E0" w14:textId="5A6CEFD1" w:rsidR="009B0EE5" w:rsidRPr="00781B71" w:rsidRDefault="006B23A9" w:rsidP="000F364F">
      <w:pPr>
        <w:pStyle w:val="Heading1"/>
        <w:sectPr w:rsidR="009B0EE5" w:rsidRPr="00781B7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1EDA340D" w14:textId="20BFAFAA" w:rsidR="00D45288" w:rsidRDefault="00FC16F5" w:rsidP="000F364F">
      <w:pPr>
        <w:spacing w:before="0" w:line="240" w:lineRule="auto"/>
      </w:pPr>
      <w:r>
        <w:t xml:space="preserve">Mae’r uned hon yn ymwneud â thrwsio a chynnal a chadw strwythurau presennol o frics a/neu flociau a/neu strwythurau o ddeunyddiau ac arddulliau lleol.</w:t>
      </w:r>
    </w:p>
    <w:p w14:paraId="7096E899" w14:textId="77777777" w:rsidR="00FC16F5" w:rsidRDefault="00FC16F5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  <w:r>
        <w:t xml:space="preserve"> </w:t>
      </w:r>
    </w:p>
    <w:p w14:paraId="3287F48C" w14:textId="4702D8F2" w:rsidR="00FC16F5" w:rsidRDefault="00FC16F5" w:rsidP="00FC16F5">
      <w:pPr>
        <w:pStyle w:val="Normalbulletlist"/>
      </w:pPr>
      <w:r>
        <w:t xml:space="preserve">Pam mae’r wynebau’n aml yn asglodi ar frics?</w:t>
      </w:r>
      <w:r>
        <w:t xml:space="preserve"> </w:t>
      </w:r>
    </w:p>
    <w:p w14:paraId="121FEFF9" w14:textId="49DD54F5" w:rsidR="00FC16F5" w:rsidRDefault="00FC16F5" w:rsidP="00FC16F5">
      <w:pPr>
        <w:pStyle w:val="Normalbulletlist"/>
      </w:pPr>
      <w:r>
        <w:t xml:space="preserve">Sut alla i dynnu bricsen ddiffygiol o wal a rhoi un arall yn ei lle?</w:t>
      </w:r>
      <w:r>
        <w:t xml:space="preserve"> </w:t>
      </w:r>
    </w:p>
    <w:p w14:paraId="632F8DC5" w14:textId="38DBA701" w:rsidR="00FC16F5" w:rsidRDefault="00FC16F5" w:rsidP="00FC16F5">
      <w:pPr>
        <w:pStyle w:val="Normalbulletlist"/>
      </w:pPr>
      <w:r>
        <w:t xml:space="preserve">Pa fath o frics sydd fwyaf cadarn i ffurfio capfeini ar wal?</w:t>
      </w:r>
    </w:p>
    <w:p w14:paraId="5DA2A91A" w14:textId="77777777" w:rsidR="00FC16F5" w:rsidRDefault="00FC16F5" w:rsidP="00FC16F5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170564D" w14:textId="773ED3E2" w:rsidR="00FC16F5" w:rsidRDefault="00FC16F5" w:rsidP="00FC16F5">
      <w:pPr>
        <w:pStyle w:val="Normalnumberedlist"/>
      </w:pPr>
      <w:r>
        <w:t xml:space="preserve">Deall y broses o ddewis adnoddau</w:t>
      </w:r>
    </w:p>
    <w:p w14:paraId="2FA02079" w14:textId="5D50A88D" w:rsidR="00FC16F5" w:rsidRDefault="00FC16F5" w:rsidP="00FC16F5">
      <w:pPr>
        <w:pStyle w:val="Normalnumberedlist"/>
      </w:pPr>
      <w:r>
        <w:t xml:space="preserve">Deall sut mae gweithio yn unol â manyleb contract</w:t>
      </w:r>
      <w:r>
        <w:t xml:space="preserve"> </w:t>
      </w:r>
    </w:p>
    <w:p w14:paraId="3FD18037" w14:textId="29AEF3BA" w:rsidR="00DF022A" w:rsidRDefault="00FC16F5" w:rsidP="007A24BE">
      <w:pPr>
        <w:pStyle w:val="Normalnumberedlist"/>
      </w:pPr>
      <w:r>
        <w:t xml:space="preserve"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38AF5D0F" w14:textId="77777777" w:rsidR="00FC16F5" w:rsidRDefault="00FC16F5" w:rsidP="00FC16F5">
      <w:pPr>
        <w:pStyle w:val="Normalheadingblack"/>
        <w:rPr>
          <w:bCs/>
          <w:szCs w:val="22"/>
        </w:rPr>
      </w:pPr>
      <w:r>
        <w:t xml:space="preserve">Gwerslyfrau</w:t>
      </w:r>
    </w:p>
    <w:p w14:paraId="583D7079" w14:textId="0C03869F" w:rsidR="00C73D4D" w:rsidRDefault="00103384" w:rsidP="00F80CAD">
      <w:pPr>
        <w:pStyle w:val="Normalbulletlist"/>
        <w:rPr>
          <w:rStyle w:val="a-size-extra-large"/>
          <w:szCs w:val="22"/>
          <w:rFonts w:cs="Arial"/>
        </w:rPr>
      </w:pPr>
      <w:r>
        <w:rPr>
          <w:rStyle w:val="a-size-extra-large"/>
        </w:rPr>
        <w:t xml:space="preserve">Jones, M. (2019) </w:t>
      </w:r>
      <w:r>
        <w:rPr>
          <w:rStyle w:val="a-size-extra-large"/>
          <w:i/>
        </w:rPr>
        <w:t xml:space="preserve">The City &amp; Guilds Textbook:</w:t>
      </w:r>
      <w:r>
        <w:rPr>
          <w:rStyle w:val="a-size-extra-large"/>
          <w:i/>
        </w:rPr>
        <w:t xml:space="preserve"> </w:t>
      </w:r>
      <w:r>
        <w:rPr>
          <w:rStyle w:val="a-size-extra-large"/>
          <w:i/>
        </w:rPr>
        <w:t xml:space="preserve">Bricklaying for the Level 2 Technical Certificate &amp; Level 3 Advanced Technical Diploma (7905), Level 2 &amp; 3 Diploma (6705) and Level 2 Apprenticeship (9077)</w:t>
      </w:r>
      <w:r>
        <w:rPr>
          <w:rStyle w:val="a-size-extra-large"/>
        </w:rPr>
        <w:t xml:space="preserve">.</w:t>
      </w:r>
      <w:r>
        <w:rPr>
          <w:rStyle w:val="a-size-extra-large"/>
        </w:rPr>
        <w:t xml:space="preserve"> </w:t>
      </w:r>
      <w:r>
        <w:rPr>
          <w:rStyle w:val="a-size-extra-large"/>
        </w:rPr>
        <w:t xml:space="preserve">London:</w:t>
      </w:r>
      <w:r>
        <w:rPr>
          <w:rStyle w:val="a-size-extra-large"/>
        </w:rPr>
        <w:t xml:space="preserve"> </w:t>
      </w:r>
      <w:r>
        <w:rPr>
          <w:rStyle w:val="a-size-extra-large"/>
        </w:rPr>
        <w:t xml:space="preserve">Hodder Education.</w:t>
      </w:r>
    </w:p>
    <w:p w14:paraId="3A0973CD" w14:textId="7E5F11AB" w:rsidR="00FC16F5" w:rsidRPr="00CC3229" w:rsidRDefault="00C84D01" w:rsidP="00CC3229">
      <w:pPr>
        <w:pStyle w:val="Normalbulletlist"/>
        <w:numPr>
          <w:ilvl w:val="0"/>
          <w:numId w:val="0"/>
        </w:numPr>
        <w:ind w:left="284"/>
        <w:rPr>
          <w:szCs w:val="22"/>
          <w:rFonts w:cs="Arial"/>
        </w:rPr>
      </w:pPr>
      <w:r>
        <w:rPr>
          <w:rStyle w:val="a-size-extra-large"/>
        </w:rPr>
        <w:t xml:space="preserve">ISBN 978-1-5104-5814-7</w:t>
      </w:r>
    </w:p>
    <w:p w14:paraId="00344B3B" w14:textId="77777777" w:rsidR="00C14B92" w:rsidRDefault="00C14B92" w:rsidP="00FC16F5">
      <w:pPr>
        <w:pStyle w:val="Normalheadingblack"/>
      </w:pPr>
    </w:p>
    <w:p w14:paraId="17AC5D36" w14:textId="62E18190" w:rsidR="00FC16F5" w:rsidRDefault="00FC16F5" w:rsidP="00FC16F5">
      <w:pPr>
        <w:pStyle w:val="Normalheadingblack"/>
        <w:rPr>
          <w:bCs/>
          <w:szCs w:val="22"/>
        </w:rPr>
      </w:pPr>
      <w:r>
        <w:t xml:space="preserve">Gwefannau</w:t>
      </w:r>
    </w:p>
    <w:p w14:paraId="5CBDC6F2" w14:textId="77777777" w:rsidR="00CC3229" w:rsidRPr="003D4A6B" w:rsidRDefault="004C22C5" w:rsidP="00CC3229">
      <w:pPr>
        <w:pStyle w:val="Normalbulletlist"/>
        <w:rPr>
          <w:szCs w:val="22"/>
          <w:rFonts w:eastAsia="Arial" w:cs="Arial"/>
        </w:rPr>
      </w:pPr>
      <w:hyperlink r:id="rId12" w:history="1">
        <w:r>
          <w:rPr>
            <w:rStyle w:val="Hyperlink"/>
            <w:shd w:val="clear" w:color="auto" w:fill="FFFFFF"/>
          </w:rPr>
          <w:t xml:space="preserve">Brick.org | Design Note 7:</w:t>
        </w:r>
      </w:hyperlink>
      <w:hyperlink r:id="rId12" w:history="1">
        <w:r>
          <w:rPr>
            <w:rStyle w:val="Hyperlink"/>
            <w:shd w:val="clear" w:color="auto" w:fill="FFFFFF"/>
          </w:rPr>
          <w:t xml:space="preserve"> Brickwork durability</w:t>
        </w:r>
      </w:hyperlink>
      <w:r>
        <w:rPr>
          <w:shd w:val="clear" w:color="auto" w:fill="FFFFFF"/>
          <w:rStyle w:val="HTMLCite"/>
          <w:i w:val="0"/>
          <w:color w:val="006621"/>
        </w:rPr>
        <w:t xml:space="preserve"> </w:t>
      </w:r>
      <w:r>
        <w:rPr>
          <w:shd w:val="clear" w:color="auto" w:fill="FFFFFF"/>
          <w:color w:val="767676"/>
        </w:rPr>
        <w:t xml:space="preserve"> </w:t>
      </w:r>
    </w:p>
    <w:p w14:paraId="65C43A0A" w14:textId="77777777" w:rsidR="0022473F" w:rsidRPr="0022473F" w:rsidRDefault="004C22C5" w:rsidP="00FC16F5">
      <w:pPr>
        <w:pStyle w:val="Normalbulletlist"/>
        <w:rPr>
          <w:rStyle w:val="HTMLCite"/>
          <w:i w:val="0"/>
          <w:iCs w:val="0"/>
          <w:szCs w:val="22"/>
          <w:rFonts w:eastAsia="Arial" w:cs="Arial"/>
        </w:rPr>
      </w:pPr>
      <w:hyperlink r:id="rId13" w:history="1">
        <w:r>
          <w:rPr>
            <w:rStyle w:val="Hyperlink"/>
          </w:rPr>
          <w:t xml:space="preserve">Ibstock Brick | Maintenance of Brickwork</w:t>
        </w:r>
      </w:hyperlink>
      <w:r>
        <w:rPr>
          <w:rStyle w:val="HTMLCite"/>
          <w:i w:val="0"/>
          <w:color w:val="006621"/>
          <w:shd w:val="clear" w:color="auto" w:fill="FFFFFF"/>
        </w:rPr>
        <w:t xml:space="preserve"> </w:t>
      </w: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2752"/>
        <w:gridCol w:w="8136"/>
      </w:tblGrid>
      <w:tr w:rsidR="007A5093" w:rsidRPr="00D979B1" w14:paraId="488AE2C8" w14:textId="77777777" w:rsidTr="00084DB8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47B1F364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27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9D2D13E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8136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7E3D0ED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</w:p>
        </w:tc>
      </w:tr>
      <w:tr w:rsidR="000355F3" w:rsidRPr="00D979B1" w14:paraId="1E63667F" w14:textId="77777777" w:rsidTr="00FB39E0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FE5274E" w:rsidR="000355F3" w:rsidRPr="00CD50CC" w:rsidRDefault="00FC16F5" w:rsidP="00FC16F5">
            <w:pPr>
              <w:pStyle w:val="Normalnumberedlist"/>
              <w:numPr>
                <w:ilvl w:val="0"/>
                <w:numId w:val="38"/>
              </w:numPr>
            </w:pPr>
            <w:r>
              <w:t xml:space="preserve">Deall y broses o ddewis adnoddau</w:t>
            </w:r>
          </w:p>
        </w:tc>
        <w:tc>
          <w:tcPr>
            <w:tcW w:w="2752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09D4991" w:rsidR="000355F3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8136" w:type="dxa"/>
            <w:tcBorders>
              <w:top w:val="nil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5791714" w14:textId="1E3481E6" w:rsidR="00FB39E0" w:rsidRDefault="00FB39E0" w:rsidP="00300BD2">
            <w:pPr>
              <w:pStyle w:val="Normalbulletlist"/>
            </w:pPr>
            <w:r>
              <w:t xml:space="preserve">Bydd dysgwyr yn gwybod sut mae dewis maint ac ansawdd yr adnoddau sydd eu hangen ar gyfer y dulliau gweithio i atgyweirio a chynnal a chadw strwythurau gwaith maen.</w:t>
            </w:r>
            <w:r>
              <w:t xml:space="preserve"> </w:t>
            </w:r>
          </w:p>
          <w:p w14:paraId="778ECEB7" w14:textId="5F68087A" w:rsidR="00FB39E0" w:rsidRDefault="00FB39E0" w:rsidP="00D66158">
            <w:pPr>
              <w:pStyle w:val="Normalbulletlist"/>
            </w:pPr>
            <w:r>
              <w:t xml:space="preserve">Bydd dysgwyr yn gwybod am y canlynol:</w:t>
            </w:r>
          </w:p>
          <w:p w14:paraId="5E9C077D" w14:textId="38DEA2A3" w:rsidR="00FB39E0" w:rsidRPr="00F213B4" w:rsidRDefault="00736136" w:rsidP="00300BD2">
            <w:pPr>
              <w:pStyle w:val="Normalbulletsublist"/>
            </w:pPr>
            <w:r>
              <w:t xml:space="preserve">nodweddion – dylai dysgwyr allu nodi’r adnoddau mwyaf addas ar gyfer y dasg</w:t>
            </w:r>
          </w:p>
          <w:p w14:paraId="055A6D36" w14:textId="480F3E80" w:rsidR="00FB39E0" w:rsidRDefault="007901EE" w:rsidP="00300BD2">
            <w:pPr>
              <w:pStyle w:val="Normalbulletsublist"/>
            </w:pPr>
            <w:r>
              <w:t xml:space="preserve">ansawdd</w:t>
            </w:r>
          </w:p>
          <w:p w14:paraId="43CCF571" w14:textId="0BDD84FA" w:rsidR="00FB39E0" w:rsidRDefault="007901EE" w:rsidP="00300BD2">
            <w:pPr>
              <w:pStyle w:val="Normalbulletsublist"/>
            </w:pPr>
            <w:r>
              <w:t xml:space="preserve">defnydd</w:t>
            </w:r>
          </w:p>
          <w:p w14:paraId="2D1C39AA" w14:textId="4C432171" w:rsidR="00FB39E0" w:rsidRDefault="007901EE" w:rsidP="00300BD2">
            <w:pPr>
              <w:pStyle w:val="Normalbulletsublist"/>
            </w:pPr>
            <w:r>
              <w:t xml:space="preserve">cynaliadwyedd</w:t>
            </w:r>
          </w:p>
          <w:p w14:paraId="1F134DD9" w14:textId="50121CC8" w:rsidR="007901EE" w:rsidRDefault="007901EE" w:rsidP="00300BD2">
            <w:pPr>
              <w:pStyle w:val="Normalbulletsublist"/>
            </w:pPr>
            <w:r>
              <w:t xml:space="preserve">cyfyngiadau</w:t>
            </w:r>
            <w:r>
              <w:t xml:space="preserve"> </w:t>
            </w:r>
          </w:p>
          <w:p w14:paraId="2F31A561" w14:textId="429E410B" w:rsidR="00FB39E0" w:rsidRDefault="00FB39E0" w:rsidP="00300BD2">
            <w:pPr>
              <w:pStyle w:val="Normalbulletsublist"/>
            </w:pPr>
            <w:r>
              <w:t xml:space="preserve">diffygion.</w:t>
            </w:r>
            <w:r>
              <w:t xml:space="preserve"> </w:t>
            </w:r>
          </w:p>
          <w:p w14:paraId="4DDC5D62" w14:textId="45C9C608" w:rsidR="00FB39E0" w:rsidRPr="00D4584E" w:rsidRDefault="00FB39E0" w:rsidP="00D66158">
            <w:pPr>
              <w:pStyle w:val="Normalbulletlist"/>
            </w:pPr>
            <w:r>
              <w:t xml:space="preserve">Mathau o adnoddau i gynnwys:</w:t>
            </w:r>
            <w:r>
              <w:t xml:space="preserve"> </w:t>
            </w:r>
          </w:p>
          <w:p w14:paraId="58CD93B8" w14:textId="2842E3C5" w:rsidR="009351CD" w:rsidRDefault="00FB39E0" w:rsidP="00300BD2">
            <w:pPr>
              <w:pStyle w:val="Normalbulletsublist"/>
            </w:pPr>
            <w:r>
              <w:t xml:space="preserve">brics</w:t>
            </w:r>
          </w:p>
          <w:p w14:paraId="23CAFDE3" w14:textId="2928D25C" w:rsidR="009351CD" w:rsidRDefault="00FB39E0" w:rsidP="00300BD2">
            <w:pPr>
              <w:pStyle w:val="Normalbulletsublist"/>
            </w:pPr>
            <w:r>
              <w:t xml:space="preserve">blociau</w:t>
            </w:r>
            <w:r>
              <w:t xml:space="preserve"> </w:t>
            </w:r>
          </w:p>
          <w:p w14:paraId="3FA6F049" w14:textId="61A8CCF0" w:rsidR="00FB39E0" w:rsidRDefault="00FB39E0" w:rsidP="00300BD2">
            <w:pPr>
              <w:pStyle w:val="Normalbulletsublist"/>
            </w:pPr>
            <w:r>
              <w:t xml:space="preserve">cerrig naturiol</w:t>
            </w:r>
          </w:p>
          <w:p w14:paraId="41BBA717" w14:textId="4D9F2C82" w:rsidR="00FB39E0" w:rsidRDefault="00FB39E0" w:rsidP="00300BD2">
            <w:pPr>
              <w:pStyle w:val="Normalbulletsublist"/>
            </w:pPr>
            <w:r>
              <w:t xml:space="preserve">morterau gan gynnwys calch</w:t>
            </w:r>
            <w:r>
              <w:t xml:space="preserve"> </w:t>
            </w:r>
          </w:p>
          <w:p w14:paraId="09ED5670" w14:textId="0401C3AF" w:rsidR="009351CD" w:rsidRDefault="00FB39E0" w:rsidP="00300BD2">
            <w:pPr>
              <w:pStyle w:val="Normalbulletsublist"/>
            </w:pPr>
            <w:r>
              <w:t xml:space="preserve">fframiau</w:t>
            </w:r>
          </w:p>
          <w:p w14:paraId="187F1DA6" w14:textId="1E1AEC70" w:rsidR="00FB39E0" w:rsidRDefault="00FB39E0" w:rsidP="00300BD2">
            <w:pPr>
              <w:pStyle w:val="Normalbulletsublist"/>
            </w:pPr>
            <w:r>
              <w:t xml:space="preserve">mathau o inswleiddio</w:t>
            </w:r>
            <w:r>
              <w:t xml:space="preserve"> </w:t>
            </w:r>
          </w:p>
          <w:p w14:paraId="41F9C06A" w14:textId="13F219DD" w:rsidR="00FB39E0" w:rsidRDefault="00FB39E0" w:rsidP="00300BD2">
            <w:pPr>
              <w:pStyle w:val="Normalbulletsublist"/>
            </w:pPr>
            <w:r>
              <w:t xml:space="preserve">rhwystrau atal lleithder</w:t>
            </w:r>
            <w:r>
              <w:t xml:space="preserve"> </w:t>
            </w:r>
          </w:p>
          <w:p w14:paraId="49D6E2B7" w14:textId="0DC3B376" w:rsidR="00FB39E0" w:rsidRDefault="00FB39E0" w:rsidP="00300BD2">
            <w:pPr>
              <w:pStyle w:val="Normalbulletsublist"/>
            </w:pPr>
            <w:r>
              <w:t xml:space="preserve">systemau mantellu</w:t>
            </w:r>
          </w:p>
          <w:p w14:paraId="380ED88E" w14:textId="077D5D7C" w:rsidR="00FB39E0" w:rsidRDefault="00FB39E0" w:rsidP="00300BD2">
            <w:pPr>
              <w:pStyle w:val="Normalbulletsublist"/>
            </w:pPr>
            <w:r>
              <w:t xml:space="preserve">mathau o lintel</w:t>
            </w:r>
          </w:p>
          <w:p w14:paraId="5F9EB1F0" w14:textId="77777777" w:rsidR="00FB39E0" w:rsidRDefault="00FB39E0" w:rsidP="00300BD2">
            <w:pPr>
              <w:pStyle w:val="Normalbulletsublist"/>
            </w:pPr>
            <w:r>
              <w:t xml:space="preserve">mathau o osodiadau</w:t>
            </w:r>
          </w:p>
          <w:p w14:paraId="7A07F551" w14:textId="77777777" w:rsidR="00FB39E0" w:rsidRDefault="00FB39E0" w:rsidP="00300BD2">
            <w:pPr>
              <w:pStyle w:val="Normalbulletsublist"/>
            </w:pPr>
            <w:r>
              <w:t xml:space="preserve">ffitiadau a gosodiadau</w:t>
            </w:r>
            <w:r>
              <w:t xml:space="preserve"> </w:t>
            </w:r>
          </w:p>
          <w:p w14:paraId="5F04C99A" w14:textId="77777777" w:rsidR="00FB39E0" w:rsidRDefault="00FB39E0" w:rsidP="00300BD2">
            <w:pPr>
              <w:pStyle w:val="Normalbulletsublist"/>
            </w:pPr>
            <w:r>
              <w:t xml:space="preserve">clymau</w:t>
            </w:r>
            <w:r>
              <w:t xml:space="preserve"> </w:t>
            </w:r>
          </w:p>
          <w:p w14:paraId="687B5A43" w14:textId="77777777" w:rsidR="00FB39E0" w:rsidRDefault="00FB39E0" w:rsidP="00300BD2">
            <w:pPr>
              <w:pStyle w:val="Normalbulletsublist"/>
            </w:pPr>
            <w:r>
              <w:t xml:space="preserve">mathau hanesyddol o ffliwiau</w:t>
            </w:r>
            <w:r>
              <w:t xml:space="preserve"> </w:t>
            </w:r>
          </w:p>
          <w:p w14:paraId="41EF6375" w14:textId="77777777" w:rsidR="00FB39E0" w:rsidRDefault="00FB39E0" w:rsidP="00300BD2">
            <w:pPr>
              <w:pStyle w:val="Normalbulletsublist"/>
            </w:pPr>
            <w:r>
              <w:t xml:space="preserve">hambyrddau</w:t>
            </w:r>
            <w:r>
              <w:t xml:space="preserve"> </w:t>
            </w:r>
          </w:p>
          <w:p w14:paraId="4B1836CA" w14:textId="27C85F61" w:rsidR="00FB39E0" w:rsidRDefault="00FB39E0" w:rsidP="00300BD2">
            <w:pPr>
              <w:pStyle w:val="Normalbulletsublist"/>
            </w:pPr>
            <w:r>
              <w:t xml:space="preserve">ffedogau.</w:t>
            </w:r>
            <w:r>
              <w:t xml:space="preserve"> </w:t>
            </w:r>
          </w:p>
          <w:p w14:paraId="14BCFDF0" w14:textId="4B675CDE" w:rsidR="00FB39E0" w:rsidRPr="00D4584E" w:rsidRDefault="00FB39E0" w:rsidP="00D66158">
            <w:pPr>
              <w:pStyle w:val="Normalbulletlist"/>
            </w:pPr>
            <w:r>
              <w:t xml:space="preserve">Mae mathau o ddiffygion y mae angen i ddysgwyr eu deall yn cynnwys:</w:t>
            </w:r>
            <w:r>
              <w:t xml:space="preserve"> </w:t>
            </w:r>
          </w:p>
          <w:p w14:paraId="4B1E45AF" w14:textId="61E70F21" w:rsidR="00FB39E0" w:rsidRPr="00F213B4" w:rsidRDefault="00736136" w:rsidP="0011692B">
            <w:pPr>
              <w:pStyle w:val="Normalbulletsublist"/>
            </w:pPr>
            <w:r>
              <w:t xml:space="preserve">bochio – wedi’i achosi gan symudiad yn y strwythur</w:t>
            </w:r>
          </w:p>
          <w:p w14:paraId="12CD5415" w14:textId="531ECD76" w:rsidR="00FB39E0" w:rsidRPr="00F213B4" w:rsidRDefault="00FB39E0" w:rsidP="0011692B">
            <w:pPr>
              <w:pStyle w:val="Normalbulletsublist"/>
            </w:pPr>
            <w:r>
              <w:t xml:space="preserve">asglodi – wedi’i achosi’n gyffredinol gan ddifrod dŵr o ganlyniad i rew</w:t>
            </w:r>
          </w:p>
          <w:p w14:paraId="4F85EF04" w14:textId="1DA682BA" w:rsidR="00FB39E0" w:rsidRPr="00F213B4" w:rsidRDefault="00FB39E0" w:rsidP="0011692B">
            <w:pPr>
              <w:pStyle w:val="Normalbulletsublist"/>
            </w:pPr>
            <w:r>
              <w:t xml:space="preserve">cracio – wedi’i achosi gan symudiad, ehangu</w:t>
            </w:r>
          </w:p>
          <w:p w14:paraId="111B77C0" w14:textId="495DF92B" w:rsidR="00FB39E0" w:rsidRDefault="00736136" w:rsidP="0011692B">
            <w:pPr>
              <w:pStyle w:val="Normalbulletsublist"/>
            </w:pPr>
            <w:r>
              <w:t xml:space="preserve">dylai dysgwyr allu adnabod achosion ymsuddiant</w:t>
            </w:r>
          </w:p>
          <w:p w14:paraId="1DC1BB2E" w14:textId="4EDCBC71" w:rsidR="00FB39E0" w:rsidRDefault="00FB39E0" w:rsidP="0011692B">
            <w:pPr>
              <w:pStyle w:val="Normalbulletsublist"/>
            </w:pPr>
            <w:r>
              <w:t xml:space="preserve">morter yn methu – oherwydd cymysgu gwael, mesur, ymosodiad rhew</w:t>
            </w:r>
          </w:p>
          <w:p w14:paraId="42B390B2" w14:textId="68EEEB9A" w:rsidR="00FB39E0" w:rsidRDefault="00FB39E0" w:rsidP="0011692B">
            <w:pPr>
              <w:pStyle w:val="Normalbulletsublist"/>
            </w:pPr>
            <w:r>
              <w:t xml:space="preserve">mynediad lleithder</w:t>
            </w:r>
            <w:r>
              <w:t xml:space="preserve"> </w:t>
            </w:r>
          </w:p>
          <w:p w14:paraId="37751B7C" w14:textId="156F0525" w:rsidR="00FB39E0" w:rsidRDefault="00736136" w:rsidP="0011692B">
            <w:pPr>
              <w:pStyle w:val="Normalbulletsublist"/>
            </w:pPr>
            <w:r>
              <w:t xml:space="preserve">bydd dysgwyr yn gweld y dulliau o dynnu ac atal staenio</w:t>
            </w:r>
          </w:p>
          <w:p w14:paraId="41C12250" w14:textId="024CE28A" w:rsidR="00FB39E0" w:rsidRDefault="00FB39E0" w:rsidP="0011692B">
            <w:pPr>
              <w:pStyle w:val="Normalbulletsublist"/>
            </w:pPr>
            <w:r>
              <w:t xml:space="preserve">erydiad cerrig</w:t>
            </w:r>
            <w:r>
              <w:t xml:space="preserve"> </w:t>
            </w:r>
          </w:p>
          <w:p w14:paraId="38E791E2" w14:textId="344DA288" w:rsidR="00FB39E0" w:rsidRDefault="00FB39E0" w:rsidP="0011692B">
            <w:pPr>
              <w:pStyle w:val="Normalbulletsublist"/>
            </w:pPr>
            <w:r>
              <w:t xml:space="preserve">cyrydiad metel – fel clymau waliau</w:t>
            </w:r>
            <w:r>
              <w:t xml:space="preserve"> </w:t>
            </w:r>
          </w:p>
          <w:p w14:paraId="3AE6DD9B" w14:textId="5F250B1F" w:rsidR="00FB39E0" w:rsidRDefault="00736136" w:rsidP="0011692B">
            <w:pPr>
              <w:pStyle w:val="Normalbulletsublist"/>
            </w:pPr>
            <w:r>
              <w:t xml:space="preserve">dangos y triniaethau addas i ddysgwyr ar gyfer ymosodiad sylffad</w:t>
            </w:r>
            <w:r>
              <w:t xml:space="preserve"> </w:t>
            </w:r>
          </w:p>
          <w:p w14:paraId="650292F1" w14:textId="2B288452" w:rsidR="00FB39E0" w:rsidRDefault="00736136" w:rsidP="0011692B">
            <w:pPr>
              <w:pStyle w:val="Normalbulletsublist"/>
            </w:pPr>
            <w:r>
              <w:t xml:space="preserve">bydd dysgwyr yn gweld y triniaethau addas ar gyfer tynnu a gwella trwytholchiad calch</w:t>
            </w:r>
            <w:r>
              <w:t xml:space="preserve"> </w:t>
            </w:r>
          </w:p>
          <w:p w14:paraId="656F1334" w14:textId="4C691262" w:rsidR="00FB39E0" w:rsidRDefault="00736136" w:rsidP="0011692B">
            <w:pPr>
              <w:pStyle w:val="Normalbulletsublist"/>
            </w:pPr>
            <w:r>
              <w:t xml:space="preserve">bydd dysgwyr yn gweld y dulliau o drin a thynnu ewlychiad</w:t>
            </w:r>
            <w:r>
              <w:t xml:space="preserve"> </w:t>
            </w:r>
          </w:p>
          <w:p w14:paraId="558507DC" w14:textId="75F31636" w:rsidR="00FB39E0" w:rsidRDefault="00736136" w:rsidP="0011692B">
            <w:pPr>
              <w:pStyle w:val="Normalbulletsublist"/>
            </w:pPr>
            <w:r>
              <w:t xml:space="preserve">bydd dysgwyr yn deall beth sy’n achosi rendr chwyth a sut i’w drwsio</w:t>
            </w:r>
            <w:r>
              <w:t xml:space="preserve"> </w:t>
            </w:r>
          </w:p>
          <w:p w14:paraId="60B6C55E" w14:textId="0D858BA1" w:rsidR="00FB39E0" w:rsidRDefault="00736136" w:rsidP="0011692B">
            <w:pPr>
              <w:pStyle w:val="Normalbulletsublist"/>
            </w:pPr>
            <w:r>
              <w:t xml:space="preserve">bydd dysgwyr yn deall y rhesymau dros symud a nodi achosion, fel crebachu neu ehangu</w:t>
            </w:r>
          </w:p>
          <w:p w14:paraId="4E643033" w14:textId="574A5C2E" w:rsidR="00FB39E0" w:rsidRDefault="00736136" w:rsidP="0011692B">
            <w:pPr>
              <w:pStyle w:val="Normalbulletsublist"/>
            </w:pPr>
            <w:r>
              <w:t xml:space="preserve">bydd dysgwyr yn gweld y dulliau a’r systemau gwaith ar gyfer newid clymau waliau diffygiol</w:t>
            </w:r>
            <w:r>
              <w:t xml:space="preserve"> </w:t>
            </w:r>
          </w:p>
          <w:p w14:paraId="536DFA62" w14:textId="26B15B5E" w:rsidR="00FB39E0" w:rsidRDefault="00736136" w:rsidP="0011692B">
            <w:pPr>
              <w:pStyle w:val="Normalbulletsublist"/>
            </w:pPr>
            <w:r>
              <w:t xml:space="preserve">bydd dysgwyr yn gweld y dulliau o dynnu a newid inswleiddiad waliau ceudod</w:t>
            </w:r>
          </w:p>
          <w:p w14:paraId="46902AFE" w14:textId="78D05CDB" w:rsidR="00FB39E0" w:rsidRDefault="00736136" w:rsidP="0011692B">
            <w:pPr>
              <w:pStyle w:val="Normalbulletsublist"/>
            </w:pPr>
            <w:r>
              <w:t xml:space="preserve">bydd dysgwyr yn gweld y dulliau o dynnu a newid cwrs atal lleithder (DPC) diffygiol</w:t>
            </w:r>
          </w:p>
          <w:p w14:paraId="7927F598" w14:textId="6889F9CA" w:rsidR="00FB39E0" w:rsidRDefault="00736136" w:rsidP="0011692B">
            <w:pPr>
              <w:pStyle w:val="Normalbulletsublist"/>
            </w:pPr>
            <w:r>
              <w:t xml:space="preserve">bydd dysgwyr yn deall y dulliau a ddefnyddir i atgyfnerthu sylfeini diffygiol.</w:t>
            </w:r>
          </w:p>
          <w:p w14:paraId="145F2CE9" w14:textId="0A33F465" w:rsidR="00D4584E" w:rsidRPr="00D4584E" w:rsidRDefault="00D4584E" w:rsidP="00937ED9">
            <w:pPr>
              <w:pStyle w:val="Normalbulletlist"/>
            </w:pPr>
            <w:r>
              <w:t xml:space="preserve">Nodweddion i gynnwys:</w:t>
            </w:r>
            <w:r>
              <w:t xml:space="preserve"> </w:t>
            </w:r>
          </w:p>
          <w:p w14:paraId="2693C012" w14:textId="60BEEA01" w:rsidR="00D4584E" w:rsidRPr="0011692B" w:rsidRDefault="00D4584E" w:rsidP="0011692B">
            <w:pPr>
              <w:pStyle w:val="Normalbulletsublist"/>
            </w:pPr>
            <w:r>
              <w:t xml:space="preserve">cryfder</w:t>
            </w:r>
            <w:r>
              <w:t xml:space="preserve"> </w:t>
            </w:r>
          </w:p>
          <w:p w14:paraId="18F3640C" w14:textId="2A19B71C" w:rsidR="00D4584E" w:rsidRPr="0011692B" w:rsidRDefault="00D4584E" w:rsidP="0011692B">
            <w:pPr>
              <w:pStyle w:val="Normalbulletsublist"/>
            </w:pPr>
            <w:r>
              <w:t xml:space="preserve">edrychiad</w:t>
            </w:r>
            <w:r>
              <w:t xml:space="preserve"> </w:t>
            </w:r>
          </w:p>
          <w:p w14:paraId="791ED716" w14:textId="5A01AD6D" w:rsidR="00D4584E" w:rsidRPr="0011692B" w:rsidRDefault="00D4584E" w:rsidP="0011692B">
            <w:pPr>
              <w:pStyle w:val="Normalbulletsublist"/>
            </w:pPr>
            <w:r>
              <w:t xml:space="preserve">maint</w:t>
            </w:r>
            <w:r>
              <w:t xml:space="preserve"> </w:t>
            </w:r>
          </w:p>
          <w:p w14:paraId="1F70DAFC" w14:textId="27F6E0EB" w:rsidR="00D4584E" w:rsidRPr="0011692B" w:rsidRDefault="00D4584E" w:rsidP="0011692B">
            <w:pPr>
              <w:pStyle w:val="Normalbulletsublist"/>
            </w:pPr>
            <w:r>
              <w:t xml:space="preserve">aerglos</w:t>
            </w:r>
            <w:r>
              <w:t xml:space="preserve"> </w:t>
            </w:r>
          </w:p>
          <w:p w14:paraId="2543072F" w14:textId="2788445C" w:rsidR="00D4584E" w:rsidRPr="0011692B" w:rsidRDefault="00D4584E" w:rsidP="0011692B">
            <w:pPr>
              <w:pStyle w:val="Normalbulletsublist"/>
            </w:pPr>
            <w:r>
              <w:t xml:space="preserve">gwerthoedd thermol</w:t>
            </w:r>
            <w:r>
              <w:t xml:space="preserve"> </w:t>
            </w:r>
          </w:p>
          <w:p w14:paraId="52A1A5D3" w14:textId="73F445BE" w:rsidR="00D4584E" w:rsidRPr="00CD50CC" w:rsidRDefault="00D4584E" w:rsidP="0011692B">
            <w:pPr>
              <w:pStyle w:val="Normalbulletsublist"/>
            </w:pPr>
            <w:r>
              <w:t xml:space="preserve">trosglwyddo sain.</w:t>
            </w:r>
          </w:p>
        </w:tc>
      </w:tr>
      <w:tr w:rsidR="000355F3" w:rsidRPr="00D979B1" w14:paraId="2DF4DFA8" w14:textId="77777777" w:rsidTr="00084DB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38AF087A" w14:textId="70210368" w:rsidR="000355F3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5893680E" w14:textId="1D3AD9DE" w:rsidR="004D7C8B" w:rsidRDefault="00AF48CE" w:rsidP="005D1B3D">
            <w:pPr>
              <w:pStyle w:val="Normalbulletlist"/>
            </w:pPr>
            <w:r>
              <w:t xml:space="preserve">Bydd dysgwyr yn gwybod sut i adnabod yr adnoddau sydd eu hangen ar gyfer y dasg a sut dylid eu defnyddio’n gywir.</w:t>
            </w:r>
          </w:p>
          <w:p w14:paraId="75C4CD6C" w14:textId="1040BAD0" w:rsidR="00443EE4" w:rsidRPr="00F213B4" w:rsidRDefault="00277F0B" w:rsidP="00C14B92">
            <w:pPr>
              <w:pStyle w:val="Normalbulletlist"/>
            </w:pPr>
            <w:r>
              <w:t xml:space="preserve">Bydd dysgwyr yn deall y deunyddiau mwyaf addas i gyflawni’r dasg, a ble i gael gafael arnynt.</w:t>
            </w:r>
          </w:p>
          <w:p w14:paraId="3E7A82E2" w14:textId="1E4B7DC7" w:rsidR="00AF48CE" w:rsidRDefault="004D7C8B" w:rsidP="005D1B3D">
            <w:pPr>
              <w:pStyle w:val="Normalbulletlist"/>
            </w:pPr>
            <w:r>
              <w:t xml:space="preserve">Bydd dysgwyr yn gallu nodi unrhyw broblemau a allai fod yn bresennol a gwybod sut dylid rhoi gwybod am broblemau neu ddiffygion mewn perthynas â’r canlynol:</w:t>
            </w:r>
          </w:p>
          <w:p w14:paraId="4D152CF8" w14:textId="1369FF78" w:rsidR="00D74681" w:rsidRDefault="00BF1D52" w:rsidP="005D1B3D">
            <w:pPr>
              <w:pStyle w:val="Normalbulletsublist"/>
            </w:pPr>
            <w:r>
              <w:t xml:space="preserve">deunyddiau</w:t>
            </w:r>
          </w:p>
          <w:p w14:paraId="66E0235A" w14:textId="2293993A" w:rsidR="00D74681" w:rsidRDefault="00AF48CE" w:rsidP="005D1B3D">
            <w:pPr>
              <w:pStyle w:val="Normalbulletsublist"/>
            </w:pPr>
            <w:r>
              <w:t xml:space="preserve">cydrannau a chyfarpar mewn perthynas â mathau</w:t>
            </w:r>
            <w:r>
              <w:t xml:space="preserve"> </w:t>
            </w:r>
          </w:p>
          <w:p w14:paraId="3CE6A8CD" w14:textId="4E620074" w:rsidR="00D74681" w:rsidRDefault="00AF48CE" w:rsidP="005D1B3D">
            <w:pPr>
              <w:pStyle w:val="Normalbulletsublist"/>
            </w:pPr>
            <w:r>
              <w:t xml:space="preserve">niferoedd</w:t>
            </w:r>
            <w:r>
              <w:t xml:space="preserve"> </w:t>
            </w:r>
          </w:p>
          <w:p w14:paraId="61456891" w14:textId="51250852" w:rsidR="00D74681" w:rsidRDefault="00AF48CE" w:rsidP="005D1B3D">
            <w:pPr>
              <w:pStyle w:val="Normalbulletsublist"/>
            </w:pPr>
            <w:r>
              <w:t xml:space="preserve">ansawdd</w:t>
            </w:r>
            <w:r>
              <w:t xml:space="preserve"> </w:t>
            </w:r>
          </w:p>
          <w:p w14:paraId="4D3EAE43" w14:textId="2FF213D1" w:rsidR="000355F3" w:rsidRDefault="00AF48CE" w:rsidP="005D1B3D">
            <w:pPr>
              <w:pStyle w:val="Normalbulletsublist"/>
            </w:pPr>
            <w:r>
              <w:t xml:space="preserve">meintiau.</w:t>
            </w:r>
          </w:p>
          <w:p w14:paraId="74EF07D3" w14:textId="14BD0124" w:rsidR="00443EE4" w:rsidRDefault="00277F0B" w:rsidP="00C14B92">
            <w:pPr>
              <w:pStyle w:val="Normalbulletlist"/>
            </w:pPr>
            <w:r>
              <w:t xml:space="preserve">Bydd dysgwyr yn gallu nodi’r deunyddiau i’w newid a sut mae cael gafael ar ddeunyddiau tebyg i gael rhai newydd.</w:t>
            </w:r>
          </w:p>
          <w:p w14:paraId="2FD005A0" w14:textId="77777777" w:rsidR="00AF48CE" w:rsidRDefault="00AF48CE" w:rsidP="005D1B3D">
            <w:pPr>
              <w:pStyle w:val="Normalbulletlist"/>
            </w:pPr>
            <w:r>
              <w:t xml:space="preserve">Terminoleg cydrannau i gynnwys:</w:t>
            </w:r>
            <w:r>
              <w:t xml:space="preserve"> </w:t>
            </w:r>
          </w:p>
          <w:p w14:paraId="44E14C52" w14:textId="76450195" w:rsidR="00AF48CE" w:rsidRDefault="00AF48CE" w:rsidP="005D1B3D">
            <w:pPr>
              <w:pStyle w:val="Normalbulletsublist"/>
            </w:pPr>
            <w:r>
              <w:t xml:space="preserve">simneiau presennol</w:t>
            </w:r>
            <w:r>
              <w:t xml:space="preserve"> </w:t>
            </w:r>
          </w:p>
          <w:p w14:paraId="4C6DD5AD" w14:textId="3209BEA2" w:rsidR="00AF48CE" w:rsidRDefault="00AF48CE" w:rsidP="005D1B3D">
            <w:pPr>
              <w:pStyle w:val="Normalbulletsublist"/>
            </w:pPr>
            <w:r>
              <w:t xml:space="preserve">nodweddion addurnol presennol gan gynnwys mathau o fondiau</w:t>
            </w:r>
            <w:r>
              <w:t xml:space="preserve"> </w:t>
            </w:r>
          </w:p>
          <w:p w14:paraId="3F8580EF" w14:textId="5D3652BC" w:rsidR="00AF48CE" w:rsidRDefault="00AF48CE" w:rsidP="005D1B3D">
            <w:pPr>
              <w:pStyle w:val="Normalbulletsublist"/>
            </w:pPr>
            <w:r>
              <w:t xml:space="preserve">ffurfio agoriadau newydd neu atgyweirio rhai sy’n bodoli eisoes (newid linteli diffygiol)</w:t>
            </w:r>
          </w:p>
          <w:p w14:paraId="1816A0AA" w14:textId="4356E750" w:rsidR="00AF48CE" w:rsidRDefault="00AF48CE" w:rsidP="005D1B3D">
            <w:pPr>
              <w:pStyle w:val="Normalbulletsublist"/>
            </w:pPr>
            <w:r>
              <w:t xml:space="preserve">mathau o DPC (newid DPC diffygiol).</w:t>
            </w:r>
          </w:p>
          <w:p w14:paraId="05948667" w14:textId="0810F035" w:rsidR="00AF48CE" w:rsidRPr="00CD50CC" w:rsidRDefault="00AF48CE" w:rsidP="005D1B3D">
            <w:pPr>
              <w:pStyle w:val="Normalbulletlist"/>
            </w:pPr>
            <w:r>
              <w:t xml:space="preserve">Mae’r dogfennau ategol perthnasol yn cynnwys lluniadau, gofynion, rhestrau, datganiadau dull, asesiadau risg, canllawiau a gwybodaeth gwneuthurwyr.</w:t>
            </w:r>
          </w:p>
        </w:tc>
      </w:tr>
      <w:tr w:rsidR="000355F3" w:rsidRPr="00D979B1" w14:paraId="24BC335D" w14:textId="77777777" w:rsidTr="00084DB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64BFB36B" w14:textId="554D2591" w:rsidR="000355F3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142F020F" w14:textId="31E18344" w:rsidR="00AF48CE" w:rsidRDefault="00AF48CE" w:rsidP="005D1B3D">
            <w:pPr>
              <w:pStyle w:val="Normalbulletlist"/>
            </w:pPr>
            <w:r>
              <w:t xml:space="preserve">Bydd dysgwyr yn deall y gweithdrefnau sefydliadol sydd wedi cael eu datblygu a sut maen nhw’n cael eu defnyddio i ddewis yr adnoddau gofynnol.</w:t>
            </w:r>
            <w:r>
              <w:t xml:space="preserve"> </w:t>
            </w:r>
          </w:p>
          <w:p w14:paraId="6BDC1BAD" w14:textId="42EB615C" w:rsidR="00E17922" w:rsidRPr="005D1B3D" w:rsidRDefault="00277F0B" w:rsidP="005D1B3D">
            <w:pPr>
              <w:pStyle w:val="Normalbulletlist"/>
            </w:pPr>
            <w:r>
              <w:t xml:space="preserve">Bydd dysgwyr yn ymwybodol o’r dogfennau, y manylebau, y rhestrau a gwybodaeth gwneuthurwr berthnasol.</w:t>
            </w:r>
          </w:p>
          <w:p w14:paraId="0D400C5D" w14:textId="5EBD15E2" w:rsidR="00AF48CE" w:rsidRPr="005D1B3D" w:rsidRDefault="00AF48CE" w:rsidP="005D1B3D">
            <w:pPr>
              <w:pStyle w:val="Normalbulletlist"/>
            </w:pPr>
            <w:r>
              <w:t xml:space="preserve">Bydd dysgwyr yn gwybod beth yw eu cyfrifoldebau a chyfyngiadau eu hawdurdod eu hunain i ddatrys problemau yng ngweithdrefnau adrodd y sefydliad.</w:t>
            </w:r>
            <w:r>
              <w:t xml:space="preserve"> </w:t>
            </w:r>
            <w:r>
              <w:t xml:space="preserve">Dylai dysgwyr gael enghreifftiau i’w helpu i ddeall beth y gallant ei wneud heb orfod gofyn i’w goruchwyliwr neu reolwr.</w:t>
            </w:r>
          </w:p>
          <w:p w14:paraId="21CF31F4" w14:textId="23370F8D" w:rsidR="000355F3" w:rsidRPr="00CD50CC" w:rsidRDefault="00AF48CE" w:rsidP="005D1B3D">
            <w:pPr>
              <w:pStyle w:val="Normalbulletlist"/>
            </w:pPr>
            <w:r>
              <w:t xml:space="preserve">Bydd dysgwyr yn gwybod am unrhyw beryglon posibl sy’n gysylltiedig â’r adnoddau, y dulliau gweithio a’r defnydd o offer llaw ac offer pŵer yn unol â COSHH.</w:t>
            </w:r>
          </w:p>
        </w:tc>
      </w:tr>
      <w:tr w:rsidR="000355F3" w:rsidRPr="00D979B1" w14:paraId="72FC67E0" w14:textId="77777777" w:rsidTr="00084DB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5F7A78E8" w14:textId="60080DC3" w:rsidR="000355F3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27120D7F" w14:textId="7B3718AD" w:rsidR="00924638" w:rsidRPr="005D1B3D" w:rsidRDefault="00AF48CE" w:rsidP="005D1B3D">
            <w:pPr>
              <w:pStyle w:val="Normalbulletlist"/>
            </w:pPr>
            <w:r>
              <w:t xml:space="preserve">Bydd dysgwyr yn gwybod sut mae adnabod peryglon drwy ddarllen yr asesiad risg a sut mae defnyddio datganiad dull i gael gwybodaeth am arferion gweithio diogel.</w:t>
            </w:r>
            <w:r>
              <w:t xml:space="preserve"> </w:t>
            </w:r>
            <w:r>
              <w:t xml:space="preserve">Gellir ategu hyn drwy ysgrifennu asesiadau risg ar gyfer tasgau penodol.</w:t>
            </w:r>
            <w:r>
              <w:t xml:space="preserve"> </w:t>
            </w:r>
          </w:p>
          <w:p w14:paraId="6F4E28CD" w14:textId="11973E44" w:rsidR="00924638" w:rsidRPr="005D1B3D" w:rsidRDefault="00AF48CE" w:rsidP="005D1B3D">
            <w:pPr>
              <w:pStyle w:val="Normalbulletlist"/>
            </w:pPr>
            <w:r>
              <w:t xml:space="preserve">Bydd dysgwyr yn gweld enghreifftiau o wybodaeth/canllawiau technegol gwneuthurwyr a manylebau ar gyfer y cydrannau maen nhw’n eu defnyddio, ac yn gwybod sut mae eu defnyddio.</w:t>
            </w:r>
            <w:r>
              <w:t xml:space="preserve"> </w:t>
            </w:r>
          </w:p>
          <w:p w14:paraId="6F6E8200" w14:textId="6DABE111" w:rsidR="00924638" w:rsidRPr="005D1B3D" w:rsidRDefault="00AF48CE" w:rsidP="005D1B3D">
            <w:pPr>
              <w:pStyle w:val="Normalbulletlist"/>
            </w:pPr>
            <w:r>
              <w:t xml:space="preserve">Bydd dysgwyr yn gwybod sut mae defnyddio cyfarpar rheoli iechyd a diogelwch yn unol â deddfwriaeth iechyd a diogelwch, gan gynnwys gallu nodi cyfarpar diogelu personol (PPE) addas ar gyfer tasgau penodol.</w:t>
            </w:r>
            <w:r>
              <w:t xml:space="preserve"> </w:t>
            </w:r>
          </w:p>
          <w:p w14:paraId="6F2407B5" w14:textId="34022160" w:rsidR="00924638" w:rsidRDefault="00AF48CE" w:rsidP="005D1B3D">
            <w:pPr>
              <w:pStyle w:val="Normalbulletlist"/>
            </w:pPr>
            <w:r>
              <w:t xml:space="preserve">Bydd dysgwyr yn gwybod am fathau a phwrpas pob darn o gyfarpar, y sefyllfaoedd gwaith a’r amgylchedd gwaith cyffredinol y maent yn gysylltiedig â nhw, gan gynnwys:</w:t>
            </w:r>
            <w:r>
              <w:t xml:space="preserve"> </w:t>
            </w:r>
          </w:p>
          <w:p w14:paraId="7EC8794E" w14:textId="0040DB5E" w:rsidR="00924638" w:rsidRDefault="00AF48CE" w:rsidP="005D1B3D">
            <w:pPr>
              <w:pStyle w:val="Normalbulletsublist"/>
            </w:pPr>
            <w:r>
              <w:t xml:space="preserve">mesurau diogelu cyfunol</w:t>
            </w:r>
            <w:r>
              <w:t xml:space="preserve"> </w:t>
            </w:r>
          </w:p>
          <w:p w14:paraId="700C9B6D" w14:textId="610A7F00" w:rsidR="00924638" w:rsidRDefault="0005674E" w:rsidP="005D1B3D">
            <w:pPr>
              <w:pStyle w:val="Normalbulletsublist"/>
            </w:pPr>
            <w:r>
              <w:t xml:space="preserve">cyfarpar diogelu personol (PPE)</w:t>
            </w:r>
            <w:r>
              <w:t xml:space="preserve"> </w:t>
            </w:r>
          </w:p>
          <w:p w14:paraId="3D169A99" w14:textId="1F515CBB" w:rsidR="00924638" w:rsidRDefault="0005674E" w:rsidP="005D1B3D">
            <w:pPr>
              <w:pStyle w:val="Normalbulletsublist"/>
            </w:pPr>
            <w:r>
              <w:t xml:space="preserve">cyfarpar diogelu anadlol (RPE)</w:t>
            </w:r>
            <w:r>
              <w:t xml:space="preserve"> </w:t>
            </w:r>
          </w:p>
          <w:p w14:paraId="08D83B8B" w14:textId="5DBAEE0D" w:rsidR="00924638" w:rsidRDefault="0005674E" w:rsidP="005D1B3D">
            <w:pPr>
              <w:pStyle w:val="Normalbulletsublist"/>
            </w:pPr>
            <w:r>
              <w:t xml:space="preserve">awyru lleol sy'n gwacáu mygdarth (LEV) ar gyfer gweithio o dan y ddaear.</w:t>
            </w:r>
            <w:r>
              <w:t xml:space="preserve"> </w:t>
            </w:r>
          </w:p>
          <w:p w14:paraId="0CCD5F96" w14:textId="6CD0647F" w:rsidR="00301318" w:rsidRDefault="00AF48CE" w:rsidP="00D66158">
            <w:pPr>
              <w:pStyle w:val="Normalbulletlist"/>
            </w:pPr>
            <w:r>
              <w:t xml:space="preserve">Bydd dysgwyr yn gwybod am ffyrdd priodol o dynnu deunyddiau diffygiol â llaw, llithren neu beiriant ochr yn ochr â gweithgareddau cyffredinol eraill yn y gweithle, galwedigaethau eraill, a thywydd garw.</w:t>
            </w:r>
            <w:r>
              <w:t xml:space="preserve"> </w:t>
            </w:r>
            <w:r>
              <w:t xml:space="preserve">Dylai dysgwyr ymarfer hyn mewn sefyllfaoedd go iawn.</w:t>
            </w:r>
          </w:p>
          <w:p w14:paraId="29207A6E" w14:textId="0DE6E2C3" w:rsidR="00924638" w:rsidRDefault="00AF48CE" w:rsidP="00D66158">
            <w:pPr>
              <w:pStyle w:val="Normalbulletlist"/>
            </w:pPr>
            <w:r>
              <w:t xml:space="preserve">Bydd dysgwyr yn gwybod pam y dylid gwaredu gwastraff yn ddiogel ac yn gyfrifol, yn unol â chyfrifoldebau amgylcheddol, gweithdrefnau’r sefydliad, gwybodaeth gwneuthurwyr, rheoliadau statudol a chanllawiau swyddogol.</w:t>
            </w:r>
            <w:r>
              <w:t xml:space="preserve"> </w:t>
            </w:r>
          </w:p>
          <w:p w14:paraId="2C341D13" w14:textId="56E13C61" w:rsidR="00301318" w:rsidRPr="00D66158" w:rsidRDefault="00277F0B" w:rsidP="00C14B92">
            <w:pPr>
              <w:pStyle w:val="Normalbulletlist"/>
            </w:pPr>
            <w:r>
              <w:t xml:space="preserve">Bydd dysgwyr yn gwybod sut mae gwaredu deunyddiau peryglus fel asbestos a gypswm.</w:t>
            </w:r>
          </w:p>
          <w:p w14:paraId="065F1257" w14:textId="4A69D081" w:rsidR="000355F3" w:rsidRDefault="00AF48CE" w:rsidP="00D66158">
            <w:pPr>
              <w:pStyle w:val="Normalbulletlist"/>
            </w:pPr>
            <w:r>
              <w:t xml:space="preserve">Bydd dysgwyr yn gwybod sut i ymateb i argyfyngau ac yn gwybod sut y dylai’r gweithiwr ymateb i sefyllfaoedd yn unol ag awdurdodiad sefydliadol a sgiliau personol wrth ymdrin â thanau, gollyngiadau ac anafiadau.</w:t>
            </w:r>
          </w:p>
          <w:p w14:paraId="2B36DE57" w14:textId="299D7293" w:rsidR="006A2FFB" w:rsidRPr="00CD50CC" w:rsidRDefault="00277F0B" w:rsidP="00C14B92">
            <w:pPr>
              <w:pStyle w:val="Normalbulletlist"/>
            </w:pPr>
            <w:r>
              <w:t xml:space="preserve">Bydd dysgwyr yn gweld pwyntiau ymgynnull ac enghreifftiau o systemau sy’n cael eu defnyddio ar y safle.</w:t>
            </w:r>
          </w:p>
        </w:tc>
      </w:tr>
      <w:tr w:rsidR="000E7C90" w:rsidRPr="00D979B1" w14:paraId="6800D22A" w14:textId="77777777" w:rsidTr="00084DB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31728731" w:rsidR="000E7C90" w:rsidRPr="00CD50CC" w:rsidRDefault="00FC16F5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5ECFA388" w14:textId="0F17FEA9" w:rsidR="000E7C90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7CCCBD6E" w14:textId="18412914" w:rsidR="00924638" w:rsidRDefault="00924638" w:rsidP="00D66158">
            <w:pPr>
              <w:pStyle w:val="Normalbulletlist"/>
            </w:pPr>
            <w:r>
              <w:t xml:space="preserve">Bydd dysgwyr yn gwybod arferion, gweithdrefnau a sgiliau gwaith diogel ac iach o ran y dull/maes gwaith a’r deunyddiau a ddefnyddir i weithio:</w:t>
            </w:r>
            <w:r>
              <w:t xml:space="preserve"> </w:t>
            </w:r>
          </w:p>
          <w:p w14:paraId="78F116AA" w14:textId="017AC86A" w:rsidR="00924638" w:rsidRDefault="00924638" w:rsidP="00D66158">
            <w:pPr>
              <w:pStyle w:val="Normalbulletsublist"/>
            </w:pPr>
            <w:r>
              <w:t xml:space="preserve">o dan lefel y ddaear, gan gynnwys rhwystrau amddiffynnol</w:t>
            </w:r>
            <w:r>
              <w:t xml:space="preserve"> </w:t>
            </w:r>
          </w:p>
          <w:p w14:paraId="74AB7245" w14:textId="3B290E0E" w:rsidR="000E7C90" w:rsidRDefault="00277F0B" w:rsidP="00D66158">
            <w:pPr>
              <w:pStyle w:val="Normalbulletsublist"/>
            </w:pPr>
            <w:r>
              <w:t xml:space="preserve">rheoliadau mannau cyfyng</w:t>
            </w:r>
            <w:r>
              <w:t xml:space="preserve"> </w:t>
            </w:r>
          </w:p>
          <w:p w14:paraId="379639C1" w14:textId="18CE7997" w:rsidR="00924638" w:rsidRDefault="00277F0B" w:rsidP="00D66158">
            <w:pPr>
              <w:pStyle w:val="Normalbulletsublist"/>
            </w:pPr>
            <w:r>
              <w:t xml:space="preserve">Rheoliadau Gweithio ar Uchder (WAHR) ar gyfer sgaffaldiau a phlatfformau</w:t>
            </w:r>
            <w:r>
              <w:t xml:space="preserve"> </w:t>
            </w:r>
          </w:p>
          <w:p w14:paraId="417B4A9D" w14:textId="21E5E62C" w:rsidR="00924638" w:rsidRDefault="00277F0B" w:rsidP="00D66158">
            <w:pPr>
              <w:pStyle w:val="Normalbulletsublist"/>
            </w:pPr>
            <w:r>
              <w:t xml:space="preserve">defnyddio gwybodaeth gwneuthurwyr ar gyfer yr holl offer a chyfarpar</w:t>
            </w:r>
          </w:p>
          <w:p w14:paraId="764D5041" w14:textId="0BBBE29B" w:rsidR="00924638" w:rsidRDefault="00E475AF" w:rsidP="00D66158">
            <w:pPr>
              <w:pStyle w:val="Normalbulletsublist"/>
            </w:pPr>
            <w:r>
              <w:t xml:space="preserve">cysylltu â rheoliadau COSHH wrth weithio gyda deunyddiau a sylweddau.</w:t>
            </w:r>
            <w:r>
              <w:t xml:space="preserve"> </w:t>
            </w:r>
          </w:p>
          <w:p w14:paraId="029DAE68" w14:textId="210257EC" w:rsidR="00924638" w:rsidRPr="00D66158" w:rsidRDefault="00924638" w:rsidP="00D66158">
            <w:pPr>
              <w:pStyle w:val="Normalbulletlist"/>
            </w:pPr>
            <w:r>
              <w:t xml:space="preserve">Bydd dysgwyr yn gwybod sut mae symud a storio deunyddiau’n ddiogel, drwy godi â llaw neu’n fecanyddol er mwyn mesur, marcio allan, torri, tynnu ail-osod, lleoli a sicrhau ar gyfer atgyweirio neu gynnal a’u cadw.</w:t>
            </w:r>
            <w:r>
              <w:t xml:space="preserve"> </w:t>
            </w:r>
          </w:p>
          <w:p w14:paraId="6A4FEE0E" w14:textId="5676DF2F" w:rsidR="0039625D" w:rsidRDefault="00924638" w:rsidP="00E4242B">
            <w:pPr>
              <w:pStyle w:val="Normalbulletlist"/>
            </w:pPr>
            <w:r>
              <w:t xml:space="preserve">Bydd dysgwyr yn gwybod sut mae paratoi, atgyweirio a chynnal a chadw gwaith maen brics a/neu flociau presennol a/neu strwythurau o arddull lleol yn unol â’r cyfarwyddiadau gweithio a roddwyd.</w:t>
            </w:r>
            <w:r>
              <w:t xml:space="preserve"> </w:t>
            </w:r>
          </w:p>
          <w:p w14:paraId="5FB2023C" w14:textId="72E6D1D4" w:rsidR="006A2FFB" w:rsidRDefault="0039625D" w:rsidP="00E4242B">
            <w:pPr>
              <w:pStyle w:val="Normalbulletlist"/>
            </w:pPr>
            <w:r>
              <w:t xml:space="preserve">Bydd dysgwyr yn deall sut mae defnyddio deunyddiau wedi’u hadfer i sicrhau eu bod yn cyd-fynd â’r lliw a’r maint, a lle mae cael gafael ar ddeunyddiau wedi’u hadfer.</w:t>
            </w:r>
          </w:p>
          <w:p w14:paraId="6EB38CF4" w14:textId="30FFC840" w:rsidR="00924638" w:rsidRPr="00D66158" w:rsidRDefault="00924638" w:rsidP="00E4242B">
            <w:pPr>
              <w:pStyle w:val="Normalbulletlist"/>
            </w:pPr>
            <w:r>
              <w:t xml:space="preserve">Bydd dysgwyr yn gwybod sut mae defnyddio amrywiaeth o gynheiliaid dros dro, gan gynnwys:</w:t>
            </w:r>
            <w:r>
              <w:t xml:space="preserve"> </w:t>
            </w:r>
          </w:p>
          <w:p w14:paraId="41BE906D" w14:textId="60F6975D" w:rsidR="00924638" w:rsidRDefault="00924638" w:rsidP="00D66158">
            <w:pPr>
              <w:pStyle w:val="Normalbulletsublist"/>
            </w:pPr>
            <w:r>
              <w:t xml:space="preserve">nodwyddau</w:t>
            </w:r>
            <w:r>
              <w:t xml:space="preserve"> </w:t>
            </w:r>
          </w:p>
          <w:p w14:paraId="0A10ACCF" w14:textId="4B525370" w:rsidR="00924638" w:rsidRDefault="00924638" w:rsidP="00D66158">
            <w:pPr>
              <w:pStyle w:val="Normalbulletsublist"/>
            </w:pPr>
            <w:r>
              <w:t xml:space="preserve">propiau</w:t>
            </w:r>
            <w:r>
              <w:t xml:space="preserve"> </w:t>
            </w:r>
          </w:p>
          <w:p w14:paraId="02CA52BF" w14:textId="376DC279" w:rsidR="00924638" w:rsidRDefault="00924638" w:rsidP="00D66158">
            <w:pPr>
              <w:pStyle w:val="Normalbulletsublist"/>
            </w:pPr>
            <w:r>
              <w:t xml:space="preserve">lletemau plyg</w:t>
            </w:r>
            <w:r>
              <w:t xml:space="preserve"> </w:t>
            </w:r>
          </w:p>
          <w:p w14:paraId="5814A3B8" w14:textId="78F4A54A" w:rsidR="00924638" w:rsidRDefault="00924638" w:rsidP="00D66158">
            <w:pPr>
              <w:pStyle w:val="Normalbulletsublist"/>
            </w:pPr>
            <w:r>
              <w:t xml:space="preserve">cynhalwyr waliau (strong boys)</w:t>
            </w:r>
            <w:r>
              <w:t xml:space="preserve"> </w:t>
            </w:r>
          </w:p>
          <w:p w14:paraId="7A9A200B" w14:textId="6CE3B642" w:rsidR="00924638" w:rsidRDefault="00924638" w:rsidP="00D66158">
            <w:pPr>
              <w:pStyle w:val="Normalbulletsublist"/>
            </w:pPr>
            <w:r>
              <w:t xml:space="preserve">creffynnau brics</w:t>
            </w:r>
            <w:r>
              <w:t xml:space="preserve"> </w:t>
            </w:r>
          </w:p>
          <w:p w14:paraId="099C799E" w14:textId="7A9F2C02" w:rsidR="00924638" w:rsidRDefault="00924638" w:rsidP="00D66158">
            <w:pPr>
              <w:pStyle w:val="Normalbulletsublist"/>
            </w:pPr>
            <w:r>
              <w:t xml:space="preserve">ategion unionsyth</w:t>
            </w:r>
            <w:r>
              <w:t xml:space="preserve"> </w:t>
            </w:r>
          </w:p>
          <w:p w14:paraId="01521E80" w14:textId="1C0CB79E" w:rsidR="0039625D" w:rsidRDefault="00924638" w:rsidP="0005674E">
            <w:pPr>
              <w:pStyle w:val="Normalbulletsublist"/>
            </w:pPr>
            <w:r>
              <w:t xml:space="preserve">ategion gogwydd.</w:t>
            </w:r>
          </w:p>
          <w:p w14:paraId="51B0001A" w14:textId="25EF3930" w:rsidR="006A2FFB" w:rsidRPr="00CD50CC" w:rsidRDefault="0039625D" w:rsidP="00C14B92">
            <w:pPr>
              <w:pStyle w:val="Normalbulletlist"/>
            </w:pPr>
            <w:r>
              <w:t xml:space="preserve">Bydd dysgwyr yn gweld sut mae tynnu a newid lintel, neu ffurfio agoriad mewn wal bresennol gan ddefnyddio’r cynheiliaid dros dro sydd wedi’u rhestru uchod.</w:t>
            </w:r>
          </w:p>
        </w:tc>
      </w:tr>
      <w:tr w:rsidR="000E7C90" w:rsidRPr="00D979B1" w14:paraId="29D72156" w14:textId="77777777" w:rsidTr="00084DB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2D4A17BF" w14:textId="284D7CFC" w:rsidR="000E7C90" w:rsidRPr="00CD50CC" w:rsidRDefault="00FC16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056CD39D" w14:textId="77777777" w:rsidR="0039625D" w:rsidRDefault="00924638" w:rsidP="00D66158">
            <w:pPr>
              <w:pStyle w:val="Normalbulletlist"/>
            </w:pPr>
            <w:r>
              <w:t xml:space="preserve">Bydd dysgwyr yn gwybod sut mae glanhau a chynnal a chadw’r offer a’r cyfarpar a ddefnyddir i atgyweirio a chynnal a chadw strwythurau gwaith maen.</w:t>
            </w:r>
          </w:p>
          <w:p w14:paraId="5AC099BF" w14:textId="57323DBE" w:rsidR="000E7C90" w:rsidRPr="00CD50CC" w:rsidRDefault="0039625D" w:rsidP="00D66158">
            <w:pPr>
              <w:pStyle w:val="Normalbulletlist"/>
            </w:pPr>
            <w:r>
              <w:t xml:space="preserve">Bydd dysgwyr yn ymwybodol o’r problemau sy’n gysylltiedig â pheidio â glanhau cyfarpar.</w:t>
            </w:r>
          </w:p>
        </w:tc>
      </w:tr>
      <w:tr w:rsidR="000E7C90" w:rsidRPr="00D979B1" w14:paraId="2C9C32BB" w14:textId="77777777" w:rsidTr="00084DB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01533DB2" w:rsidR="000E7C90" w:rsidRPr="00CD50CC" w:rsidRDefault="00084DB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1CEED745" w14:textId="3BA45786" w:rsidR="000E7C90" w:rsidRPr="00CD50CC" w:rsidRDefault="00084DB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gwirio, marcio allan, lleoli, gosod a sicrhau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6BC2D617" w14:textId="6538F531" w:rsidR="008073C6" w:rsidRPr="00CD50CC" w:rsidRDefault="008073C6" w:rsidP="0022473F">
            <w:pPr>
              <w:pStyle w:val="Normalbulletlist"/>
            </w:pPr>
            <w:r>
              <w:t xml:space="preserve">Bydd dysgwyr yn dangos sgiliau mesur, gwirio, marcio allan, gosod, lleoli a sicrhau deunyddiau wrth gynnal a chadw strwythurau gwaith maen.</w:t>
            </w:r>
            <w:r>
              <w:t xml:space="preserve"> </w:t>
            </w:r>
          </w:p>
        </w:tc>
      </w:tr>
      <w:tr w:rsidR="000E7C90" w:rsidRPr="00D979B1" w14:paraId="43416151" w14:textId="77777777" w:rsidTr="00084DB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2752" w:type="dxa"/>
            <w:tcMar>
              <w:top w:w="108" w:type="dxa"/>
              <w:bottom w:w="108" w:type="dxa"/>
            </w:tcMar>
          </w:tcPr>
          <w:p w14:paraId="7D28DAEF" w14:textId="2B0E6803" w:rsidR="00084DB8" w:rsidRDefault="00084DB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 ac offer pŵer, a chyfarpar i baratoi, atgyweirio, newid a chynnal a chadw strwythurau presennol o frics, blociau neu strwythurau o ddeunyddiau lleol yn unol â’r cyfarwyddiadau gweithio a roddwyd ar gyfer o leiaf dri o’r canlynol:</w:t>
            </w:r>
            <w:r>
              <w:t xml:space="preserve"> </w:t>
            </w:r>
          </w:p>
          <w:p w14:paraId="50C60A33" w14:textId="77777777" w:rsidR="00084DB8" w:rsidRDefault="00084DB8" w:rsidP="00084DB8">
            <w:pPr>
              <w:pStyle w:val="Normalbulletsublist"/>
            </w:pPr>
            <w:r>
              <w:t xml:space="preserve">cydweddu â deunyddiau presennol</w:t>
            </w:r>
          </w:p>
          <w:p w14:paraId="03E336F0" w14:textId="3EBF5195" w:rsidR="00084DB8" w:rsidRDefault="00084DB8" w:rsidP="00084DB8">
            <w:pPr>
              <w:pStyle w:val="Normalbulletsublist"/>
            </w:pPr>
            <w:r>
              <w:t xml:space="preserve">parhau â’r bondio presennol</w:t>
            </w:r>
            <w:r>
              <w:t xml:space="preserve"> </w:t>
            </w:r>
          </w:p>
          <w:p w14:paraId="74A39AA0" w14:textId="77777777" w:rsidR="00084DB8" w:rsidRDefault="00084DB8" w:rsidP="00084DB8">
            <w:pPr>
              <w:pStyle w:val="Normalbulletsublist"/>
            </w:pPr>
            <w:r>
              <w:t xml:space="preserve">cydweddu ag ansawdd presennol y strwythur</w:t>
            </w:r>
          </w:p>
          <w:p w14:paraId="12CAD424" w14:textId="77777777" w:rsidR="00084DB8" w:rsidRDefault="00084DB8" w:rsidP="00084DB8">
            <w:pPr>
              <w:pStyle w:val="Normalbulletsublist"/>
            </w:pPr>
            <w:r>
              <w:t xml:space="preserve">ffurfio agoriadau newydd neu drwsio agoriadau</w:t>
            </w:r>
          </w:p>
          <w:p w14:paraId="3807804F" w14:textId="77777777" w:rsidR="00084DB8" w:rsidRDefault="00084DB8" w:rsidP="00084DB8">
            <w:pPr>
              <w:pStyle w:val="Normalbulletsublist"/>
            </w:pPr>
            <w:r>
              <w:t xml:space="preserve">atgyfnerthu waliau presennol</w:t>
            </w:r>
          </w:p>
          <w:p w14:paraId="4663C2A2" w14:textId="77777777" w:rsidR="00084DB8" w:rsidRDefault="00084DB8" w:rsidP="00084DB8">
            <w:pPr>
              <w:pStyle w:val="Normalbulletsublist"/>
            </w:pPr>
            <w:r>
              <w:t xml:space="preserve">gosod cynhaliaeth dros dro</w:t>
            </w:r>
          </w:p>
          <w:p w14:paraId="31DDBAF3" w14:textId="77777777" w:rsidR="00084DB8" w:rsidRDefault="00084DB8" w:rsidP="00084DB8">
            <w:pPr>
              <w:pStyle w:val="Normalbulletsublist"/>
            </w:pPr>
            <w:r>
              <w:t xml:space="preserve">newid clymau waliau</w:t>
            </w:r>
          </w:p>
          <w:p w14:paraId="7FA92140" w14:textId="69B7A2BE" w:rsidR="000E7C90" w:rsidRPr="00CD50CC" w:rsidRDefault="00084DB8" w:rsidP="00084DB8">
            <w:pPr>
              <w:pStyle w:val="Normalbulletsublist"/>
            </w:pPr>
            <w:r>
              <w:t xml:space="preserve">glanhau/clirio ceudodau presennol</w:t>
            </w:r>
          </w:p>
        </w:tc>
        <w:tc>
          <w:tcPr>
            <w:tcW w:w="8136" w:type="dxa"/>
            <w:tcMar>
              <w:top w:w="108" w:type="dxa"/>
              <w:bottom w:w="108" w:type="dxa"/>
            </w:tcMar>
          </w:tcPr>
          <w:p w14:paraId="43AE1054" w14:textId="7722BBF7" w:rsidR="003161E0" w:rsidRDefault="008073C6" w:rsidP="003161E0">
            <w:pPr>
              <w:pStyle w:val="Normalbulletlist"/>
            </w:pPr>
            <w:r>
              <w:t xml:space="preserve">Bydd dysgwyr yn dangos sgiliau gwaith i defnyddio a chynnal a chadw offer llaw, offer pŵer a chyfarpar wrth baratoi, atgyweirio, newid a chynnal a chadw brics, blociau neu ddeunyddiau lleol yn unol â’r cyfarwyddiadau gweithio a roddwyd ar gyfer o leiaf dri o’r canlynol:</w:t>
            </w:r>
          </w:p>
          <w:p w14:paraId="07B55124" w14:textId="77777777" w:rsidR="003161E0" w:rsidRDefault="003161E0" w:rsidP="003161E0">
            <w:pPr>
              <w:pStyle w:val="Normalbulletsublist"/>
            </w:pPr>
            <w:r>
              <w:t xml:space="preserve">cyd-fynd â deunyddiau presennol (mathau o frics, lliw morter)</w:t>
            </w:r>
          </w:p>
          <w:p w14:paraId="51F697C3" w14:textId="77777777" w:rsidR="003161E0" w:rsidRDefault="003161E0" w:rsidP="003161E0">
            <w:pPr>
              <w:pStyle w:val="Normalbulletsublist"/>
            </w:pPr>
            <w:r>
              <w:t xml:space="preserve">parhau â’r bondio presennol</w:t>
            </w:r>
            <w:r>
              <w:t xml:space="preserve"> </w:t>
            </w:r>
          </w:p>
          <w:p w14:paraId="7C28EAD4" w14:textId="77777777" w:rsidR="003161E0" w:rsidRDefault="003161E0" w:rsidP="003161E0">
            <w:pPr>
              <w:pStyle w:val="Normalbulletsublist"/>
            </w:pPr>
            <w:r>
              <w:t xml:space="preserve">cyd-fynd ag ansawdd presennol y strwythur (mathau o frics ac ymddangosiad)</w:t>
            </w:r>
          </w:p>
          <w:p w14:paraId="48C5C2CC" w14:textId="2D541EF1" w:rsidR="003161E0" w:rsidRDefault="003161E0" w:rsidP="003161E0">
            <w:pPr>
              <w:pStyle w:val="Normalbulletsublist"/>
            </w:pPr>
            <w:r>
              <w:t xml:space="preserve">ffurfio agoriadau newydd neu drwsio agoriadau presennol</w:t>
            </w:r>
            <w:r>
              <w:t xml:space="preserve"> </w:t>
            </w:r>
          </w:p>
          <w:p w14:paraId="65CEE8A5" w14:textId="77777777" w:rsidR="003161E0" w:rsidRDefault="003161E0" w:rsidP="003161E0">
            <w:pPr>
              <w:pStyle w:val="Normalbulletsublist"/>
            </w:pPr>
            <w:r>
              <w:t xml:space="preserve">atgyfnerthu waliau presennol</w:t>
            </w:r>
            <w:r>
              <w:t xml:space="preserve"> </w:t>
            </w:r>
          </w:p>
          <w:p w14:paraId="4DBFE84B" w14:textId="77777777" w:rsidR="003161E0" w:rsidRDefault="003161E0" w:rsidP="003161E0">
            <w:pPr>
              <w:pStyle w:val="Normalbulletsublist"/>
            </w:pPr>
            <w:r>
              <w:t xml:space="preserve">gosod cynhaliaeth dros dro</w:t>
            </w:r>
            <w:r>
              <w:t xml:space="preserve"> </w:t>
            </w:r>
          </w:p>
          <w:p w14:paraId="563F63BB" w14:textId="77777777" w:rsidR="003161E0" w:rsidRDefault="003161E0" w:rsidP="003161E0">
            <w:pPr>
              <w:pStyle w:val="Normalbulletsublist"/>
            </w:pPr>
            <w:r>
              <w:t xml:space="preserve">newid clymau waliau</w:t>
            </w:r>
            <w:r>
              <w:t xml:space="preserve"> </w:t>
            </w:r>
          </w:p>
          <w:p w14:paraId="1FE6C1AB" w14:textId="77777777" w:rsidR="00902C63" w:rsidRDefault="003161E0" w:rsidP="003161E0">
            <w:pPr>
              <w:pStyle w:val="Normalbulletsublist"/>
            </w:pPr>
            <w:r>
              <w:t xml:space="preserve">glanhau/clirio malurion o geudodau presennol</w:t>
            </w:r>
          </w:p>
          <w:p w14:paraId="7EF6FAF3" w14:textId="77777777" w:rsidR="001916E5" w:rsidRDefault="001916E5" w:rsidP="003161E0">
            <w:pPr>
              <w:pStyle w:val="Normalbulletsublist"/>
            </w:pPr>
            <w:r>
              <w:t xml:space="preserve">cynnal waliau a lloriau presennol</w:t>
            </w:r>
          </w:p>
          <w:p w14:paraId="383F1F71" w14:textId="77777777" w:rsidR="001916E5" w:rsidRDefault="001916E5" w:rsidP="003161E0">
            <w:pPr>
              <w:pStyle w:val="Normalbulletsublist"/>
            </w:pPr>
            <w:r>
              <w:t xml:space="preserve">ailffurfio onglau mewnol ac allanol</w:t>
            </w:r>
          </w:p>
          <w:p w14:paraId="487A8AD8" w14:textId="77777777" w:rsidR="001916E5" w:rsidRDefault="001916E5" w:rsidP="003161E0">
            <w:pPr>
              <w:pStyle w:val="Normalbulletsublist"/>
            </w:pPr>
            <w:r>
              <w:t xml:space="preserve">gorffen gwaith maen yn unol â’r fanyleb</w:t>
            </w:r>
          </w:p>
          <w:p w14:paraId="536AD4E5" w14:textId="77777777" w:rsidR="00786FD1" w:rsidRDefault="001916E5" w:rsidP="003161E0">
            <w:pPr>
              <w:pStyle w:val="Normalbulletsublist"/>
            </w:pPr>
            <w:r>
              <w:t xml:space="preserve">ffurfio gorffeniadau sy'n cyd-fynd â'r rhai presennol</w:t>
            </w:r>
          </w:p>
          <w:p w14:paraId="54F6DD0B" w14:textId="2ABE4A3D" w:rsidR="00BB7B95" w:rsidRDefault="00786FD1" w:rsidP="00C14B92">
            <w:pPr>
              <w:pStyle w:val="Normalbulletsublist"/>
            </w:pPr>
            <w:r>
              <w:t xml:space="preserve">cymysgu morterau i gyd-fynd â’r rhai presennol.</w:t>
            </w:r>
          </w:p>
          <w:p w14:paraId="716CBE38" w14:textId="6E9060B8" w:rsidR="00BB7B95" w:rsidRDefault="008C1961" w:rsidP="00C14B92">
            <w:pPr>
              <w:pStyle w:val="Normalbulletlist"/>
            </w:pPr>
            <w:r>
              <w:t xml:space="preserve">Bydd dysgwyr yn gweld y broses o ffurfio agoriad neu newid lintel, ac yn deall y cyfarpar sy’n cael ei ddefnyddio i sicrhau bod y gwaith yn cael ei wneud heb ddifrodi’r strwythur.</w:t>
            </w:r>
          </w:p>
          <w:p w14:paraId="6B41185E" w14:textId="77777777" w:rsidR="003161E0" w:rsidRDefault="003161E0" w:rsidP="003161E0">
            <w:pPr>
              <w:pStyle w:val="Normalbulletlist"/>
            </w:pPr>
            <w:r>
              <w:t xml:space="preserve">Deunyddiau i gynnwys:</w:t>
            </w:r>
          </w:p>
          <w:p w14:paraId="3B50B39A" w14:textId="6C4D964C" w:rsidR="003161E0" w:rsidRDefault="003161E0" w:rsidP="003161E0">
            <w:pPr>
              <w:pStyle w:val="Normalbulletsublist"/>
            </w:pPr>
            <w:r>
              <w:t xml:space="preserve">brics</w:t>
            </w:r>
            <w:r>
              <w:t xml:space="preserve"> </w:t>
            </w:r>
          </w:p>
          <w:p w14:paraId="2206F2B0" w14:textId="33DB754C" w:rsidR="003161E0" w:rsidRDefault="003161E0" w:rsidP="003161E0">
            <w:pPr>
              <w:pStyle w:val="Normalbulletsublist"/>
            </w:pPr>
            <w:r>
              <w:t xml:space="preserve">brics pwrpasol</w:t>
            </w:r>
            <w:r>
              <w:t xml:space="preserve"> </w:t>
            </w:r>
          </w:p>
          <w:p w14:paraId="7F99184F" w14:textId="77777777" w:rsidR="003161E0" w:rsidRDefault="003161E0" w:rsidP="003161E0">
            <w:pPr>
              <w:pStyle w:val="Normalbulletsublist"/>
            </w:pPr>
            <w:r>
              <w:t xml:space="preserve">blociau solet</w:t>
            </w:r>
            <w:r>
              <w:t xml:space="preserve"> </w:t>
            </w:r>
          </w:p>
          <w:p w14:paraId="2F468EC1" w14:textId="77777777" w:rsidR="003161E0" w:rsidRDefault="003161E0" w:rsidP="003161E0">
            <w:pPr>
              <w:pStyle w:val="Normalbulletsublist"/>
            </w:pPr>
            <w:r>
              <w:t xml:space="preserve">carreg naturiol</w:t>
            </w:r>
            <w:r>
              <w:t xml:space="preserve"> </w:t>
            </w:r>
          </w:p>
          <w:p w14:paraId="40DF45EC" w14:textId="68BDEA70" w:rsidR="003161E0" w:rsidRDefault="003161E0" w:rsidP="003161E0">
            <w:pPr>
              <w:pStyle w:val="Normalbulletsublist"/>
            </w:pPr>
            <w:r>
              <w:t xml:space="preserve">carreg wedi’i hail-lunio</w:t>
            </w:r>
          </w:p>
          <w:p w14:paraId="58D7AA25" w14:textId="0110B8CF" w:rsidR="009E2D66" w:rsidRDefault="009E2D66" w:rsidP="003161E0">
            <w:pPr>
              <w:pStyle w:val="Normalbulletsublist"/>
            </w:pPr>
            <w:r>
              <w:t xml:space="preserve">calch</w:t>
            </w:r>
          </w:p>
          <w:p w14:paraId="798E9FBB" w14:textId="20F5528D" w:rsidR="009E2D66" w:rsidRDefault="009E2D66" w:rsidP="003161E0">
            <w:pPr>
              <w:pStyle w:val="Normalbulletsublist"/>
            </w:pPr>
            <w:r>
              <w:t xml:space="preserve">tywod</w:t>
            </w:r>
          </w:p>
          <w:p w14:paraId="7E6CB878" w14:textId="5FCD3777" w:rsidR="009E2D66" w:rsidRDefault="009E2D66" w:rsidP="003161E0">
            <w:pPr>
              <w:pStyle w:val="Normalbulletsublist"/>
            </w:pPr>
            <w:r>
              <w:t xml:space="preserve">sment</w:t>
            </w:r>
          </w:p>
          <w:p w14:paraId="5ED5B0F6" w14:textId="01DBFEA9" w:rsidR="009E2D66" w:rsidRDefault="009E2D66" w:rsidP="003161E0">
            <w:pPr>
              <w:pStyle w:val="Normalbulletsublist"/>
            </w:pPr>
            <w:r>
              <w:t xml:space="preserve">ychwanegion</w:t>
            </w:r>
          </w:p>
          <w:p w14:paraId="7A8108F4" w14:textId="4EB85E1A" w:rsidR="000E7C90" w:rsidRPr="00CD50CC" w:rsidRDefault="009E2D66" w:rsidP="008C5E30">
            <w:pPr>
              <w:pStyle w:val="Normalbulletsublist"/>
            </w:pPr>
            <w:r>
              <w:t xml:space="preserve">deunyddiau lleol.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B05C7" w14:textId="77777777" w:rsidR="004C22C5" w:rsidRDefault="004C22C5">
      <w:pPr>
        <w:spacing w:before="0" w:after="0"/>
      </w:pPr>
      <w:r>
        <w:separator/>
      </w:r>
    </w:p>
  </w:endnote>
  <w:endnote w:type="continuationSeparator" w:id="0">
    <w:p w14:paraId="03F29DD2" w14:textId="77777777" w:rsidR="004C22C5" w:rsidRDefault="004C22C5">
      <w:pPr>
        <w:spacing w:before="0" w:after="0"/>
      </w:pPr>
      <w:r>
        <w:continuationSeparator/>
      </w:r>
    </w:p>
  </w:endnote>
  <w:endnote w:type="continuationNotice" w:id="1">
    <w:p w14:paraId="627CBAB1" w14:textId="77777777" w:rsidR="004C22C5" w:rsidRDefault="004C22C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4C22C5">
      <w:fldChar w:fldCharType="begin" w:dirty="true"/>
    </w:r>
    <w:r w:rsidR="004C22C5">
      <w:instrText xml:space="preserve"> NUMPAGES   \* MERGEFORMAT </w:instrText>
    </w:r>
    <w:r w:rsidR="004C22C5">
      <w:fldChar w:fldCharType="separate"/>
    </w:r>
    <w:r>
      <w:t>3</w:t>
    </w:r>
    <w:r w:rsidR="004C22C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CB276" w14:textId="77777777" w:rsidR="004C22C5" w:rsidRDefault="004C22C5">
      <w:pPr>
        <w:spacing w:before="0" w:after="0"/>
      </w:pPr>
      <w:r>
        <w:separator/>
      </w:r>
    </w:p>
  </w:footnote>
  <w:footnote w:type="continuationSeparator" w:id="0">
    <w:p w14:paraId="7C233E99" w14:textId="77777777" w:rsidR="004C22C5" w:rsidRDefault="004C22C5">
      <w:pPr>
        <w:spacing w:before="0" w:after="0"/>
      </w:pPr>
      <w:r>
        <w:continuationSeparator/>
      </w:r>
    </w:p>
  </w:footnote>
  <w:footnote w:type="continuationNotice" w:id="1">
    <w:p w14:paraId="0C086A10" w14:textId="77777777" w:rsidR="004C22C5" w:rsidRDefault="004C22C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A80222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216BA1FA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21FAF1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309: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3E428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E8F0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C2C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7004E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D0F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2660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204E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9AEF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708"/>
        </w:tabs>
        <w:ind w:left="708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118692A4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E7874D9"/>
    <w:multiLevelType w:val="hybridMultilevel"/>
    <w:tmpl w:val="0F047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913FB"/>
    <w:multiLevelType w:val="hybridMultilevel"/>
    <w:tmpl w:val="070006C6"/>
    <w:lvl w:ilvl="0" w:tplc="B7386E6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740D5"/>
    <w:multiLevelType w:val="multilevel"/>
    <w:tmpl w:val="0809001F"/>
    <w:numStyleLink w:val="111111"/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7"/>
  </w:num>
  <w:num w:numId="8">
    <w:abstractNumId w:val="34"/>
  </w:num>
  <w:num w:numId="9">
    <w:abstractNumId w:val="3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7"/>
  </w:num>
  <w:num w:numId="21">
    <w:abstractNumId w:val="29"/>
  </w:num>
  <w:num w:numId="22">
    <w:abstractNumId w:val="33"/>
  </w:num>
  <w:num w:numId="23">
    <w:abstractNumId w:val="28"/>
  </w:num>
  <w:num w:numId="24">
    <w:abstractNumId w:val="23"/>
  </w:num>
  <w:num w:numId="25">
    <w:abstractNumId w:val="36"/>
  </w:num>
  <w:num w:numId="26">
    <w:abstractNumId w:val="26"/>
  </w:num>
  <w:num w:numId="27">
    <w:abstractNumId w:val="38"/>
  </w:num>
  <w:num w:numId="28">
    <w:abstractNumId w:val="20"/>
  </w:num>
  <w:num w:numId="29">
    <w:abstractNumId w:val="11"/>
  </w:num>
  <w:num w:numId="30">
    <w:abstractNumId w:val="35"/>
  </w:num>
  <w:num w:numId="31">
    <w:abstractNumId w:val="22"/>
  </w:num>
  <w:num w:numId="32">
    <w:abstractNumId w:val="30"/>
  </w:num>
  <w:num w:numId="33">
    <w:abstractNumId w:val="15"/>
  </w:num>
  <w:num w:numId="34">
    <w:abstractNumId w:val="19"/>
  </w:num>
  <w:num w:numId="35">
    <w:abstractNumId w:val="18"/>
  </w:num>
  <w:num w:numId="36">
    <w:abstractNumId w:val="32"/>
  </w:num>
  <w:num w:numId="37">
    <w:abstractNumId w:val="12"/>
  </w:num>
  <w:num w:numId="38">
    <w:abstractNumId w:val="24"/>
    <w:lvlOverride w:ilvl="0">
      <w:startOverride w:val="1"/>
    </w:lvlOverride>
  </w:num>
  <w:num w:numId="39">
    <w:abstractNumId w:val="21"/>
  </w:num>
  <w:num w:numId="40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3E4A"/>
    <w:rsid w:val="000462D0"/>
    <w:rsid w:val="000504F8"/>
    <w:rsid w:val="00052D44"/>
    <w:rsid w:val="0005674E"/>
    <w:rsid w:val="000625C1"/>
    <w:rsid w:val="00077B8F"/>
    <w:rsid w:val="00084DB8"/>
    <w:rsid w:val="0008737F"/>
    <w:rsid w:val="000A7B23"/>
    <w:rsid w:val="000B475D"/>
    <w:rsid w:val="000E3286"/>
    <w:rsid w:val="000E7C90"/>
    <w:rsid w:val="000F1280"/>
    <w:rsid w:val="000F364F"/>
    <w:rsid w:val="00100DE4"/>
    <w:rsid w:val="00102645"/>
    <w:rsid w:val="00103384"/>
    <w:rsid w:val="00106031"/>
    <w:rsid w:val="00106685"/>
    <w:rsid w:val="0011692B"/>
    <w:rsid w:val="00126511"/>
    <w:rsid w:val="00134922"/>
    <w:rsid w:val="00143276"/>
    <w:rsid w:val="00143DEF"/>
    <w:rsid w:val="0014418F"/>
    <w:rsid w:val="00153EEC"/>
    <w:rsid w:val="001624D0"/>
    <w:rsid w:val="0017259D"/>
    <w:rsid w:val="001759B2"/>
    <w:rsid w:val="00182B39"/>
    <w:rsid w:val="00183375"/>
    <w:rsid w:val="001916E5"/>
    <w:rsid w:val="00194C52"/>
    <w:rsid w:val="00195896"/>
    <w:rsid w:val="00197A45"/>
    <w:rsid w:val="001A7852"/>
    <w:rsid w:val="001A7C68"/>
    <w:rsid w:val="001B4FD3"/>
    <w:rsid w:val="001C0CA5"/>
    <w:rsid w:val="001C60B9"/>
    <w:rsid w:val="001D2C30"/>
    <w:rsid w:val="001E1554"/>
    <w:rsid w:val="001E6D3F"/>
    <w:rsid w:val="001F60AD"/>
    <w:rsid w:val="001F7FB4"/>
    <w:rsid w:val="0020184E"/>
    <w:rsid w:val="00205182"/>
    <w:rsid w:val="00215C6C"/>
    <w:rsid w:val="0022473F"/>
    <w:rsid w:val="00264616"/>
    <w:rsid w:val="00273525"/>
    <w:rsid w:val="00277F0B"/>
    <w:rsid w:val="002A24D9"/>
    <w:rsid w:val="002A4F81"/>
    <w:rsid w:val="002D44D0"/>
    <w:rsid w:val="002E4B7C"/>
    <w:rsid w:val="002F145D"/>
    <w:rsid w:val="002F2A70"/>
    <w:rsid w:val="00300BD2"/>
    <w:rsid w:val="00301318"/>
    <w:rsid w:val="00312073"/>
    <w:rsid w:val="003120EE"/>
    <w:rsid w:val="003161E0"/>
    <w:rsid w:val="00321A9E"/>
    <w:rsid w:val="00337DF5"/>
    <w:rsid w:val="00342F12"/>
    <w:rsid w:val="00343CC9"/>
    <w:rsid w:val="003553A4"/>
    <w:rsid w:val="003729D3"/>
    <w:rsid w:val="00372FB3"/>
    <w:rsid w:val="00376CB6"/>
    <w:rsid w:val="0039625D"/>
    <w:rsid w:val="00396404"/>
    <w:rsid w:val="003C415E"/>
    <w:rsid w:val="003D4A6B"/>
    <w:rsid w:val="004057E7"/>
    <w:rsid w:val="0041389A"/>
    <w:rsid w:val="00443EE4"/>
    <w:rsid w:val="00445D6B"/>
    <w:rsid w:val="0045095C"/>
    <w:rsid w:val="004523E2"/>
    <w:rsid w:val="00457D67"/>
    <w:rsid w:val="0046039E"/>
    <w:rsid w:val="00464277"/>
    <w:rsid w:val="00466297"/>
    <w:rsid w:val="00491E8B"/>
    <w:rsid w:val="004A2268"/>
    <w:rsid w:val="004A454C"/>
    <w:rsid w:val="004B6E5D"/>
    <w:rsid w:val="004C22C5"/>
    <w:rsid w:val="004C705A"/>
    <w:rsid w:val="004D0BA5"/>
    <w:rsid w:val="004D7C8B"/>
    <w:rsid w:val="004E191A"/>
    <w:rsid w:val="005242A3"/>
    <w:rsid w:val="005243EE"/>
    <w:rsid w:val="005329BB"/>
    <w:rsid w:val="00552896"/>
    <w:rsid w:val="005558C0"/>
    <w:rsid w:val="00563872"/>
    <w:rsid w:val="00564AED"/>
    <w:rsid w:val="0056783E"/>
    <w:rsid w:val="00570E11"/>
    <w:rsid w:val="00577ED7"/>
    <w:rsid w:val="0058088A"/>
    <w:rsid w:val="00582A25"/>
    <w:rsid w:val="00582E73"/>
    <w:rsid w:val="005A503B"/>
    <w:rsid w:val="005D1B3D"/>
    <w:rsid w:val="00613AB3"/>
    <w:rsid w:val="0061455B"/>
    <w:rsid w:val="00626FFC"/>
    <w:rsid w:val="006325CE"/>
    <w:rsid w:val="00635630"/>
    <w:rsid w:val="00641F5D"/>
    <w:rsid w:val="00657E0F"/>
    <w:rsid w:val="00672BED"/>
    <w:rsid w:val="00696BF6"/>
    <w:rsid w:val="006A2FFB"/>
    <w:rsid w:val="006B23A9"/>
    <w:rsid w:val="006C0843"/>
    <w:rsid w:val="006D4994"/>
    <w:rsid w:val="006E67F0"/>
    <w:rsid w:val="006E7C99"/>
    <w:rsid w:val="00704B0B"/>
    <w:rsid w:val="0071471E"/>
    <w:rsid w:val="00715647"/>
    <w:rsid w:val="007317D2"/>
    <w:rsid w:val="00733A39"/>
    <w:rsid w:val="00736136"/>
    <w:rsid w:val="00756D14"/>
    <w:rsid w:val="00766495"/>
    <w:rsid w:val="00772D58"/>
    <w:rsid w:val="00777D67"/>
    <w:rsid w:val="00781B71"/>
    <w:rsid w:val="00786E7D"/>
    <w:rsid w:val="00786FD1"/>
    <w:rsid w:val="007901EE"/>
    <w:rsid w:val="0079118A"/>
    <w:rsid w:val="007A24BE"/>
    <w:rsid w:val="007A5093"/>
    <w:rsid w:val="007A693A"/>
    <w:rsid w:val="007B50CD"/>
    <w:rsid w:val="007D0058"/>
    <w:rsid w:val="008005D4"/>
    <w:rsid w:val="00801706"/>
    <w:rsid w:val="008073C6"/>
    <w:rsid w:val="00812680"/>
    <w:rsid w:val="00815FF4"/>
    <w:rsid w:val="00844DFC"/>
    <w:rsid w:val="00847CC6"/>
    <w:rsid w:val="00850408"/>
    <w:rsid w:val="00880EAA"/>
    <w:rsid w:val="00885ED3"/>
    <w:rsid w:val="00886270"/>
    <w:rsid w:val="008A4FC4"/>
    <w:rsid w:val="008B030B"/>
    <w:rsid w:val="008C1961"/>
    <w:rsid w:val="008C49CA"/>
    <w:rsid w:val="008C5E30"/>
    <w:rsid w:val="008D0ED3"/>
    <w:rsid w:val="008D2A84"/>
    <w:rsid w:val="008D37DF"/>
    <w:rsid w:val="008D4028"/>
    <w:rsid w:val="008F2236"/>
    <w:rsid w:val="00902C63"/>
    <w:rsid w:val="00905483"/>
    <w:rsid w:val="00905996"/>
    <w:rsid w:val="00924638"/>
    <w:rsid w:val="009351CD"/>
    <w:rsid w:val="00937ED9"/>
    <w:rsid w:val="0094112A"/>
    <w:rsid w:val="00954ECD"/>
    <w:rsid w:val="00962BD3"/>
    <w:rsid w:val="009674DC"/>
    <w:rsid w:val="0098637D"/>
    <w:rsid w:val="0098732F"/>
    <w:rsid w:val="0099094F"/>
    <w:rsid w:val="009A272A"/>
    <w:rsid w:val="009B0EE5"/>
    <w:rsid w:val="009B740D"/>
    <w:rsid w:val="009C0CB2"/>
    <w:rsid w:val="009D0107"/>
    <w:rsid w:val="009D56CC"/>
    <w:rsid w:val="009E0787"/>
    <w:rsid w:val="009E2D66"/>
    <w:rsid w:val="009F1EE2"/>
    <w:rsid w:val="00A1277C"/>
    <w:rsid w:val="00A16377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E14B0"/>
    <w:rsid w:val="00AE64CD"/>
    <w:rsid w:val="00AF03BF"/>
    <w:rsid w:val="00AF252C"/>
    <w:rsid w:val="00AF48CE"/>
    <w:rsid w:val="00AF7A4F"/>
    <w:rsid w:val="00B016BE"/>
    <w:rsid w:val="00B0190D"/>
    <w:rsid w:val="00B13391"/>
    <w:rsid w:val="00B27B25"/>
    <w:rsid w:val="00B66ECB"/>
    <w:rsid w:val="00B74F03"/>
    <w:rsid w:val="00B752E1"/>
    <w:rsid w:val="00B772B2"/>
    <w:rsid w:val="00B93185"/>
    <w:rsid w:val="00B966B9"/>
    <w:rsid w:val="00B9709E"/>
    <w:rsid w:val="00BA417D"/>
    <w:rsid w:val="00BB7B95"/>
    <w:rsid w:val="00BC28B4"/>
    <w:rsid w:val="00BD12F2"/>
    <w:rsid w:val="00BD1647"/>
    <w:rsid w:val="00BD2993"/>
    <w:rsid w:val="00BD5BAD"/>
    <w:rsid w:val="00BD66E2"/>
    <w:rsid w:val="00BE0E94"/>
    <w:rsid w:val="00BE5151"/>
    <w:rsid w:val="00BF0FE3"/>
    <w:rsid w:val="00BF1D52"/>
    <w:rsid w:val="00BF20EA"/>
    <w:rsid w:val="00BF3408"/>
    <w:rsid w:val="00BF7512"/>
    <w:rsid w:val="00C14B92"/>
    <w:rsid w:val="00C269AC"/>
    <w:rsid w:val="00C33CDC"/>
    <w:rsid w:val="00C344FE"/>
    <w:rsid w:val="00C35137"/>
    <w:rsid w:val="00C4323D"/>
    <w:rsid w:val="00C573C2"/>
    <w:rsid w:val="00C629D1"/>
    <w:rsid w:val="00C6602A"/>
    <w:rsid w:val="00C73D4D"/>
    <w:rsid w:val="00C84D01"/>
    <w:rsid w:val="00C85C02"/>
    <w:rsid w:val="00CA4288"/>
    <w:rsid w:val="00CB02F3"/>
    <w:rsid w:val="00CB165E"/>
    <w:rsid w:val="00CC1C2A"/>
    <w:rsid w:val="00CC3229"/>
    <w:rsid w:val="00CD50CC"/>
    <w:rsid w:val="00CE6DC5"/>
    <w:rsid w:val="00CF396C"/>
    <w:rsid w:val="00CF7F32"/>
    <w:rsid w:val="00D04BE6"/>
    <w:rsid w:val="00D1234C"/>
    <w:rsid w:val="00D129BC"/>
    <w:rsid w:val="00D14B60"/>
    <w:rsid w:val="00D245EE"/>
    <w:rsid w:val="00D33FC2"/>
    <w:rsid w:val="00D44A96"/>
    <w:rsid w:val="00D45288"/>
    <w:rsid w:val="00D4584E"/>
    <w:rsid w:val="00D4585A"/>
    <w:rsid w:val="00D556E1"/>
    <w:rsid w:val="00D66158"/>
    <w:rsid w:val="00D74681"/>
    <w:rsid w:val="00D7542B"/>
    <w:rsid w:val="00D76422"/>
    <w:rsid w:val="00D8348D"/>
    <w:rsid w:val="00D83929"/>
    <w:rsid w:val="00D92020"/>
    <w:rsid w:val="00D93C78"/>
    <w:rsid w:val="00D979B1"/>
    <w:rsid w:val="00DA720B"/>
    <w:rsid w:val="00DB3BF5"/>
    <w:rsid w:val="00DC5AF1"/>
    <w:rsid w:val="00DC642B"/>
    <w:rsid w:val="00DE572B"/>
    <w:rsid w:val="00DE647C"/>
    <w:rsid w:val="00DF0116"/>
    <w:rsid w:val="00DF022A"/>
    <w:rsid w:val="00DF4F8B"/>
    <w:rsid w:val="00DF5AEE"/>
    <w:rsid w:val="00E031BB"/>
    <w:rsid w:val="00E17922"/>
    <w:rsid w:val="00E2563B"/>
    <w:rsid w:val="00E26CCE"/>
    <w:rsid w:val="00E475AF"/>
    <w:rsid w:val="00E56577"/>
    <w:rsid w:val="00E6073F"/>
    <w:rsid w:val="00E766BE"/>
    <w:rsid w:val="00E77982"/>
    <w:rsid w:val="00E92EFF"/>
    <w:rsid w:val="00E95CA3"/>
    <w:rsid w:val="00ED590B"/>
    <w:rsid w:val="00EE4A1E"/>
    <w:rsid w:val="00EF33B4"/>
    <w:rsid w:val="00EF6580"/>
    <w:rsid w:val="00F03C3F"/>
    <w:rsid w:val="00F160AE"/>
    <w:rsid w:val="00F213B4"/>
    <w:rsid w:val="00F23F4A"/>
    <w:rsid w:val="00F30345"/>
    <w:rsid w:val="00F37220"/>
    <w:rsid w:val="00F418EF"/>
    <w:rsid w:val="00F42FC2"/>
    <w:rsid w:val="00F52A5C"/>
    <w:rsid w:val="00F62931"/>
    <w:rsid w:val="00F654FB"/>
    <w:rsid w:val="00F80CAD"/>
    <w:rsid w:val="00F93080"/>
    <w:rsid w:val="00FA1C3D"/>
    <w:rsid w:val="00FA2636"/>
    <w:rsid w:val="00FB39E0"/>
    <w:rsid w:val="00FC16F5"/>
    <w:rsid w:val="00FD13B8"/>
    <w:rsid w:val="00FD198C"/>
    <w:rsid w:val="00FD548F"/>
    <w:rsid w:val="00FE1E19"/>
    <w:rsid w:val="00FE5920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tabs>
        <w:tab w:val="clear" w:pos="708"/>
        <w:tab w:val="num" w:pos="567"/>
      </w:tabs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504F8"/>
    <w:rPr>
      <w:color w:val="605E5C"/>
      <w:shd w:val="clear" w:color="auto" w:fill="E1DFDD"/>
    </w:rPr>
  </w:style>
  <w:style w:type="character" w:customStyle="1" w:styleId="a-size-extra-large">
    <w:name w:val="a-size-extra-large"/>
    <w:basedOn w:val="DefaultParagraphFont"/>
    <w:rsid w:val="000504F8"/>
  </w:style>
  <w:style w:type="character" w:customStyle="1" w:styleId="a-size-large">
    <w:name w:val="a-size-large"/>
    <w:basedOn w:val="DefaultParagraphFont"/>
    <w:rsid w:val="000504F8"/>
  </w:style>
  <w:style w:type="character" w:customStyle="1" w:styleId="author">
    <w:name w:val="author"/>
    <w:basedOn w:val="DefaultParagraphFont"/>
    <w:rsid w:val="000504F8"/>
  </w:style>
  <w:style w:type="character" w:customStyle="1" w:styleId="a-color-secondary">
    <w:name w:val="a-color-secondary"/>
    <w:basedOn w:val="DefaultParagraphFont"/>
    <w:rsid w:val="000504F8"/>
  </w:style>
  <w:style w:type="character" w:customStyle="1" w:styleId="a-declarative">
    <w:name w:val="a-declarative"/>
    <w:basedOn w:val="DefaultParagraphFont"/>
    <w:rsid w:val="000504F8"/>
  </w:style>
  <w:style w:type="character" w:customStyle="1" w:styleId="reviewcounttextlinkedhistogram">
    <w:name w:val="reviewcounttextlinkedhistogram"/>
    <w:basedOn w:val="DefaultParagraphFont"/>
    <w:rsid w:val="000504F8"/>
  </w:style>
  <w:style w:type="character" w:customStyle="1" w:styleId="a-icon-alt">
    <w:name w:val="a-icon-alt"/>
    <w:basedOn w:val="DefaultParagraphFont"/>
    <w:rsid w:val="000504F8"/>
  </w:style>
  <w:style w:type="character" w:customStyle="1" w:styleId="a-size-base">
    <w:name w:val="a-size-base"/>
    <w:basedOn w:val="DefaultParagraphFont"/>
    <w:rsid w:val="000504F8"/>
  </w:style>
  <w:style w:type="character" w:styleId="HTMLCite">
    <w:name w:val="HTML Cite"/>
    <w:basedOn w:val="DefaultParagraphFont"/>
    <w:uiPriority w:val="99"/>
    <w:semiHidden/>
    <w:unhideWhenUsed/>
    <w:rsid w:val="000504F8"/>
    <w:rPr>
      <w:i/>
      <w:iCs/>
    </w:rPr>
  </w:style>
  <w:style w:type="paragraph" w:styleId="Revision">
    <w:name w:val="Revision"/>
    <w:hidden/>
    <w:semiHidden/>
    <w:rsid w:val="0073613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3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9791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bstockbrick.co.uk/wp-content/uploads/2015/08/Maintenance-of-brickworka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rick.org.uk/admin/resources/g-brickwork-durability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E04A7C-086E-47B5-9EAD-E2C2387435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CE9097-61D7-48A1-98B4-EA028B5B0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5A3278-26B5-49FE-AA3F-4DF5CE8704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3</cp:revision>
  <cp:lastPrinted>2021-02-03T13:26:00Z</cp:lastPrinted>
  <dcterms:created xsi:type="dcterms:W3CDTF">2021-11-23T12:12:00Z</dcterms:created>
  <dcterms:modified xsi:type="dcterms:W3CDTF">2021-11-23T12:16:00Z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