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C6AA020" w:rsidR="00CC1C2A" w:rsidRDefault="00376CB6" w:rsidP="00205182">
      <w:pPr>
        <w:pStyle w:val="Unittitle"/>
      </w:pPr>
      <w:r>
        <w:t xml:space="preserve">Uned 338:</w:t>
      </w:r>
      <w:r>
        <w:t xml:space="preserve"> </w:t>
      </w:r>
      <w:r>
        <w:t xml:space="preserve">Gosod systemau leinio sych</w:t>
      </w:r>
    </w:p>
    <w:p w14:paraId="3719F5E0" w14:textId="5A6CEFD1" w:rsidR="009B0EE5" w:rsidRPr="00CA6EB5" w:rsidRDefault="006B23A9" w:rsidP="000F364F">
      <w:pPr>
        <w:pStyle w:val="Heading1"/>
        <w:sectPr w:rsidR="009B0EE5" w:rsidRPr="00CA6EB5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4A1DFDBA" w14:textId="77777777" w:rsidR="002E2693" w:rsidRDefault="002E2693" w:rsidP="000F364F">
      <w:pPr>
        <w:spacing w:before="0" w:line="240" w:lineRule="auto"/>
      </w:pPr>
      <w:r>
        <w:t xml:space="preserve">Mae'r uned hon yn ymwneud â dehongli gwybodaeth, mabwysiadu arferion gwaith diogel, iach ac amgylcheddol gyfrifol.</w:t>
      </w:r>
      <w:r>
        <w:t xml:space="preserve"> </w:t>
      </w:r>
      <w:r>
        <w:t xml:space="preserve">Mae hefyd yn ymdrin â dewis a defnyddio deunyddiau, cydrannau, offer a chyfarpar wrth baratoi, gosod ac atgyweirio systemau leinio sych perchnogol</w:t>
      </w:r>
    </w:p>
    <w:p w14:paraId="39BCCD03" w14:textId="24D63E3A" w:rsidR="005A22B8" w:rsidRDefault="005A22B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0B919C15" w14:textId="77777777" w:rsidR="002E2693" w:rsidRDefault="002E2693" w:rsidP="002E2693">
      <w:pPr>
        <w:pStyle w:val="Normalbulletlist"/>
      </w:pPr>
      <w:r>
        <w:t xml:space="preserve">Beth yw’r gwahaniaeth rhwng plastro solet a leinio sych bond uniongyrchol?</w:t>
      </w:r>
    </w:p>
    <w:p w14:paraId="350B81B1" w14:textId="77777777" w:rsidR="002E2693" w:rsidRDefault="002E2693" w:rsidP="002E2693">
      <w:pPr>
        <w:pStyle w:val="Normalbulletlist"/>
      </w:pPr>
      <w:r>
        <w:t xml:space="preserve">Beth yw plastrfwrdd perfformiad?</w:t>
      </w:r>
    </w:p>
    <w:p w14:paraId="647AD103" w14:textId="77777777" w:rsidR="002E2693" w:rsidRDefault="002E2693" w:rsidP="002E2693">
      <w:pPr>
        <w:pStyle w:val="Normalbulletlist"/>
      </w:pPr>
      <w:r>
        <w:t xml:space="preserve">Pa fath o gefndiroedd fydda i’n dod ar eu traws mewn adeiladau?</w:t>
      </w:r>
    </w:p>
    <w:p w14:paraId="0205CBFB" w14:textId="616334F4" w:rsidR="007A0173" w:rsidRDefault="002E2693" w:rsidP="002E2693">
      <w:pPr>
        <w:pStyle w:val="Normalbulletlist"/>
      </w:pPr>
      <w:r>
        <w:t xml:space="preserve">Pam mae rhai cefndiroedd leinio sych yn cael eu gorffen gan ddefnyddio tâp a chyfansoddion uniadu?</w:t>
      </w:r>
    </w:p>
    <w:p w14:paraId="35F3542D" w14:textId="77777777" w:rsidR="002E2693" w:rsidRPr="002E2693" w:rsidRDefault="002E2693" w:rsidP="002E2693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BD66020" w14:textId="77777777" w:rsidR="006419B1" w:rsidRDefault="006419B1" w:rsidP="00FF7D8C">
      <w:pPr>
        <w:pStyle w:val="Normalnumberedlist"/>
      </w:pPr>
      <w:r>
        <w:t xml:space="preserve">Deall y broses o ddewis adnoddau</w:t>
      </w:r>
    </w:p>
    <w:p w14:paraId="6B79E400" w14:textId="77777777" w:rsidR="006419B1" w:rsidRDefault="006419B1" w:rsidP="00FF7D8C">
      <w:pPr>
        <w:pStyle w:val="Normalnumberedlist"/>
      </w:pPr>
      <w:r>
        <w:t xml:space="preserve">Deall sut mae gweithio yn unol â manyleb contract</w:t>
      </w:r>
    </w:p>
    <w:p w14:paraId="1B85ADA9" w14:textId="4ECD6311" w:rsidR="00455B1C" w:rsidRDefault="00A35B3D" w:rsidP="00455B1C">
      <w:pPr>
        <w:pStyle w:val="Normalnumberedlist"/>
      </w:pPr>
      <w:r>
        <w:t xml:space="preserve"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9D2DDA0" w14:textId="26A7A40C" w:rsidR="005A22B8" w:rsidRDefault="005A22B8" w:rsidP="005A22B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</w:t>
      </w:r>
    </w:p>
    <w:p w14:paraId="6117CB64" w14:textId="77777777" w:rsidR="007766D7" w:rsidRDefault="007766D7" w:rsidP="007766D7">
      <w:pPr>
        <w:pStyle w:val="Normalbulletlist"/>
      </w:pPr>
      <w:r>
        <w:t xml:space="preserve">Gashe, M., Byrne, K.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Plastering for Levels 1 and 2.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 </w:t>
      </w:r>
    </w:p>
    <w:p w14:paraId="68E2ADD1" w14:textId="77777777" w:rsidR="007766D7" w:rsidRDefault="007766D7" w:rsidP="007766D7">
      <w:pPr>
        <w:pStyle w:val="Normalbulletsublist"/>
        <w:numPr>
          <w:ilvl w:val="0"/>
          <w:numId w:val="0"/>
        </w:numPr>
        <w:ind w:left="568" w:hanging="284"/>
      </w:pPr>
      <w:r>
        <w:t xml:space="preserve">ISBN 978-1-3983-0647-9</w:t>
      </w:r>
    </w:p>
    <w:p w14:paraId="28EB8D38" w14:textId="77777777" w:rsidR="00455B1C" w:rsidRDefault="00455B1C" w:rsidP="005A22B8">
      <w:pPr>
        <w:pStyle w:val="Normalheadingblack"/>
      </w:pPr>
      <w:bookmarkStart w:id="3" w:name="_Hlk77780839"/>
      <w:bookmarkEnd w:id="0"/>
    </w:p>
    <w:p w14:paraId="1C084B5C" w14:textId="5D733CAC" w:rsidR="005A22B8" w:rsidRDefault="005A22B8" w:rsidP="005A22B8">
      <w:pPr>
        <w:pStyle w:val="Normalheadingblack"/>
        <w:rPr>
          <w:bCs/>
          <w:szCs w:val="22"/>
        </w:rPr>
      </w:pPr>
      <w:r>
        <w:t xml:space="preserve">Gwefannau</w:t>
      </w:r>
    </w:p>
    <w:bookmarkEnd w:id="1"/>
    <w:p w14:paraId="140FBA4B" w14:textId="77777777" w:rsidR="00100D9F" w:rsidRDefault="00100D9F" w:rsidP="00100D9F">
      <w:pPr>
        <w:pStyle w:val="Normalbulletlist"/>
        <w:rPr>
          <w:rFonts w:eastAsia="Arial"/>
        </w:rPr>
      </w:pPr>
      <w:r>
        <w:rPr>
          <w:rFonts w:eastAsia="Arial"/>
        </w:rPr>
        <w:fldChar w:fldCharType="begin"/>
      </w:r>
      <w:r>
        <w:rPr>
          <w:rFonts w:eastAsia="Arial"/>
        </w:rPr>
        <w:instrText>HYPERLINK "https://www.chas.co.uk/help-advice/risk-management-compliance/risk-assessment-introduction/method-statement-contents/"</w:instrText>
      </w:r>
      <w:r>
        <w:rPr>
          <w:rFonts w:eastAsia="Arial"/>
        </w:rPr>
        <w:fldChar w:fldCharType="separate"/>
      </w:r>
      <w:r>
        <w:rPr>
          <w:rStyle w:val="Hyperlink"/>
        </w:rPr>
        <w:t xml:space="preserve">CHAS | What are RAMS Documents in Health and Safety</w:t>
      </w:r>
      <w:r>
        <w:rPr>
          <w:rFonts w:eastAsia="Arial"/>
        </w:rPr>
        <w:fldChar w:fldCharType="end"/>
      </w:r>
    </w:p>
    <w:p w14:paraId="3A6A9D52" w14:textId="77777777" w:rsidR="00100D9F" w:rsidRPr="00B92748" w:rsidRDefault="0099779A" w:rsidP="00100D9F">
      <w:pPr>
        <w:pStyle w:val="Normalbulletlist"/>
        <w:rPr>
          <w:rStyle w:val="Hyperlink"/>
          <w:color w:val="auto"/>
          <w:szCs w:val="22"/>
          <w:u w:val="none"/>
          <w:rFonts w:eastAsia="Arial" w:cs="Arial"/>
        </w:rPr>
      </w:pPr>
      <w:hyperlink r:id="rId16" w:history="1">
        <w:r>
          <w:rPr>
            <w:rStyle w:val="Hyperlink"/>
          </w:rPr>
          <w:t xml:space="preserve">British Gypsum | The White Book</w:t>
        </w:r>
      </w:hyperlink>
    </w:p>
    <w:p w14:paraId="214B366A" w14:textId="77777777" w:rsidR="00455B1C" w:rsidRDefault="00455B1C" w:rsidP="007E2BA3">
      <w:pPr>
        <w:pStyle w:val="Normalheadingblack"/>
        <w:rPr>
          <w:rStyle w:val="Hyperlink"/>
          <w:color w:val="auto"/>
          <w:u w:val="none"/>
        </w:rPr>
      </w:pPr>
    </w:p>
    <w:p w14:paraId="65F734F7" w14:textId="69C763C4" w:rsidR="000B47D8" w:rsidRPr="007E2BA3" w:rsidRDefault="000B47D8" w:rsidP="007E2BA3">
      <w:pPr>
        <w:pStyle w:val="Normalheadingblack"/>
      </w:pPr>
      <w:r>
        <w:rPr>
          <w:rStyle w:val="Hyperlink"/>
          <w:color w:val="auto"/>
          <w:u w:val="none"/>
        </w:rPr>
        <w:t xml:space="preserve">Deddfwriaeth</w:t>
      </w:r>
    </w:p>
    <w:p w14:paraId="02A18D6B" w14:textId="77777777" w:rsidR="001D202C" w:rsidRDefault="0099779A" w:rsidP="001D202C">
      <w:pPr>
        <w:pStyle w:val="Normalbulletlist"/>
        <w:rPr>
          <w:szCs w:val="22"/>
          <w:rFonts w:eastAsia="Arial" w:cs="Arial"/>
        </w:rPr>
      </w:pPr>
      <w:hyperlink r:id="rId17" w:history="1">
        <w:r>
          <w:rPr>
            <w:rStyle w:val="Hyperlink"/>
          </w:rPr>
          <w:t xml:space="preserve">HSE | Reporting a health and safety issue</w:t>
        </w:r>
      </w:hyperlink>
    </w:p>
    <w:p w14:paraId="3CBE04DD" w14:textId="77777777" w:rsidR="000573EC" w:rsidRDefault="000573EC" w:rsidP="00FB3358">
      <w:pPr>
        <w:pStyle w:val="Normalbulletsublist"/>
        <w:numPr>
          <w:ilvl w:val="0"/>
          <w:numId w:val="0"/>
        </w:numPr>
        <w:ind w:left="568"/>
        <w:rPr>
          <w:rFonts w:eastAsia="Arial" w:cs="Arial"/>
          <w:szCs w:val="22"/>
        </w:rPr>
      </w:pPr>
    </w:p>
    <w:bookmarkEnd w:id="2"/>
    <w:bookmarkEnd w:id="3"/>
    <w:p w14:paraId="2060A32B" w14:textId="3E2CCCA3" w:rsidR="009B0EE5" w:rsidRDefault="009B0EE5" w:rsidP="00FB3358">
      <w:pPr>
        <w:pStyle w:val="Normalbulletsublist"/>
        <w:numPr>
          <w:ilvl w:val="0"/>
          <w:numId w:val="0"/>
        </w:numPr>
        <w:ind w:left="568" w:hanging="284"/>
      </w:pPr>
    </w:p>
    <w:p w14:paraId="57B34DC6" w14:textId="385E609D" w:rsidR="006419B1" w:rsidRDefault="006419B1" w:rsidP="005A22B8">
      <w:pPr>
        <w:pStyle w:val="Normalbulletsublist"/>
        <w:numPr>
          <w:ilvl w:val="0"/>
          <w:numId w:val="0"/>
        </w:numPr>
        <w:ind w:left="284"/>
      </w:pPr>
    </w:p>
    <w:p w14:paraId="17AD2DEC" w14:textId="77777777" w:rsidR="00455B1C" w:rsidRDefault="00455B1C" w:rsidP="005A22B8">
      <w:pPr>
        <w:pStyle w:val="Normalbulletsublist"/>
        <w:numPr>
          <w:ilvl w:val="0"/>
          <w:numId w:val="0"/>
        </w:numPr>
        <w:ind w:left="284"/>
      </w:pPr>
    </w:p>
    <w:p w14:paraId="1DC49B57" w14:textId="1A882A5B" w:rsidR="000B47D8" w:rsidRDefault="000B47D8" w:rsidP="005A22B8">
      <w:pPr>
        <w:pStyle w:val="Normalbulletsublist"/>
        <w:numPr>
          <w:ilvl w:val="0"/>
          <w:numId w:val="0"/>
        </w:numPr>
        <w:ind w:left="284"/>
      </w:pPr>
    </w:p>
    <w:p w14:paraId="74CD9F0D" w14:textId="77777777" w:rsidR="000B47D8" w:rsidRDefault="000B47D8" w:rsidP="005A22B8">
      <w:pPr>
        <w:pStyle w:val="Normalbulletsublist"/>
        <w:numPr>
          <w:ilvl w:val="0"/>
          <w:numId w:val="0"/>
        </w:numPr>
        <w:ind w:left="284"/>
      </w:pPr>
    </w:p>
    <w:p w14:paraId="4A5A3598" w14:textId="77777777" w:rsidR="000B47D8" w:rsidRDefault="000B47D8" w:rsidP="005A22B8">
      <w:pPr>
        <w:pStyle w:val="Normalbulletsublist"/>
        <w:numPr>
          <w:ilvl w:val="0"/>
          <w:numId w:val="0"/>
        </w:numPr>
        <w:ind w:left="284"/>
      </w:pPr>
    </w:p>
    <w:p w14:paraId="1B9DD587" w14:textId="79BD0FC6" w:rsidR="00D93C78" w:rsidRDefault="00D93C78" w:rsidP="007377A9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1FA5D4D8" w:rsidR="003729D3" w:rsidRDefault="003729D3" w:rsidP="007377A9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AD6BC2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2543770" w14:textId="77777777" w:rsidR="00AD6BC2" w:rsidRPr="00CD50CC" w:rsidRDefault="00AD6BC2" w:rsidP="006A59A9">
            <w:pPr>
              <w:pStyle w:val="Normalnumberedlist"/>
              <w:numPr>
                <w:ilvl w:val="0"/>
                <w:numId w:val="37"/>
              </w:numPr>
            </w:pPr>
            <w:r>
              <w:t xml:space="preserve">Deall y broses o ddewis adnoddau</w:t>
            </w:r>
          </w:p>
          <w:p w14:paraId="028BA971" w14:textId="685854B0" w:rsidR="00AD6BC2" w:rsidRPr="00CD50CC" w:rsidRDefault="00AD6BC2" w:rsidP="00AD6BC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EAA275F" w:rsidR="00AD6BC2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15BDAFD" w14:textId="326695D8" w:rsidR="00690D0C" w:rsidRPr="00E267D7" w:rsidRDefault="00072639" w:rsidP="00072639">
            <w:pPr>
              <w:pStyle w:val="Normalbulletlist"/>
            </w:pPr>
            <w:r>
              <w:t xml:space="preserve">Bydd dysgwyr yn ymchwilio i fanteision a rhesymau gosod systemau mewnol ar gyfer cynhyrchu parwydydd metel wedi’u fframio, leininau a gorchuddion waliau a nenfydau, a nenfydau ffrâm gan ddefnyddio gwahanol gydrannau a gosodiadau metel i gyd-fynd â phob system.</w:t>
            </w:r>
            <w:r>
              <w:t xml:space="preserve"> </w:t>
            </w:r>
          </w:p>
          <w:p w14:paraId="2A250FBE" w14:textId="6F95650C" w:rsidR="00072639" w:rsidRPr="00E267D7" w:rsidRDefault="00690D0C" w:rsidP="00072639">
            <w:pPr>
              <w:pStyle w:val="Normalbulletlist"/>
            </w:pPr>
            <w:r>
              <w:t xml:space="preserve">Bydd dysgwyr yn deall sut mae system pob gwneuthurwr yn cael ei defnyddio i greu arwynebau cymhleth i ffurfio gorffeniadau amrywiol fel rhai fertigol, llorweddol, crwm, ar oleddf, onglau sgwâr a sblae ar gyfer plastrfwrdd.</w:t>
            </w:r>
          </w:p>
          <w:p w14:paraId="0DCCE030" w14:textId="7A4331E8" w:rsidR="00072639" w:rsidRDefault="00072639" w:rsidP="00072639">
            <w:pPr>
              <w:pStyle w:val="Normalbulletlist"/>
            </w:pPr>
            <w:r>
              <w:t xml:space="preserve">Bydd dysgwyr yn rhannu eu gwybodaeth a’u profiadau yn y gweithle i nodi a dewis y math a’r maint cywir o draciau, stydiau safonol a pherfformiad, leininau a fframiau metel (furring), sianeli perimedr ac eilaidd, cysylltwyr, clipiau, bracedi, gosodiadau ac angorau ar gyfer y system a ddewiswyd.</w:t>
            </w:r>
          </w:p>
          <w:p w14:paraId="7EDE905B" w14:textId="009C4960" w:rsidR="00953E25" w:rsidRPr="00455B1C" w:rsidRDefault="00953E25" w:rsidP="00072639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cymryd rhan mewn gweithgareddau gweithdy i nodi gwahanol gydrannau a gosodiadau ar gyfer gwahanol sefyllfaoedd gosod, e.e. nenfydau, systemau waliau amrywiol.</w:t>
            </w:r>
            <w:r>
              <w:rPr>
                <w:color w:val="000000" w:themeColor="text1"/>
              </w:rPr>
              <w:t xml:space="preserve"> </w:t>
            </w:r>
          </w:p>
          <w:p w14:paraId="4A29C4A7" w14:textId="0EF514DB" w:rsidR="00AD6BC2" w:rsidRDefault="00072639" w:rsidP="00072639">
            <w:pPr>
              <w:pStyle w:val="Normalbulletlist"/>
            </w:pPr>
            <w:r>
              <w:t xml:space="preserve">Bydd dysgwyr </w:t>
            </w:r>
            <w:r>
              <w:rPr>
                <w:rStyle w:val="normaltextrun"/>
                <w:color w:val="000000"/>
                <w:bdr w:val="none" w:sz="0" w:space="0" w:color="auto" w:frame="1"/>
              </w:rPr>
              <w:t xml:space="preserve">yn cydweithio, yn trafod ac yn rhannu eu profiad a’u gwybodaeth </w:t>
            </w:r>
            <w:r>
              <w:t xml:space="preserve">yn y gweithle er mwyn asesu ansawdd a chyflwr deunyddiau a chydrannau, gan gynnwys ategolion ar gyfer atal tân ac inswleiddio i sicrhau eu bod yn addas i’w defnyddio ac yn bodloni’r rheoliadau adeiladu.</w:t>
            </w:r>
          </w:p>
          <w:p w14:paraId="52A1A5D3" w14:textId="6BD8F6C8" w:rsidR="00072639" w:rsidRPr="00CD50CC" w:rsidRDefault="00072639" w:rsidP="00FB3358">
            <w:pPr>
              <w:pStyle w:val="Normalbulletlist"/>
            </w:pPr>
            <w:r>
              <w:t xml:space="preserve">Bydd dysgwyr yn sicrhau bod deunyddiau’n cael eu storio yn unol â gwybodaeth y gwneuthurwr er mwyn gallu nodi deunyddiau diffygiol, gan gynnwys ategolion o ran ansawdd a chyflwr gwael a halogiad, a sicrhau eu bod yn cael eu tynnu a’u rhoi i’r naill ochr.</w:t>
            </w:r>
          </w:p>
        </w:tc>
      </w:tr>
      <w:tr w:rsidR="00AD6BC2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3C080BF" w:rsidR="00AD6BC2" w:rsidRPr="00CD50CC" w:rsidRDefault="00AD6BC2" w:rsidP="006A59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2752592" w:rsidR="00AD6BC2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EB9AA3" w14:textId="386F0D17" w:rsidR="00AD6BC2" w:rsidRPr="00CC2574" w:rsidRDefault="000573EC" w:rsidP="000573EC">
            <w:pPr>
              <w:pStyle w:val="Normalbulletlist"/>
            </w:pPr>
            <w:r>
              <w:t xml:space="preserve">Bydd dysgwyr yn ailedrych ar Ddatganiadau Dull Asesu Risg (RAMS) blaenorol i’w galluogi i ddewis gwahanol ddeunyddiau a chydrannau ar gyfer gosod allan a gosod palisau fframiedig, leininau a gorchuddion waliau a nenfydau, a systemau fframiau nenfwd.</w:t>
            </w:r>
          </w:p>
          <w:p w14:paraId="77450958" w14:textId="59BA6CCD" w:rsidR="000573EC" w:rsidRPr="00CC2574" w:rsidRDefault="000573EC" w:rsidP="000573EC">
            <w:pPr>
              <w:pStyle w:val="Normalbulletlist"/>
            </w:pPr>
            <w:r>
              <w:t xml:space="preserve">Bydd dysgwyr yn cynhyrchu RAMS ar gyfer prosiect bach o’u dewis, gan gynnwys rhai o’r adnoddau uchod.</w:t>
            </w:r>
            <w:r>
              <w:t xml:space="preserve"> </w:t>
            </w:r>
          </w:p>
          <w:p w14:paraId="05948667" w14:textId="6B2DE1C2" w:rsidR="000573EC" w:rsidRPr="00CD50CC" w:rsidRDefault="000573EC" w:rsidP="000573EC">
            <w:pPr>
              <w:pStyle w:val="Normalbulletlist"/>
            </w:pPr>
            <w:r>
              <w:t xml:space="preserve">Bydd dysgwyr yn gwybod sut mae nodi a rhoi gwybod am unrhyw broblemau gydag is-haenau cefndir, dulliau paratoi a chydrannau cysylltiedig, a gwybod beth yw’r drefn gywir ar gyfer rhoi gwybod, gan gynnwys rheolwr llinell, cleient, gwneuthurwyr ac ati.</w:t>
            </w:r>
          </w:p>
        </w:tc>
      </w:tr>
      <w:tr w:rsidR="00AD6BC2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6002FE95" w:rsidR="00AD6BC2" w:rsidRPr="00CD50CC" w:rsidRDefault="00AD6BC2" w:rsidP="006A59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589A1E76" w:rsidR="00AD6BC2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7C7B2DD" w14:textId="5E9F2D09" w:rsidR="000573EC" w:rsidRDefault="000573EC" w:rsidP="000573EC">
            <w:pPr>
              <w:pStyle w:val="Normalbulletlist"/>
            </w:pPr>
            <w:r>
              <w:t xml:space="preserve">Bydd dysgwyr yn trafod eu profiad yn y gweithle o ddewis deunyddiau a chydrannau, a dehongli ac echdynnu ffynonellau gwybodaeth dechnegol fel lluniadau, manylebau, rhestrau a gwybodaeth gwneuthurwyr i sicrhau ansawdd cyn ac wrth baratoi a gosod er mwyn cyrraedd safonau gofynnol y diwydiant.</w:t>
            </w:r>
          </w:p>
          <w:p w14:paraId="21CF31F4" w14:textId="35ABC555" w:rsidR="00AD6BC2" w:rsidRPr="00CD50CC" w:rsidRDefault="000573EC" w:rsidP="00C85C02">
            <w:pPr>
              <w:pStyle w:val="Normalbulletlist"/>
            </w:pPr>
            <w:r>
              <w:t xml:space="preserve">Bydd dysgwyr yn gwybod beth yw’r gweithdrefnau sefydliadol ar gyfer rhoi gwybod am ddiffygion ac anghywirdebau mewn dogfennau, ac yn gallu egluro’r gadwyn orchymyn ar gyfer y broses hon, e.e. rheolwr llinell ac ati.</w:t>
            </w:r>
          </w:p>
        </w:tc>
      </w:tr>
      <w:tr w:rsidR="00AD6BC2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2DA9B182" w:rsidR="00AD6BC2" w:rsidRPr="00CD50CC" w:rsidRDefault="00AD6BC2" w:rsidP="006A59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AD0067E" w:rsidR="00AD6BC2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658708" w14:textId="33E5BB0A" w:rsidR="00AD6BC2" w:rsidRDefault="000573EC" w:rsidP="000573EC">
            <w:pPr>
              <w:pStyle w:val="Normalbulletlist"/>
            </w:pPr>
            <w:r>
              <w:t xml:space="preserve">Bydd dysgwyr yn trafod RAMS blaenorol i adnabod a nodi peryglon sy’n gysylltiedig â’r amserlen waith, y deunyddiau a’r cydrannau sy’n gysylltiedig â’r broses osod.</w:t>
            </w:r>
          </w:p>
          <w:p w14:paraId="0C3A61DD" w14:textId="1A669273" w:rsidR="002D59C1" w:rsidRDefault="002D59C1" w:rsidP="002D59C1">
            <w:pPr>
              <w:pStyle w:val="Normalbulletlist"/>
            </w:pPr>
            <w:r>
              <w:t xml:space="preserve">Bydd dysgwyr yn ymchwilio i sut mae cynhyrchu a dilyn datganiadau dull ac asesiadau risg i nodi'r cyfarpar diogelu personol cywir (PPE) a chyflawni’r gwaith yn ddiogel ac yn fedrus yn unol â deddfwriaeth iechyd a diogelwch.</w:t>
            </w:r>
          </w:p>
          <w:p w14:paraId="09D50970" w14:textId="77777777" w:rsidR="000573EC" w:rsidRDefault="002D59C1" w:rsidP="000573EC">
            <w:pPr>
              <w:pStyle w:val="Normalbulletlist"/>
            </w:pPr>
            <w:r>
              <w:t xml:space="preserve">Bydd dysgwyr yn deall eu cyfrifoldeb dros roi gwybod i’r lefel briodol o awdurdod am ddamweiniau, peryglon a damweiniau fu bron â digwydd yn y gweithle, a sefydlu’r gadwyn orchymyn gywir ar gyfer y broses hon.</w:t>
            </w:r>
          </w:p>
          <w:p w14:paraId="2B36DE57" w14:textId="341EE5DE" w:rsidR="00953E25" w:rsidRPr="00CD50CC" w:rsidRDefault="00953E25" w:rsidP="000573EC">
            <w:pPr>
              <w:pStyle w:val="Normalbulletlist"/>
            </w:pPr>
            <w:r>
              <w:rPr>
                <w:color w:val="000000" w:themeColor="text1"/>
              </w:rPr>
              <w:t xml:space="preserve">Bydd dysgwyr yn cymryd rhan mewn ffug weithgaredd theori, sef adrodd am ddamwain i RIDDOR (Rheoliadau Adrodd ar Anafiadau, Clefydau a Digwyddiadau Peryglus) ac i’r Awdurdod Gweithredol Iechyd a Diogelwch.</w:t>
            </w:r>
          </w:p>
        </w:tc>
      </w:tr>
      <w:tr w:rsidR="005A22B8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684F9472" w:rsidR="005A22B8" w:rsidRPr="00CD50CC" w:rsidRDefault="00AD6BC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5C0B086" w:rsidR="005A22B8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CDDDBC" w14:textId="5D457893" w:rsidR="005A22B8" w:rsidRDefault="002D59C1" w:rsidP="00C85C02">
            <w:pPr>
              <w:pStyle w:val="Normalbulletlist"/>
            </w:pPr>
            <w:r>
              <w:t xml:space="preserve">Bydd dysgwyr yn ymchwilio i’w cyfrifoldeb am gwblhau tasgau gwaith penodol yn unol â’r safon ofynnol a’r amserlenni a bennwyd gan raglenni gwaith a gynlluniwyd.</w:t>
            </w:r>
          </w:p>
          <w:p w14:paraId="48AC3887" w14:textId="12C1C8CF" w:rsidR="002D59C1" w:rsidRDefault="002D59C1" w:rsidP="002D59C1">
            <w:pPr>
              <w:pStyle w:val="Normalbulletlist"/>
            </w:pPr>
            <w:r>
              <w:t xml:space="preserve">Bydd dysgwyr yn cwblhau siart Gantt i ddangos rhaglen waith ar gyfer prosiect gosod bach.</w:t>
            </w:r>
            <w:r>
              <w:t xml:space="preserve"> </w:t>
            </w:r>
          </w:p>
          <w:p w14:paraId="6BC2D617" w14:textId="5126299E" w:rsidR="002D59C1" w:rsidRPr="00CD50CC" w:rsidRDefault="002D59C1" w:rsidP="00C85C02">
            <w:pPr>
              <w:pStyle w:val="Normalbulletlist"/>
            </w:pPr>
            <w:r>
              <w:t xml:space="preserve">Bydd dysgwyr yn rhannu eu profiadau yn y gweithle o effeithiau peidio â chwrdd â therfynau amser a gynlluniwyd a’r effeithiau dilynol a gaiff hynny ar grefftau eraill ac ar raglenni gwaith a gynlluniwyd.</w:t>
            </w:r>
          </w:p>
        </w:tc>
      </w:tr>
      <w:tr w:rsidR="00C7163E" w:rsidRPr="00D979B1" w14:paraId="0F4C2CB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CD74F43" w14:textId="77777777" w:rsidR="00C7163E" w:rsidRPr="00CD50CC" w:rsidRDefault="00C7163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088798" w14:textId="3DFF32EC" w:rsidR="00C7163E" w:rsidRDefault="00AD6BC2" w:rsidP="008E57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EF6D1AA" w14:textId="206544C6" w:rsidR="001C66AD" w:rsidRPr="001C66AD" w:rsidRDefault="001C66AD" w:rsidP="002D59C1">
            <w:pPr>
              <w:pStyle w:val="Normalbulletlist"/>
              <w:rPr>
                <w:rStyle w:val="eop"/>
              </w:rPr>
            </w:pPr>
            <w:r>
              <w:rPr>
                <w:color w:val="000000"/>
                <w:shd w:val="clear" w:color="auto" w:fill="FFFFFF"/>
                <w:rStyle w:val="normaltextrun"/>
              </w:rPr>
              <w:t xml:space="preserve">Bydd dysgwyr yn cydweithio ac yn trafod sut mae cynnal gwiriadau ymlaen llaw ar offer llaw ac offer pŵer i sicrhau eu bod yn addas i’w defnyddio ac i’r pwrpas wrth osod stydiau metel sengl, dwbl, gwasgarog, crwm, waliau dros dri metr a phennau gwyro, leininau a gorchuddion waliau a nenfydau, a systemau nenfwd fframiau metel (furring).</w:t>
            </w:r>
            <w:r>
              <w:rPr>
                <w:color w:val="000000"/>
                <w:shd w:val="clear" w:color="auto" w:fill="FFFFFF"/>
                <w:rStyle w:val="eop"/>
              </w:rPr>
              <w:t xml:space="preserve"> </w:t>
            </w:r>
          </w:p>
          <w:p w14:paraId="2D610401" w14:textId="5FAF9BBF" w:rsidR="002D59C1" w:rsidRDefault="002D59C1" w:rsidP="002D59C1">
            <w:pPr>
              <w:pStyle w:val="Normalbulletlist"/>
            </w:pPr>
            <w:r>
              <w:t xml:space="preserve">Bydd dysgwyr yn ymchwilio i Reoliadau Darparu a Defnyddio Cyfarpar Gwaith (PUWER) 1998, a’u trafod.</w:t>
            </w:r>
          </w:p>
          <w:p w14:paraId="59C71CB1" w14:textId="0012F33B" w:rsidR="001C66AD" w:rsidRDefault="002D59C1" w:rsidP="001C66AD">
            <w:pPr>
              <w:pStyle w:val="Normalbulletlist"/>
            </w:pPr>
            <w:r>
              <w:t xml:space="preserve">Bydd dysgwyr yn gwybod sut mae dewis offer llaw, offer pŵer a chyfarpar mynediad i gyflawni’r gwaith o osod a throsglwyddo dimensiynau a seilnodau, paratoi ardaloedd gwaith gan gynnwys gwasanaethau a phwyntiau mynediad, mesur deunyddiau a chydrannau, torri, lleoli, gosod waliau a nenfydau plaen a chymhleth, a waliau a nenfydau gydag agoriadau gan gynnwys trawstiau a cholofnau.</w:t>
            </w:r>
          </w:p>
          <w:p w14:paraId="0146AC49" w14:textId="2CC9EE48" w:rsidR="002D59C1" w:rsidRPr="00CD50CC" w:rsidRDefault="00AA35A7" w:rsidP="001C66AD">
            <w:pPr>
              <w:pStyle w:val="Normalbulletlist"/>
            </w:pPr>
            <w:r>
              <w:t xml:space="preserve">Bydd dysgwyr yn gwybod sut mae storio a chynnal a chadw offer llaw ac offer pŵer, gan gynnwys cyfarpar mynediad, yn ystod ac ar ôl cwblhau tasgau gwaith penodol.</w:t>
            </w:r>
          </w:p>
        </w:tc>
      </w:tr>
      <w:tr w:rsidR="00C7163E" w:rsidRPr="00D979B1" w14:paraId="3B39B47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BC5D9A3" w14:textId="586EC7CD" w:rsidR="00C7163E" w:rsidRPr="00CD50CC" w:rsidRDefault="00AD6BC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3AFC22" w14:textId="5262688B" w:rsidR="00C7163E" w:rsidRDefault="005A3977" w:rsidP="008E57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o ran mesur, gosod allan, ffitio, lleoli a gosod systemau leinio sych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44CCB4" w14:textId="3B78DC32" w:rsidR="00420892" w:rsidRDefault="002D59C1" w:rsidP="00420892">
            <w:pPr>
              <w:pStyle w:val="Normalbulletlist"/>
            </w:pPr>
            <w:r>
              <w:t xml:space="preserve">Bydd dysgwyr yn cymryd rhan mewn gweithgareddau gweithdy sy’n ymwneud â gosod arwynebau, onglau ac uniadau fertigol a llorweddol plaen a chymhleth cyn mesur, gosod allan, ffitio, lleoli a gosod systemau leinin sych mewnol, gan gynnwys hatshys gwasanaeth, socedi a phibellau.</w:t>
            </w:r>
          </w:p>
          <w:p w14:paraId="26A45085" w14:textId="777684A2" w:rsidR="00953E25" w:rsidRPr="00455B1C" w:rsidRDefault="00953E25" w:rsidP="00E84861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cymryd rhan mewn gweithgareddau gweithdy i adeiladu a gorffen sblae 90 gradd ac i ymarfer defnyddio patresau a thorri allan ar gyfer unrhyw socedi a phibellau angenrheidiol.</w:t>
            </w:r>
          </w:p>
          <w:p w14:paraId="6B47552A" w14:textId="77777777" w:rsidR="00500642" w:rsidRDefault="006854A1" w:rsidP="006854A1">
            <w:pPr>
              <w:pStyle w:val="Normalbulletlist"/>
            </w:pPr>
            <w:r>
              <w:t xml:space="preserve">Bydd dysgwyr yn gallu nodi a dewis y maint a’r math cywir o gynhyrchion, deunyddiau a chydrannau metel ar gyfer gosod palisau stydiau metel, leininau a gorchuddion waliau a nenfydau a systemau a nenfydau fframiau metel yn unol â lluniadau, manylebau, rhestrau a gwybodaeth gwneuthurwyr yn unol â safon y diwydiant.</w:t>
            </w:r>
          </w:p>
          <w:p w14:paraId="51E78DDA" w14:textId="591B44DF" w:rsidR="006854A1" w:rsidRPr="00CD50CC" w:rsidRDefault="006854A1" w:rsidP="008B63BA">
            <w:pPr>
              <w:pStyle w:val="Normalbulletlist"/>
            </w:pPr>
            <w:r>
              <w:t xml:space="preserve">Bydd dysgwyr yn asesu ac yn cynnal gwiriadau ymlaen llaw ar is-haenau cefndir ar gyfer cryfder, cyflwr, lle, cydnawsedd ac addasrwydd y system gosod a ddewiswyd/benodedig.</w:t>
            </w:r>
          </w:p>
        </w:tc>
      </w:tr>
      <w:tr w:rsidR="005F770C" w:rsidRPr="00D979B1" w14:paraId="631A18B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6130BC5" w14:textId="77777777" w:rsidR="005F770C" w:rsidRPr="00CD50CC" w:rsidRDefault="005F770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CCF1875" w14:textId="77777777" w:rsidR="005A3977" w:rsidRDefault="005A3977" w:rsidP="00C7163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llaw, offer pŵer a chyfarpar ategol i osod y canlynol, gan gynnwys gosod pennau gwyro, ffurfio agoriadau a mannau cysylltu, a gwneud gwaith atgyweirio, yn unol â’r cyfarwyddiadau gweithio a roddwyd ar gyfer:</w:t>
            </w:r>
          </w:p>
          <w:p w14:paraId="77A1A59C" w14:textId="77777777" w:rsidR="005A3977" w:rsidRDefault="005A3977" w:rsidP="005A3977">
            <w:pPr>
              <w:pStyle w:val="Normalbulletsublist"/>
            </w:pPr>
            <w:r>
              <w:t xml:space="preserve">palisau stydiau metel</w:t>
            </w:r>
          </w:p>
          <w:p w14:paraId="5F196200" w14:textId="77777777" w:rsidR="005A3977" w:rsidRDefault="005A3977" w:rsidP="005A3977">
            <w:pPr>
              <w:pStyle w:val="Normalbulletsublist"/>
            </w:pPr>
            <w:r>
              <w:t xml:space="preserve">nenfydau fframiau metel (furring)</w:t>
            </w:r>
          </w:p>
          <w:p w14:paraId="481F43B3" w14:textId="77777777" w:rsidR="005A3977" w:rsidRDefault="005A3977" w:rsidP="005A3977">
            <w:pPr>
              <w:pStyle w:val="Normalbulletsublist"/>
            </w:pPr>
            <w:r>
              <w:t xml:space="preserve">leininau wal fframiedig</w:t>
            </w:r>
          </w:p>
          <w:p w14:paraId="38C3D31E" w14:textId="77777777" w:rsidR="005A3977" w:rsidRDefault="005A3977" w:rsidP="005A3977">
            <w:pPr>
              <w:pStyle w:val="Normalbulletsublist"/>
            </w:pPr>
            <w:r>
              <w:t xml:space="preserve">waliau dwbl</w:t>
            </w:r>
          </w:p>
          <w:p w14:paraId="2B81BDCB" w14:textId="77777777" w:rsidR="005A3977" w:rsidRDefault="005A3977" w:rsidP="005A3977">
            <w:pPr>
              <w:pStyle w:val="Normalbulletsublist"/>
            </w:pPr>
            <w:r>
              <w:t xml:space="preserve">stydiau gwasgarog</w:t>
            </w:r>
          </w:p>
          <w:p w14:paraId="23B74442" w14:textId="495F0073" w:rsidR="005F770C" w:rsidRDefault="005A3977" w:rsidP="005A3977">
            <w:pPr>
              <w:pStyle w:val="Normalbulletsublist"/>
            </w:pPr>
            <w:r>
              <w:t xml:space="preserve">gorchuddion trawstiau a cholofnau fframiedig a di-ffrâm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E49D3F" w14:textId="7CA17681" w:rsidR="00420892" w:rsidRPr="0018004D" w:rsidRDefault="00420892" w:rsidP="00420892">
            <w:pPr>
              <w:pStyle w:val="Normalbulletlist"/>
            </w:pPr>
            <w:r>
              <w:t xml:space="preserve">Bydd dysgwyr yn cymryd rhan mewn gweithgareddau gweithdy wrth ddefnyddio a chynnal a chadw offer llaw, offer pŵer cludadwy a chyfarpar ategol i baratoi is-haenau cefndir er mwyn gosod systemau leinin sych mewnol i greu arwynebau fertigol a llorweddol plaen a chymhleth.</w:t>
            </w:r>
          </w:p>
          <w:p w14:paraId="4099122E" w14:textId="76FD01F9" w:rsidR="0007346A" w:rsidRDefault="0007346A" w:rsidP="0007346A">
            <w:pPr>
              <w:pStyle w:val="Normalbulletlist"/>
            </w:pPr>
            <w:r>
              <w:t xml:space="preserve">Bydd dysgwyr yn gallu defnyddio’r gwahanol fathau o offer llaw ac offer pŵer i baratoi a gosod allan systemau mewnol, mesur yn gywir, torri, lleoli ymlaen llaw a gosod cydrannau a systemau system fewnol gan ddefnyddio dulliau a thechnegau priodol, gan gynnwys yr angen i gynyddu ategolion gwrth-dân ac inswleiddio thermol i fodloni’r rheoliadau adeiladu.</w:t>
            </w:r>
            <w:r>
              <w:t xml:space="preserve"> </w:t>
            </w:r>
          </w:p>
          <w:p w14:paraId="31136A77" w14:textId="028DA838" w:rsidR="0007346A" w:rsidRDefault="0007346A" w:rsidP="0007346A">
            <w:pPr>
              <w:pStyle w:val="Normalbulletlist"/>
            </w:pPr>
            <w:r>
              <w:t xml:space="preserve">Bydd dysgwyr yn gallu defnyddio gwahanol ddulliau a thechnegau gosod ar gyfer gosod allan, gosod a gorffen waliau a nenfydau plaen a chymhleth, a waliau a nenfydau gydag agoriadau gan gynnwys trawstiau a cholofnau:</w:t>
            </w:r>
            <w:r>
              <w:t xml:space="preserve"> </w:t>
            </w:r>
          </w:p>
          <w:p w14:paraId="393D1DC2" w14:textId="680C3293" w:rsidR="00495327" w:rsidRDefault="0007346A" w:rsidP="000B47D8">
            <w:pPr>
              <w:pStyle w:val="Normalbulletsublist"/>
            </w:pPr>
            <w:r>
              <w:t xml:space="preserve">stydiau metel sengl, dwbl, gwasgarog, crwm, waliau dros dri metr a phennau gwyro</w:t>
            </w:r>
          </w:p>
          <w:p w14:paraId="20F0323E" w14:textId="77777777" w:rsidR="00495327" w:rsidRDefault="0007346A" w:rsidP="000B47D8">
            <w:pPr>
              <w:pStyle w:val="Normalbulletsublist"/>
            </w:pPr>
            <w:r>
              <w:t xml:space="preserve">leininau a gorchuddion waliau a nenfydau</w:t>
            </w:r>
          </w:p>
          <w:p w14:paraId="385E75B8" w14:textId="77777777" w:rsidR="00495327" w:rsidRDefault="0007346A" w:rsidP="000B47D8">
            <w:pPr>
              <w:pStyle w:val="Normalbulletsublist"/>
            </w:pPr>
            <w:r>
              <w:t xml:space="preserve">system nenfydau fframiau metel (furring)</w:t>
            </w:r>
            <w:r>
              <w:t xml:space="preserve"> </w:t>
            </w:r>
          </w:p>
          <w:p w14:paraId="230F2BE2" w14:textId="53592646" w:rsidR="009803D7" w:rsidRDefault="0007346A" w:rsidP="00495327">
            <w:pPr>
              <w:pStyle w:val="Normalbulletlist"/>
            </w:pPr>
            <w:r>
              <w:t xml:space="preserve">Bydd dysgwyr yn gallu cynnal gwiriadau cyn gosod, fel haenau gwrthsain ar waliau cydrannol, defnyddio deunydd selio chwyddedig i ffurfio rhwystrau tân a ffurfio seliau perimedr gan ddefnyddio glud cyfansawdd gan gynnwys lleoli deunyddiau inswleiddio.</w:t>
            </w:r>
            <w:r>
              <w:t xml:space="preserve"> </w:t>
            </w:r>
          </w:p>
          <w:p w14:paraId="36460595" w14:textId="77777777" w:rsidR="00CF3FC1" w:rsidRDefault="0007346A" w:rsidP="00495327">
            <w:pPr>
              <w:pStyle w:val="Normalbulletlist"/>
            </w:pPr>
            <w:r>
              <w:t xml:space="preserve">Bydd dysgwyr yn gallu dewis a gosod cydrannau, deunyddiau a chynnyrch metel safonol a pherfformiad er mwyn lleihau trosglwyddo sain ac acwstig, i helpu i gynyddu nodweddion thermol a chynyddu’r gallu i wrthsefyll effeithiau tân a chynyddu’r ddarpariaeth gwrth-dân.</w:t>
            </w:r>
          </w:p>
          <w:p w14:paraId="48C25A96" w14:textId="29E75485" w:rsidR="00420892" w:rsidRPr="00CD50CC" w:rsidRDefault="0007346A" w:rsidP="00F15C4C">
            <w:pPr>
              <w:pStyle w:val="Normalbulletlist"/>
            </w:pPr>
            <w:r>
              <w:t xml:space="preserve">Bydd dysgwyr yn gallu defnyddio dulliau a thechnegau gosod cywir, gan ddefnyddio ffitio cywir a mannau gosod cywir i osod allan a gosod systemau mewnol yn gywir gan ddefnyddio angorau, clipiau a gosodiadau mecanyddol priodol, gan gynnwys offeryn gosod sy’n cael ei weithredu gan getris ac yn cyd-fynd â manylebau a chyfarwyddiadau’r gwneuthurwr.</w:t>
            </w:r>
          </w:p>
        </w:tc>
      </w:tr>
      <w:tr w:rsidR="005A22B8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5A22B8" w:rsidRPr="00CD50CC" w:rsidRDefault="005A22B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35217AE9" w:rsidR="005A22B8" w:rsidRPr="00CD50CC" w:rsidRDefault="005A3977" w:rsidP="005F770C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Gosod o leiaf </w:t>
            </w:r>
            <w:r>
              <w:rPr>
                <w:b/>
                <w:bCs/>
                <w:b w:val="false"/>
                <w:bCs w:val="false"/>
              </w:rPr>
              <w:t xml:space="preserve">ddau</w:t>
            </w:r>
            <w:r>
              <w:t xml:space="preserve"> o’r systemau canlynol yn unol â’r cyfarwyddiadau gweithio a roddwyd, gan gynnwys gosod pennau gwyro, palisau siafftiau gwasanaeth, waliau crwm, waliau dros dair metr o uchder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51FCDA" w14:textId="2AA22FE9" w:rsidR="00DA63A1" w:rsidRDefault="00DA63A1" w:rsidP="00DA63A1">
            <w:pPr>
              <w:pStyle w:val="Normalbulletlist"/>
            </w:pPr>
            <w:r>
              <w:t xml:space="preserve">Bydd dysgwyr yn ymchwilio i’r broses osod yn unol â lluniadau, manylebau, rhestrau a gwybodaeth y gwneuthurwyr i gyrraedd safonau’r diwydiant, ac yn trafod hyn.</w:t>
            </w:r>
          </w:p>
          <w:p w14:paraId="56916C28" w14:textId="23EF21DC" w:rsidR="00F15C4C" w:rsidRPr="00F15C4C" w:rsidRDefault="00F15C4C" w:rsidP="00DA63A1">
            <w:pPr>
              <w:pStyle w:val="Normalbulletlist"/>
              <w:rPr>
                <w:rStyle w:val="eop"/>
              </w:rPr>
            </w:pPr>
            <w:r>
              <w:rPr>
                <w:color w:val="000000"/>
                <w:shd w:val="clear" w:color="auto" w:fill="FFFFFF"/>
                <w:rStyle w:val="normaltextrun"/>
              </w:rPr>
              <w:t xml:space="preserve">Bydd dysgwyr yn ymchwilio i sut mae asesu a chynnal gwiriadau ymlaen llaw i bennau gwyro, pared siafftiau gwasanaeth, waliau crwm a waliau dros dri metr o uchder, ac yn trafod hyn.</w:t>
            </w:r>
            <w:r>
              <w:rPr>
                <w:color w:val="000000"/>
                <w:shd w:val="clear" w:color="auto" w:fill="FFFFFF"/>
                <w:rStyle w:val="eop"/>
              </w:rPr>
              <w:t xml:space="preserve"> </w:t>
            </w:r>
          </w:p>
          <w:p w14:paraId="3CCC6B34" w14:textId="76B9F24D" w:rsidR="00A45679" w:rsidRDefault="00DA63A1" w:rsidP="00DA63A1">
            <w:pPr>
              <w:pStyle w:val="Normalbulletlist"/>
            </w:pPr>
            <w:r>
              <w:t xml:space="preserve">Bydd dysgwyr yn cymryd rhan mewn gweithgareddau gweithdy ar gyfer o leiaf ddau o’r systemau a’r gweithdrefnau canlynol:</w:t>
            </w:r>
            <w:r>
              <w:t xml:space="preserve"> </w:t>
            </w:r>
          </w:p>
          <w:p w14:paraId="7DBBF765" w14:textId="356F2D73" w:rsidR="00A45679" w:rsidRDefault="00DA63A1" w:rsidP="000B47D8">
            <w:pPr>
              <w:pStyle w:val="Normalbulletsublist"/>
            </w:pPr>
            <w:r>
              <w:t xml:space="preserve">pennau gwyro</w:t>
            </w:r>
          </w:p>
          <w:p w14:paraId="6A129889" w14:textId="052F754A" w:rsidR="00A45679" w:rsidRDefault="00DA63A1" w:rsidP="000B47D8">
            <w:pPr>
              <w:pStyle w:val="Normalbulletsublist"/>
            </w:pPr>
            <w:r>
              <w:t xml:space="preserve">paredau siafftiau gwasanaeth</w:t>
            </w:r>
          </w:p>
          <w:p w14:paraId="5E83C064" w14:textId="08B34990" w:rsidR="00EE73CF" w:rsidRDefault="00DA63A1" w:rsidP="00BE73AF">
            <w:pPr>
              <w:pStyle w:val="Normalbulletsublist"/>
            </w:pPr>
            <w:r>
              <w:t xml:space="preserve">waliau crwm</w:t>
            </w:r>
            <w:r>
              <w:t xml:space="preserve"> </w:t>
            </w:r>
          </w:p>
          <w:p w14:paraId="4A183DD5" w14:textId="36FD18A8" w:rsidR="00DA63A1" w:rsidRPr="00CD50CC" w:rsidRDefault="00DA63A1" w:rsidP="000B47D8">
            <w:pPr>
              <w:pStyle w:val="Normalbulletsublist"/>
            </w:pPr>
            <w:r>
              <w:t xml:space="preserve">waliau dros dri metr o uchder.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B8BE6" w14:textId="77777777" w:rsidR="0087080F" w:rsidRDefault="0087080F">
      <w:pPr>
        <w:spacing w:before="0" w:after="0"/>
      </w:pPr>
      <w:r>
        <w:separator/>
      </w:r>
    </w:p>
  </w:endnote>
  <w:endnote w:type="continuationSeparator" w:id="0">
    <w:p w14:paraId="3599823D" w14:textId="77777777" w:rsidR="0087080F" w:rsidRDefault="0087080F">
      <w:pPr>
        <w:spacing w:before="0" w:after="0"/>
      </w:pPr>
      <w:r>
        <w:continuationSeparator/>
      </w:r>
    </w:p>
  </w:endnote>
  <w:endnote w:type="continuationNotice" w:id="1">
    <w:p w14:paraId="1D1CEDBD" w14:textId="77777777" w:rsidR="0087080F" w:rsidRDefault="0087080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80C6" w14:textId="77777777" w:rsidR="0099779A" w:rsidRDefault="009977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99779A">
      <w:fldChar w:fldCharType="begin" w:dirty="true"/>
    </w:r>
    <w:r w:rsidR="0099779A">
      <w:instrText xml:space="preserve"> NUMPAGES   \* MERGEFORMAT </w:instrText>
    </w:r>
    <w:r w:rsidR="0099779A">
      <w:fldChar w:fldCharType="separate"/>
    </w:r>
    <w:r>
      <w:t>3</w:t>
    </w:r>
    <w:r w:rsidR="0099779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A7651" w14:textId="77777777" w:rsidR="0099779A" w:rsidRDefault="009977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8FDF2" w14:textId="77777777" w:rsidR="0087080F" w:rsidRDefault="0087080F">
      <w:pPr>
        <w:spacing w:before="0" w:after="0"/>
      </w:pPr>
      <w:r>
        <w:separator/>
      </w:r>
    </w:p>
  </w:footnote>
  <w:footnote w:type="continuationSeparator" w:id="0">
    <w:p w14:paraId="6AA18D77" w14:textId="77777777" w:rsidR="0087080F" w:rsidRDefault="0087080F">
      <w:pPr>
        <w:spacing w:before="0" w:after="0"/>
      </w:pPr>
      <w:r>
        <w:continuationSeparator/>
      </w:r>
    </w:p>
  </w:footnote>
  <w:footnote w:type="continuationNotice" w:id="1">
    <w:p w14:paraId="365612BC" w14:textId="77777777" w:rsidR="0087080F" w:rsidRDefault="0087080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7362" w14:textId="77777777" w:rsidR="0099779A" w:rsidRDefault="009977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62549472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36E1D4DB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E5CF5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338: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E2872" w14:textId="77777777" w:rsidR="0099779A" w:rsidRDefault="0099779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59AEF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F45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E47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96033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D23A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DEA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906F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F423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7BF00850"/>
    <w:lvl w:ilvl="0" w:tplc="52AABD6C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588F"/>
    <w:rsid w:val="000355F3"/>
    <w:rsid w:val="00041DCF"/>
    <w:rsid w:val="000462D0"/>
    <w:rsid w:val="00052D44"/>
    <w:rsid w:val="00054A3D"/>
    <w:rsid w:val="000573EC"/>
    <w:rsid w:val="000625C1"/>
    <w:rsid w:val="00072639"/>
    <w:rsid w:val="0007346A"/>
    <w:rsid w:val="00077B8F"/>
    <w:rsid w:val="0008737F"/>
    <w:rsid w:val="000916D6"/>
    <w:rsid w:val="00092778"/>
    <w:rsid w:val="000A7B23"/>
    <w:rsid w:val="000B475D"/>
    <w:rsid w:val="000B47D8"/>
    <w:rsid w:val="000C0C33"/>
    <w:rsid w:val="000E3286"/>
    <w:rsid w:val="000E4B1A"/>
    <w:rsid w:val="000E7C90"/>
    <w:rsid w:val="000F1280"/>
    <w:rsid w:val="000F364F"/>
    <w:rsid w:val="00100D9F"/>
    <w:rsid w:val="00100DE4"/>
    <w:rsid w:val="00102645"/>
    <w:rsid w:val="00106031"/>
    <w:rsid w:val="00106685"/>
    <w:rsid w:val="0012415B"/>
    <w:rsid w:val="00126511"/>
    <w:rsid w:val="001343C0"/>
    <w:rsid w:val="00134922"/>
    <w:rsid w:val="00143276"/>
    <w:rsid w:val="00153EEC"/>
    <w:rsid w:val="001654D4"/>
    <w:rsid w:val="0017259D"/>
    <w:rsid w:val="001759B2"/>
    <w:rsid w:val="0018004D"/>
    <w:rsid w:val="00183375"/>
    <w:rsid w:val="00194C52"/>
    <w:rsid w:val="00195896"/>
    <w:rsid w:val="00197A45"/>
    <w:rsid w:val="001A7852"/>
    <w:rsid w:val="001A7C68"/>
    <w:rsid w:val="001B2DC8"/>
    <w:rsid w:val="001B4FD3"/>
    <w:rsid w:val="001C0CA5"/>
    <w:rsid w:val="001C66AD"/>
    <w:rsid w:val="001D202C"/>
    <w:rsid w:val="001D2C30"/>
    <w:rsid w:val="001D2D93"/>
    <w:rsid w:val="001E1554"/>
    <w:rsid w:val="001E2BF7"/>
    <w:rsid w:val="001E6D3F"/>
    <w:rsid w:val="001F60AD"/>
    <w:rsid w:val="002042AA"/>
    <w:rsid w:val="00205182"/>
    <w:rsid w:val="00231D39"/>
    <w:rsid w:val="00273525"/>
    <w:rsid w:val="002A24D9"/>
    <w:rsid w:val="002A4F81"/>
    <w:rsid w:val="002D44D0"/>
    <w:rsid w:val="002D59C1"/>
    <w:rsid w:val="002D799D"/>
    <w:rsid w:val="002E2693"/>
    <w:rsid w:val="002E4B7C"/>
    <w:rsid w:val="002F145D"/>
    <w:rsid w:val="002F2A70"/>
    <w:rsid w:val="002F60D9"/>
    <w:rsid w:val="00312073"/>
    <w:rsid w:val="00321A9E"/>
    <w:rsid w:val="00332805"/>
    <w:rsid w:val="00337DF5"/>
    <w:rsid w:val="00342F12"/>
    <w:rsid w:val="003553A4"/>
    <w:rsid w:val="00370B61"/>
    <w:rsid w:val="003729D3"/>
    <w:rsid w:val="00372FB3"/>
    <w:rsid w:val="00376CB6"/>
    <w:rsid w:val="00384825"/>
    <w:rsid w:val="00396404"/>
    <w:rsid w:val="003979F6"/>
    <w:rsid w:val="003B248B"/>
    <w:rsid w:val="003C415E"/>
    <w:rsid w:val="003F5DC7"/>
    <w:rsid w:val="004057E7"/>
    <w:rsid w:val="0041389A"/>
    <w:rsid w:val="00420892"/>
    <w:rsid w:val="0045095C"/>
    <w:rsid w:val="004523E2"/>
    <w:rsid w:val="00455B1C"/>
    <w:rsid w:val="00457D67"/>
    <w:rsid w:val="0046039E"/>
    <w:rsid w:val="00464277"/>
    <w:rsid w:val="00466297"/>
    <w:rsid w:val="0047136D"/>
    <w:rsid w:val="004766E9"/>
    <w:rsid w:val="00495327"/>
    <w:rsid w:val="004A2268"/>
    <w:rsid w:val="004B6E5D"/>
    <w:rsid w:val="004C705A"/>
    <w:rsid w:val="004D0BA5"/>
    <w:rsid w:val="004E191A"/>
    <w:rsid w:val="004E2F71"/>
    <w:rsid w:val="004E4CAA"/>
    <w:rsid w:val="00500642"/>
    <w:rsid w:val="00510813"/>
    <w:rsid w:val="00511F95"/>
    <w:rsid w:val="00516927"/>
    <w:rsid w:val="005329BB"/>
    <w:rsid w:val="00536004"/>
    <w:rsid w:val="00552896"/>
    <w:rsid w:val="005562A5"/>
    <w:rsid w:val="00564AED"/>
    <w:rsid w:val="0056783E"/>
    <w:rsid w:val="00570E11"/>
    <w:rsid w:val="00577ED7"/>
    <w:rsid w:val="0058088A"/>
    <w:rsid w:val="00582A25"/>
    <w:rsid w:val="00582E73"/>
    <w:rsid w:val="00590297"/>
    <w:rsid w:val="005A22B8"/>
    <w:rsid w:val="005A3977"/>
    <w:rsid w:val="005A503B"/>
    <w:rsid w:val="005B5A3F"/>
    <w:rsid w:val="005C05C2"/>
    <w:rsid w:val="005E6B90"/>
    <w:rsid w:val="005F3A9D"/>
    <w:rsid w:val="005F770C"/>
    <w:rsid w:val="00613AB3"/>
    <w:rsid w:val="0061455B"/>
    <w:rsid w:val="00626FFC"/>
    <w:rsid w:val="006325CE"/>
    <w:rsid w:val="00635630"/>
    <w:rsid w:val="006419B1"/>
    <w:rsid w:val="00641F5D"/>
    <w:rsid w:val="00657E0F"/>
    <w:rsid w:val="00672BED"/>
    <w:rsid w:val="006854A1"/>
    <w:rsid w:val="00690934"/>
    <w:rsid w:val="00690D0C"/>
    <w:rsid w:val="006A59A9"/>
    <w:rsid w:val="006B23A9"/>
    <w:rsid w:val="006C0843"/>
    <w:rsid w:val="006D4994"/>
    <w:rsid w:val="006E67F0"/>
    <w:rsid w:val="006E7C99"/>
    <w:rsid w:val="00704B0B"/>
    <w:rsid w:val="0071471E"/>
    <w:rsid w:val="00715647"/>
    <w:rsid w:val="00721EED"/>
    <w:rsid w:val="007317D2"/>
    <w:rsid w:val="00733A39"/>
    <w:rsid w:val="007377A9"/>
    <w:rsid w:val="0074366B"/>
    <w:rsid w:val="00756D14"/>
    <w:rsid w:val="00772D58"/>
    <w:rsid w:val="007766D7"/>
    <w:rsid w:val="00777D67"/>
    <w:rsid w:val="00785055"/>
    <w:rsid w:val="00786E7D"/>
    <w:rsid w:val="0079118A"/>
    <w:rsid w:val="007A0173"/>
    <w:rsid w:val="007A5093"/>
    <w:rsid w:val="007A693A"/>
    <w:rsid w:val="007B50CD"/>
    <w:rsid w:val="007D0058"/>
    <w:rsid w:val="007E25EB"/>
    <w:rsid w:val="007E2BA3"/>
    <w:rsid w:val="008005D4"/>
    <w:rsid w:val="00801706"/>
    <w:rsid w:val="00812680"/>
    <w:rsid w:val="00847CC6"/>
    <w:rsid w:val="00850408"/>
    <w:rsid w:val="00866382"/>
    <w:rsid w:val="008671D9"/>
    <w:rsid w:val="0087080F"/>
    <w:rsid w:val="00875832"/>
    <w:rsid w:val="00880EAA"/>
    <w:rsid w:val="00885ED3"/>
    <w:rsid w:val="00886270"/>
    <w:rsid w:val="008A4FC4"/>
    <w:rsid w:val="008B030B"/>
    <w:rsid w:val="008B63BA"/>
    <w:rsid w:val="008C49CA"/>
    <w:rsid w:val="008D37DF"/>
    <w:rsid w:val="008E2E4E"/>
    <w:rsid w:val="008E5779"/>
    <w:rsid w:val="008F2236"/>
    <w:rsid w:val="00905483"/>
    <w:rsid w:val="00905996"/>
    <w:rsid w:val="0094112A"/>
    <w:rsid w:val="00953E25"/>
    <w:rsid w:val="00954ECD"/>
    <w:rsid w:val="00961399"/>
    <w:rsid w:val="00962BD3"/>
    <w:rsid w:val="009674DC"/>
    <w:rsid w:val="00970E5B"/>
    <w:rsid w:val="009803D7"/>
    <w:rsid w:val="0098637D"/>
    <w:rsid w:val="0098732F"/>
    <w:rsid w:val="0099094F"/>
    <w:rsid w:val="0099779A"/>
    <w:rsid w:val="009A0F8B"/>
    <w:rsid w:val="009A272A"/>
    <w:rsid w:val="009A30A5"/>
    <w:rsid w:val="009B0EE5"/>
    <w:rsid w:val="009B740D"/>
    <w:rsid w:val="009C0CB2"/>
    <w:rsid w:val="009D0107"/>
    <w:rsid w:val="009D56CC"/>
    <w:rsid w:val="009E0787"/>
    <w:rsid w:val="009F1EE2"/>
    <w:rsid w:val="009F22B7"/>
    <w:rsid w:val="00A07A84"/>
    <w:rsid w:val="00A1277C"/>
    <w:rsid w:val="00A16377"/>
    <w:rsid w:val="00A35B3D"/>
    <w:rsid w:val="00A45679"/>
    <w:rsid w:val="00A616D2"/>
    <w:rsid w:val="00A63F2B"/>
    <w:rsid w:val="00A70489"/>
    <w:rsid w:val="00A71800"/>
    <w:rsid w:val="00A73B9A"/>
    <w:rsid w:val="00A77F87"/>
    <w:rsid w:val="00A9338B"/>
    <w:rsid w:val="00AA08E6"/>
    <w:rsid w:val="00AA35A7"/>
    <w:rsid w:val="00AA66B6"/>
    <w:rsid w:val="00AB366F"/>
    <w:rsid w:val="00AC3BFD"/>
    <w:rsid w:val="00AC59B7"/>
    <w:rsid w:val="00AD0D7D"/>
    <w:rsid w:val="00AD6BC2"/>
    <w:rsid w:val="00AE64CD"/>
    <w:rsid w:val="00AF03BF"/>
    <w:rsid w:val="00AF252C"/>
    <w:rsid w:val="00AF7A4F"/>
    <w:rsid w:val="00B016BE"/>
    <w:rsid w:val="00B0190D"/>
    <w:rsid w:val="00B07E1B"/>
    <w:rsid w:val="00B13391"/>
    <w:rsid w:val="00B172FC"/>
    <w:rsid w:val="00B27B25"/>
    <w:rsid w:val="00B34442"/>
    <w:rsid w:val="00B66ECB"/>
    <w:rsid w:val="00B74F03"/>
    <w:rsid w:val="00B752E1"/>
    <w:rsid w:val="00B75AAA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E674E"/>
    <w:rsid w:val="00BE73AF"/>
    <w:rsid w:val="00BF0FE3"/>
    <w:rsid w:val="00BF20EA"/>
    <w:rsid w:val="00BF3408"/>
    <w:rsid w:val="00BF7512"/>
    <w:rsid w:val="00C12024"/>
    <w:rsid w:val="00C269AC"/>
    <w:rsid w:val="00C344FE"/>
    <w:rsid w:val="00C573C2"/>
    <w:rsid w:val="00C62196"/>
    <w:rsid w:val="00C629D1"/>
    <w:rsid w:val="00C6602A"/>
    <w:rsid w:val="00C7163E"/>
    <w:rsid w:val="00C85C02"/>
    <w:rsid w:val="00CA4288"/>
    <w:rsid w:val="00CA6EB5"/>
    <w:rsid w:val="00CB165E"/>
    <w:rsid w:val="00CC1C2A"/>
    <w:rsid w:val="00CC2574"/>
    <w:rsid w:val="00CD50CC"/>
    <w:rsid w:val="00CE32D4"/>
    <w:rsid w:val="00CE6DC5"/>
    <w:rsid w:val="00CF3FC1"/>
    <w:rsid w:val="00CF7F32"/>
    <w:rsid w:val="00D04BE6"/>
    <w:rsid w:val="00D129BC"/>
    <w:rsid w:val="00D14B60"/>
    <w:rsid w:val="00D245EE"/>
    <w:rsid w:val="00D33445"/>
    <w:rsid w:val="00D33FC2"/>
    <w:rsid w:val="00D43BDC"/>
    <w:rsid w:val="00D44A96"/>
    <w:rsid w:val="00D45288"/>
    <w:rsid w:val="00D74A92"/>
    <w:rsid w:val="00D7542B"/>
    <w:rsid w:val="00D76422"/>
    <w:rsid w:val="00D827CF"/>
    <w:rsid w:val="00D8348D"/>
    <w:rsid w:val="00D92020"/>
    <w:rsid w:val="00D93C78"/>
    <w:rsid w:val="00D979B1"/>
    <w:rsid w:val="00DA63A1"/>
    <w:rsid w:val="00DB3BF5"/>
    <w:rsid w:val="00DC642B"/>
    <w:rsid w:val="00DE572B"/>
    <w:rsid w:val="00DE647C"/>
    <w:rsid w:val="00DF0116"/>
    <w:rsid w:val="00DF022A"/>
    <w:rsid w:val="00DF4F8B"/>
    <w:rsid w:val="00DF5AEE"/>
    <w:rsid w:val="00E031BB"/>
    <w:rsid w:val="00E2563B"/>
    <w:rsid w:val="00E267D7"/>
    <w:rsid w:val="00E26CCE"/>
    <w:rsid w:val="00E3041B"/>
    <w:rsid w:val="00E555F8"/>
    <w:rsid w:val="00E56577"/>
    <w:rsid w:val="00E6073F"/>
    <w:rsid w:val="00E72366"/>
    <w:rsid w:val="00E766BE"/>
    <w:rsid w:val="00E77982"/>
    <w:rsid w:val="00E84861"/>
    <w:rsid w:val="00E92EFF"/>
    <w:rsid w:val="00E95CA3"/>
    <w:rsid w:val="00EE0E13"/>
    <w:rsid w:val="00EE25D1"/>
    <w:rsid w:val="00EE73CF"/>
    <w:rsid w:val="00EF33B4"/>
    <w:rsid w:val="00EF428F"/>
    <w:rsid w:val="00EF6580"/>
    <w:rsid w:val="00F03C3F"/>
    <w:rsid w:val="00F15C4C"/>
    <w:rsid w:val="00F160AE"/>
    <w:rsid w:val="00F20E4D"/>
    <w:rsid w:val="00F23F4A"/>
    <w:rsid w:val="00F30345"/>
    <w:rsid w:val="00F36290"/>
    <w:rsid w:val="00F418EF"/>
    <w:rsid w:val="00F42972"/>
    <w:rsid w:val="00F42FC2"/>
    <w:rsid w:val="00F44497"/>
    <w:rsid w:val="00F52A5C"/>
    <w:rsid w:val="00F73329"/>
    <w:rsid w:val="00F9193F"/>
    <w:rsid w:val="00F93080"/>
    <w:rsid w:val="00FA1C3D"/>
    <w:rsid w:val="00FA2636"/>
    <w:rsid w:val="00FB1156"/>
    <w:rsid w:val="00FB3358"/>
    <w:rsid w:val="00FC2DF6"/>
    <w:rsid w:val="00FC721E"/>
    <w:rsid w:val="00FD198C"/>
    <w:rsid w:val="00FE1E19"/>
    <w:rsid w:val="00FE3AFF"/>
    <w:rsid w:val="00FF0827"/>
    <w:rsid w:val="00FF7D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Indent">
    <w:name w:val="Normal Indent"/>
    <w:basedOn w:val="Normal"/>
    <w:unhideWhenUsed/>
    <w:rsid w:val="008E5779"/>
    <w:pPr>
      <w:ind w:left="720"/>
    </w:pPr>
  </w:style>
  <w:style w:type="character" w:customStyle="1" w:styleId="normaltextrun">
    <w:name w:val="normaltextrun"/>
    <w:basedOn w:val="DefaultParagraphFont"/>
    <w:rsid w:val="00E267D7"/>
  </w:style>
  <w:style w:type="character" w:customStyle="1" w:styleId="eop">
    <w:name w:val="eop"/>
    <w:basedOn w:val="DefaultParagraphFont"/>
    <w:rsid w:val="001C66AD"/>
  </w:style>
  <w:style w:type="paragraph" w:styleId="Revision">
    <w:name w:val="Revision"/>
    <w:hidden/>
    <w:semiHidden/>
    <w:rsid w:val="00CE32D4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hse.gov.uk/contact/concerns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ritish-gypsum.com/literature/white-boo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A3D37F-2AA0-4858-A0EB-95C1F3286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2021-12-20T11:20:00Z</dcterms:created>
  <dcterms:modified xsi:type="dcterms:W3CDTF">2022-01-10T16:58:00Z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