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0BD8ECE" w:rsidR="00CC1C2A" w:rsidRDefault="00376CB6" w:rsidP="00205182">
      <w:pPr>
        <w:pStyle w:val="Unittitle"/>
      </w:pPr>
      <w:r>
        <w:t xml:space="preserve">Uned 314:</w:t>
      </w:r>
      <w:r>
        <w:t xml:space="preserve"> </w:t>
      </w:r>
      <w:r>
        <w:t xml:space="preserve">Gosod cydrannau cymhleth y ffics cyntaf a’r ail</w:t>
      </w:r>
    </w:p>
    <w:p w14:paraId="3719F5E0" w14:textId="5A6CEFD1" w:rsidR="009B0EE5" w:rsidRPr="00670F5A" w:rsidRDefault="006B23A9" w:rsidP="000F364F">
      <w:pPr>
        <w:pStyle w:val="Heading1"/>
        <w:sectPr w:rsidR="009B0EE5" w:rsidRPr="00670F5A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1EDA340D" w14:textId="24FF55E8" w:rsidR="00D45288" w:rsidRDefault="00872678" w:rsidP="000F364F">
      <w:pPr>
        <w:spacing w:before="0" w:line="240" w:lineRule="auto"/>
      </w:pPr>
      <w:r>
        <w:t xml:space="preserve">Mae’r uned hon yn ymwneud â gosod allan a gosod cydrannau gwaith coed ar y safle cymhleth y ffics cyntaf a’r ail ffics, gan gynnwys grisiau gyda throeon a mowldinau cymhleth, a gwybodaeth am fframiau drysau tân, drysau tân a gwaith haearn cymhleth.</w:t>
      </w:r>
    </w:p>
    <w:p w14:paraId="212626A7" w14:textId="77777777" w:rsidR="00872678" w:rsidRDefault="00872678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69048C1B" w14:textId="77777777" w:rsidR="00872678" w:rsidRDefault="00872678" w:rsidP="00872678">
      <w:pPr>
        <w:pStyle w:val="Normalbulletlist"/>
      </w:pPr>
      <w:r>
        <w:t xml:space="preserve">Beth yw caewr drws cudd?</w:t>
      </w:r>
    </w:p>
    <w:p w14:paraId="2546150E" w14:textId="77777777" w:rsidR="00872678" w:rsidRDefault="00872678" w:rsidP="00872678">
      <w:pPr>
        <w:pStyle w:val="Normalbulletlist"/>
      </w:pPr>
      <w:r>
        <w:t xml:space="preserve">Sut mae plygu sgyrtin i ffitio i mewn i ffenestr bwa?</w:t>
      </w:r>
    </w:p>
    <w:p w14:paraId="50365C02" w14:textId="77777777" w:rsidR="00872678" w:rsidRDefault="00872678" w:rsidP="00872678">
      <w:pPr>
        <w:pStyle w:val="Normalbulletlist"/>
      </w:pPr>
      <w:r>
        <w:t xml:space="preserve">Pryd fyddai angen i mi ffitio postyn canolraddol?</w:t>
      </w:r>
    </w:p>
    <w:p w14:paraId="2CB319F9" w14:textId="77777777" w:rsidR="00872678" w:rsidRDefault="00872678" w:rsidP="00872678">
      <w:pPr>
        <w:pStyle w:val="Normalbulletlist"/>
      </w:pPr>
      <w:r>
        <w:t xml:space="preserve">Pam ydyn ni’n defnyddio cedrwydd a llarwydd ar gyfer cladin allanol?</w:t>
      </w:r>
    </w:p>
    <w:p w14:paraId="728F6E09" w14:textId="6C85845C" w:rsidR="00872678" w:rsidRDefault="00872678" w:rsidP="00872678">
      <w:pPr>
        <w:pStyle w:val="Normalbulletlist"/>
      </w:pPr>
      <w:r>
        <w:t xml:space="preserve">Beth gallaf ei wneud i atal fy hun rhag cael cyflwr y bysedd gwyn?</w:t>
      </w:r>
    </w:p>
    <w:p w14:paraId="5933A01A" w14:textId="77777777" w:rsidR="00872678" w:rsidRDefault="00872678" w:rsidP="00872678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2E580FBC" w14:textId="77777777" w:rsidR="00872678" w:rsidRDefault="00872678" w:rsidP="00DF022A">
      <w:pPr>
        <w:pStyle w:val="ListParagraph"/>
        <w:numPr>
          <w:ilvl w:val="0"/>
          <w:numId w:val="28"/>
        </w:numPr>
      </w:pPr>
      <w:r>
        <w:t xml:space="preserve">Deall y broses o ddewis adnoddau</w:t>
      </w:r>
    </w:p>
    <w:p w14:paraId="5C5B0B2C" w14:textId="77777777" w:rsidR="00872678" w:rsidRDefault="00872678" w:rsidP="00DF022A">
      <w:pPr>
        <w:pStyle w:val="ListParagraph"/>
        <w:numPr>
          <w:ilvl w:val="0"/>
          <w:numId w:val="28"/>
        </w:numPr>
      </w:pPr>
      <w:r>
        <w:t xml:space="preserve">Deall sut mae gweithio yn unol â manyleb contract</w:t>
      </w:r>
    </w:p>
    <w:p w14:paraId="735427BA" w14:textId="77777777" w:rsidR="00872678" w:rsidRDefault="00872678" w:rsidP="00DF022A">
      <w:pPr>
        <w:pStyle w:val="ListParagraph"/>
        <w:numPr>
          <w:ilvl w:val="0"/>
          <w:numId w:val="28"/>
        </w:numPr>
      </w:pPr>
      <w:r>
        <w:t xml:space="preserve">Cydymffurfio â'r wybodaeth a roddwyd yn y contract er mwyn cyflawni'r gwaith yn ddiogel ac yn effeithlon yn unol â'r fanyleb</w:t>
      </w:r>
    </w:p>
    <w:p w14:paraId="3FD18037" w14:textId="169ED97B" w:rsidR="00DF022A" w:rsidRDefault="00DF022A" w:rsidP="00872678"/>
    <w:p w14:paraId="670A07A4" w14:textId="06D4151E" w:rsidR="00136EDC" w:rsidRDefault="00136EDC" w:rsidP="00872678"/>
    <w:p w14:paraId="113AE104" w14:textId="1AD70403" w:rsidR="00136EDC" w:rsidRDefault="00136EDC" w:rsidP="00872678"/>
    <w:p w14:paraId="45C1AB59" w14:textId="77777777" w:rsidR="00136EDC" w:rsidRDefault="00136EDC" w:rsidP="00872678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37FC59F6" w14:textId="77777777" w:rsidR="00136EDC" w:rsidRPr="005C65DC" w:rsidRDefault="00136EDC" w:rsidP="00136EDC">
      <w:pPr>
        <w:pStyle w:val="Normalheadingblack"/>
        <w:rPr>
          <w:bCs/>
        </w:rPr>
      </w:pPr>
      <w:bookmarkStart w:id="0" w:name="_Hlk77780823"/>
      <w:bookmarkStart w:id="1" w:name="_Hlk77780722"/>
      <w:bookmarkStart w:id="2" w:name="_Hlk77779949"/>
      <w:r>
        <w:t xml:space="preserve">Gwerslyfrau</w:t>
      </w:r>
    </w:p>
    <w:p w14:paraId="2C7EB210" w14:textId="175E3A89" w:rsidR="00136EDC" w:rsidRPr="00136EDC" w:rsidRDefault="00136EDC" w:rsidP="00136EDC">
      <w:pPr>
        <w:pStyle w:val="Normalbulletlist"/>
        <w:rPr>
          <w:i/>
          <w:iCs/>
        </w:rPr>
      </w:pPr>
      <w:r>
        <w:t xml:space="preserve">Jones, S., Redfern, S., Fearn, C. (2019)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Site Carpentry and Architectural Joinery for the Level 2 Apprenticeship (6571), Level 2 Technical Certificate (7906) &amp; Level 2 Diploma (6706)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br/>
      </w:r>
      <w:r>
        <w:t xml:space="preserve">ISBN 978-1-5104-5813-0</w:t>
      </w:r>
    </w:p>
    <w:p w14:paraId="777AD988" w14:textId="5DA9F023" w:rsidR="00136EDC" w:rsidRDefault="00136EDC" w:rsidP="00136EDC">
      <w:pPr>
        <w:pStyle w:val="Normalbulletlist"/>
      </w:pPr>
      <w:r>
        <w:t xml:space="preserve">Burdfield, M., Jones, S., Redfern, S., Fearn, C.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Site Carpentry &amp; Architectural Joinery for the Level 3 Apprenticeship (6571), Level 3 Advanced Technical Diploma (7906) &amp; Level 3 Diploma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</w:t>
      </w:r>
      <w:r>
        <w:t xml:space="preserve">ISBN 978-1-5104-5815-4</w:t>
      </w:r>
      <w:bookmarkStart w:id="3" w:name="_Hlk77780839"/>
      <w:bookmarkEnd w:id="0"/>
    </w:p>
    <w:p w14:paraId="3EF81FD5" w14:textId="77777777" w:rsidR="00136EDC" w:rsidRDefault="00136EDC" w:rsidP="00136EDC">
      <w:pPr>
        <w:pStyle w:val="Normalheadingblack"/>
      </w:pPr>
    </w:p>
    <w:p w14:paraId="4FE9F7BC" w14:textId="77777777" w:rsidR="00136EDC" w:rsidRPr="002176F6" w:rsidRDefault="00136EDC" w:rsidP="00136EDC">
      <w:pPr>
        <w:pStyle w:val="Normalheadingblack"/>
      </w:pPr>
      <w:r>
        <w:t xml:space="preserve">Gwefannau</w:t>
      </w:r>
      <w:bookmarkEnd w:id="1"/>
      <w:bookmarkEnd w:id="2"/>
      <w:bookmarkEnd w:id="3"/>
    </w:p>
    <w:p w14:paraId="5DD1BA77" w14:textId="77777777" w:rsidR="00136EDC" w:rsidRPr="00BA058F" w:rsidRDefault="00136EDC" w:rsidP="00136EDC">
      <w:pPr>
        <w:pStyle w:val="Normalbulletlist"/>
        <w:rPr>
          <w:rStyle w:val="Hyperlink"/>
          <w:color w:val="auto"/>
          <w:u w:val="none"/>
        </w:rPr>
      </w:pPr>
      <w:hyperlink r:id="rId12" w:history="1">
        <w:r>
          <w:rPr>
            <w:rStyle w:val="Hyperlink"/>
          </w:rPr>
          <w:t xml:space="preserve">BRE | Certification and Listings</w:t>
        </w:r>
      </w:hyperlink>
    </w:p>
    <w:p w14:paraId="51EB58E5" w14:textId="77777777" w:rsidR="00136EDC" w:rsidRDefault="00136EDC" w:rsidP="00136EDC">
      <w:pPr>
        <w:pStyle w:val="Normalbulletlist"/>
        <w:rPr>
          <w:rStyle w:val="Hyperlink"/>
          <w:color w:val="auto"/>
          <w:u w:val="none"/>
        </w:rPr>
      </w:pPr>
      <w:hyperlink r:id="rId13" w:history="1">
        <w:r>
          <w:rPr>
            <w:rStyle w:val="Hyperlink"/>
          </w:rPr>
          <w:t xml:space="preserve">BWF | Homepage </w:t>
        </w:r>
      </w:hyperlink>
    </w:p>
    <w:p w14:paraId="4CBE3816" w14:textId="77777777" w:rsidR="00136EDC" w:rsidRDefault="00136EDC" w:rsidP="00136EDC">
      <w:pPr>
        <w:pStyle w:val="Normalbulletlist"/>
      </w:pPr>
      <w:hyperlink r:id="rId14" w:history="1">
        <w:r>
          <w:rPr>
            <w:rStyle w:val="Hyperlink"/>
          </w:rPr>
          <w:t xml:space="preserve">CADW | Conservation Principles in Action</w:t>
        </w:r>
      </w:hyperlink>
    </w:p>
    <w:p w14:paraId="387A773D" w14:textId="77777777" w:rsidR="00136EDC" w:rsidRPr="009608CF" w:rsidRDefault="00136EDC" w:rsidP="00136EDC">
      <w:pPr>
        <w:pStyle w:val="Normalbulletlist"/>
      </w:pPr>
      <w:hyperlink r:id="rId15" w:history="1">
        <w:r>
          <w:rPr>
            <w:rStyle w:val="Hyperlink"/>
          </w:rPr>
          <w:t xml:space="preserve">Ironmongery Direct | Homepage</w:t>
        </w:r>
      </w:hyperlink>
    </w:p>
    <w:p w14:paraId="4D3D316E" w14:textId="77777777" w:rsidR="00136EDC" w:rsidRPr="005C65DC" w:rsidRDefault="00136EDC" w:rsidP="00136EDC">
      <w:pPr>
        <w:pStyle w:val="Normalbulletlist"/>
        <w:rPr>
          <w:rStyle w:val="Hyperlink"/>
          <w:color w:val="auto"/>
          <w:szCs w:val="22"/>
          <w:u w:val="none"/>
        </w:rPr>
      </w:pPr>
      <w:hyperlink r:id="rId16" w:history="1">
        <w:r>
          <w:rPr>
            <w:rStyle w:val="Hyperlink"/>
          </w:rPr>
          <w:t xml:space="preserve">NHBC Standards | Homepage</w:t>
        </w:r>
      </w:hyperlink>
    </w:p>
    <w:p w14:paraId="3F9E33BC" w14:textId="77777777" w:rsidR="00136EDC" w:rsidRPr="00A45B29" w:rsidRDefault="00136EDC" w:rsidP="00136EDC">
      <w:pPr>
        <w:pStyle w:val="Normalbulletlist"/>
        <w:rPr>
          <w:rStyle w:val="Hyperlink"/>
          <w:color w:val="auto"/>
          <w:u w:val="none"/>
        </w:rPr>
      </w:pPr>
      <w:hyperlink r:id="rId17" w:history="1">
        <w:r>
          <w:rPr>
            <w:rStyle w:val="Hyperlink"/>
          </w:rPr>
          <w:t xml:space="preserve">TRADA | Publications</w:t>
        </w:r>
      </w:hyperlink>
    </w:p>
    <w:p w14:paraId="333386EB" w14:textId="77777777" w:rsidR="00136EDC" w:rsidRPr="00B50134" w:rsidRDefault="00136EDC" w:rsidP="00136EDC">
      <w:pPr>
        <w:pStyle w:val="Normalbulletlist"/>
        <w:rPr>
          <w:rStyle w:val="Hyperlink"/>
          <w:color w:val="auto"/>
          <w:u w:val="none"/>
        </w:rPr>
      </w:pPr>
      <w:hyperlink r:id="rId18" w:history="1">
        <w:r>
          <w:rPr>
            <w:rStyle w:val="Hyperlink"/>
          </w:rPr>
          <w:t xml:space="preserve">TRADA | List of British Standards June 2021</w:t>
        </w:r>
      </w:hyperlink>
    </w:p>
    <w:p w14:paraId="5ACBB41F" w14:textId="77777777" w:rsidR="00136EDC" w:rsidRDefault="00136EDC" w:rsidP="00136EDC">
      <w:pPr>
        <w:pStyle w:val="Normalheadingblack"/>
        <w:rPr>
          <w:lang w:eastAsia="en-GB"/>
        </w:rPr>
      </w:pPr>
    </w:p>
    <w:p w14:paraId="53C9DF6E" w14:textId="77777777" w:rsidR="00136EDC" w:rsidRDefault="00136EDC" w:rsidP="00136EDC">
      <w:pPr>
        <w:pStyle w:val="Normalheadingblack"/>
        <w:rPr>
          <w:lang w:eastAsia="en-GB"/>
        </w:rPr>
      </w:pPr>
    </w:p>
    <w:p w14:paraId="028D5475" w14:textId="77777777" w:rsidR="00136EDC" w:rsidRDefault="00136EDC" w:rsidP="00136EDC">
      <w:pPr>
        <w:pStyle w:val="Normalheadingblack"/>
        <w:rPr>
          <w:lang w:eastAsia="en-GB"/>
        </w:rPr>
      </w:pPr>
    </w:p>
    <w:p w14:paraId="02EDC9A6" w14:textId="77777777" w:rsidR="00136EDC" w:rsidRPr="0077707B" w:rsidRDefault="00136EDC" w:rsidP="00136EDC">
      <w:pPr>
        <w:pStyle w:val="Normalheadingblack"/>
        <w:rPr>
          <w:bCs/>
        </w:rPr>
      </w:pPr>
      <w:r>
        <w:t xml:space="preserve">Safonau Prydeinig</w:t>
      </w:r>
    </w:p>
    <w:p w14:paraId="775DA12C" w14:textId="77777777" w:rsidR="00136EDC" w:rsidRPr="008A00F9" w:rsidRDefault="00136EDC" w:rsidP="00136EDC">
      <w:pPr>
        <w:pStyle w:val="Normalbulletlist"/>
      </w:pPr>
      <w:r>
        <w:t xml:space="preserve">BS 8000-5:1990 </w:t>
      </w:r>
      <w:r>
        <w:rPr>
          <w:i/>
        </w:rPr>
        <w:t xml:space="preserve">Workmanship on building sites.</w:t>
      </w:r>
      <w:r>
        <w:rPr>
          <w:i/>
        </w:rPr>
        <w:t xml:space="preserve"> </w:t>
      </w:r>
      <w:r>
        <w:rPr>
          <w:i/>
          <w:iCs/>
        </w:rPr>
        <w:t xml:space="preserve">Code of practice for carpentry, joinery and general fixings.</w:t>
      </w:r>
    </w:p>
    <w:p w14:paraId="5DFD0AD7" w14:textId="77777777" w:rsidR="00136EDC" w:rsidRPr="008A00F9" w:rsidRDefault="00136EDC" w:rsidP="00136EDC">
      <w:pPr>
        <w:pStyle w:val="Normalbulletlist"/>
        <w:rPr>
          <w:color w:val="333333"/>
        </w:rPr>
      </w:pPr>
      <w:r>
        <w:t xml:space="preserve">BS EN 13647:2021 </w:t>
      </w:r>
      <w:r>
        <w:rPr>
          <w:color w:val="333333"/>
          <w:i/>
        </w:rPr>
        <w:t xml:space="preserve">Wood flooring and wood panelling and cladding.</w:t>
      </w:r>
      <w:r>
        <w:rPr>
          <w:color w:val="333333"/>
          <w:i/>
        </w:rPr>
        <w:t xml:space="preserve"> </w:t>
      </w:r>
      <w:r>
        <w:rPr>
          <w:color w:val="333333"/>
          <w:i/>
          <w:iCs/>
        </w:rPr>
        <w:t xml:space="preserve">Determination of geometrical characteristics.</w:t>
      </w:r>
    </w:p>
    <w:p w14:paraId="4F95C806" w14:textId="77777777" w:rsidR="00136EDC" w:rsidRPr="008A00F9" w:rsidRDefault="00136EDC" w:rsidP="00136EDC">
      <w:pPr>
        <w:pStyle w:val="Normalbulletlist"/>
      </w:pPr>
      <w:r>
        <w:t xml:space="preserve">ISO 19049:2016 </w:t>
      </w:r>
      <w:r>
        <w:rPr>
          <w:i/>
        </w:rPr>
        <w:t xml:space="preserve">Timber structures.</w:t>
      </w:r>
      <w:r>
        <w:rPr>
          <w:i/>
        </w:rPr>
        <w:t xml:space="preserve"> </w:t>
      </w:r>
      <w:r>
        <w:rPr>
          <w:i/>
        </w:rPr>
        <w:t xml:space="preserve">Test method.</w:t>
      </w:r>
      <w:r>
        <w:rPr>
          <w:i/>
        </w:rPr>
        <w:t xml:space="preserve"> </w:t>
      </w:r>
      <w:r>
        <w:rPr>
          <w:i/>
          <w:iCs/>
        </w:rPr>
        <w:t xml:space="preserve">Static load tests for horizontal diaphragms including floors and roofs</w:t>
      </w:r>
      <w:r>
        <w:t xml:space="preserve">.</w:t>
      </w:r>
    </w:p>
    <w:p w14:paraId="402779ED" w14:textId="77777777" w:rsidR="00136EDC" w:rsidRPr="009148E3" w:rsidRDefault="00136EDC" w:rsidP="00136EDC">
      <w:pPr>
        <w:pStyle w:val="Normalbulletlist"/>
      </w:pPr>
      <w:r>
        <w:t xml:space="preserve">BS 8233:2014</w:t>
      </w:r>
      <w:r>
        <w:rPr>
          <w:color w:val="333333"/>
        </w:rPr>
        <w:t xml:space="preserve"> </w:t>
      </w:r>
      <w:r>
        <w:rPr>
          <w:color w:val="333333"/>
          <w:i/>
        </w:rPr>
        <w:t xml:space="preserve">Guidance on sound insulation and noise reduction for buildings.</w:t>
      </w:r>
    </w:p>
    <w:p w14:paraId="457D5A94" w14:textId="77777777" w:rsidR="00136EDC" w:rsidRDefault="00136EDC" w:rsidP="00136EDC">
      <w:pPr>
        <w:pStyle w:val="Normalheadingblack"/>
        <w:rPr>
          <w:lang w:eastAsia="en-GB"/>
        </w:rPr>
      </w:pPr>
    </w:p>
    <w:p w14:paraId="7508C5AA" w14:textId="77777777" w:rsidR="00136EDC" w:rsidRPr="008B7955" w:rsidRDefault="00136EDC" w:rsidP="00136EDC">
      <w:pPr>
        <w:pStyle w:val="Normalheadingblack"/>
      </w:pPr>
      <w:r>
        <w:t xml:space="preserve">Deddfwriaeth</w:t>
      </w:r>
    </w:p>
    <w:p w14:paraId="6C940C28" w14:textId="77777777" w:rsidR="00136EDC" w:rsidRDefault="00136EDC" w:rsidP="00136EDC">
      <w:pPr>
        <w:pStyle w:val="Normalbulletlist"/>
      </w:pPr>
      <w:hyperlink r:id="rId19" w:history="1">
        <w:r>
          <w:rPr>
            <w:rStyle w:val="Hyperlink"/>
          </w:rPr>
          <w:t xml:space="preserve">HSE | ACOPs</w:t>
        </w:r>
      </w:hyperlink>
    </w:p>
    <w:p w14:paraId="06A34F0C" w14:textId="77777777" w:rsidR="00136EDC" w:rsidRPr="003C5BB0" w:rsidRDefault="00136EDC" w:rsidP="00136EDC">
      <w:pPr>
        <w:pStyle w:val="Normalbulletlist"/>
        <w:rPr>
          <w:rStyle w:val="Hyperlink"/>
          <w:color w:val="auto"/>
          <w:u w:val="none"/>
        </w:rPr>
      </w:pPr>
      <w:hyperlink r:id="rId20" w:history="1">
        <w:r>
          <w:rPr>
            <w:rStyle w:val="Hyperlink"/>
          </w:rPr>
          <w:t xml:space="preserve">HSE | Construction dust:</w:t>
        </w:r>
      </w:hyperlink>
      <w:hyperlink r:id="rId20" w:history="1">
        <w:r>
          <w:rPr>
            <w:rStyle w:val="Hyperlink"/>
          </w:rPr>
          <w:t xml:space="preserve"> Cutting and Sanding Wood</w:t>
        </w:r>
      </w:hyperlink>
    </w:p>
    <w:p w14:paraId="421C4438" w14:textId="77777777" w:rsidR="00136EDC" w:rsidRDefault="00136EDC" w:rsidP="00136EDC">
      <w:pPr>
        <w:pStyle w:val="Normalbulletlist"/>
        <w:rPr>
          <w:rStyle w:val="Hyperlink"/>
          <w:color w:val="auto"/>
          <w:u w:val="none"/>
        </w:rPr>
      </w:pPr>
      <w:hyperlink r:id="rId21" w:history="1">
        <w:r>
          <w:rPr>
            <w:rStyle w:val="Hyperlink"/>
          </w:rPr>
          <w:t xml:space="preserve">HSE | COSHH</w:t>
        </w:r>
      </w:hyperlink>
    </w:p>
    <w:p w14:paraId="5171EF69" w14:textId="77777777" w:rsidR="00136EDC" w:rsidRDefault="00136EDC" w:rsidP="00136EDC">
      <w:pPr>
        <w:pStyle w:val="Normalbulletlist"/>
      </w:pPr>
      <w:hyperlink r:id="rId22" w:history="1">
        <w:r>
          <w:rPr>
            <w:rStyle w:val="Hyperlink"/>
          </w:rPr>
          <w:t xml:space="preserve">HSE | Health and Safety at Work etc Act (HASAWA) 1974</w:t>
        </w:r>
      </w:hyperlink>
    </w:p>
    <w:p w14:paraId="1AFA6B89" w14:textId="77777777" w:rsidR="00136EDC" w:rsidRPr="00191FF3" w:rsidRDefault="00136EDC" w:rsidP="00136EDC">
      <w:pPr>
        <w:pStyle w:val="Normalbulletlist"/>
        <w:rPr>
          <w:rStyle w:val="Hyperlink"/>
          <w:color w:val="auto"/>
          <w:u w:val="none"/>
        </w:rPr>
      </w:pPr>
      <w:hyperlink r:id="rId23" w:history="1">
        <w:r>
          <w:rPr>
            <w:rStyle w:val="Hyperlink"/>
          </w:rPr>
          <w:t xml:space="preserve">HSE | PPE</w:t>
        </w:r>
      </w:hyperlink>
    </w:p>
    <w:p w14:paraId="13FC18D3" w14:textId="77777777" w:rsidR="00136EDC" w:rsidRPr="00C76D97" w:rsidRDefault="00136EDC" w:rsidP="00136EDC">
      <w:pPr>
        <w:pStyle w:val="Normalbulletlist"/>
      </w:pPr>
      <w:hyperlink r:id="rId24" w:history="1">
        <w:r>
          <w:rPr>
            <w:rStyle w:val="Hyperlink"/>
            <w:shd w:val="clear" w:color="auto" w:fill="FFFFFF"/>
          </w:rPr>
          <w:t xml:space="preserve">HSE | PUWER</w:t>
        </w:r>
      </w:hyperlink>
    </w:p>
    <w:p w14:paraId="49511704" w14:textId="77777777" w:rsidR="00136EDC" w:rsidRPr="00C76D97" w:rsidRDefault="00136EDC" w:rsidP="00136EDC">
      <w:pPr>
        <w:pStyle w:val="Normalbulletlist"/>
      </w:pPr>
      <w:hyperlink r:id="rId25" w:history="1">
        <w:r>
          <w:rPr>
            <w:rStyle w:val="Hyperlink"/>
          </w:rPr>
          <w:t xml:space="preserve">HSE | RIDDOR </w:t>
        </w:r>
      </w:hyperlink>
    </w:p>
    <w:p w14:paraId="46ECCF6A" w14:textId="77777777" w:rsidR="00136EDC" w:rsidRPr="007C3C6C" w:rsidRDefault="00136EDC" w:rsidP="00136EDC">
      <w:pPr>
        <w:pStyle w:val="Normalbulletlist"/>
      </w:pPr>
      <w:hyperlink r:id="rId26" w:history="1">
        <w:r>
          <w:rPr>
            <w:rStyle w:val="Hyperlink"/>
          </w:rPr>
          <w:t xml:space="preserve">GOV.UK | The Building Regulations 2010 (as appropriate to site carpentry)</w:t>
        </w:r>
      </w:hyperlink>
    </w:p>
    <w:p w14:paraId="05DE02FB" w14:textId="77777777" w:rsidR="00136EDC" w:rsidRDefault="00136EDC" w:rsidP="00136EDC">
      <w:pPr>
        <w:pStyle w:val="Normalbulletlist"/>
      </w:pPr>
      <w:hyperlink r:id="rId27" w:history="1">
        <w:r>
          <w:rPr>
            <w:rStyle w:val="Hyperlink"/>
          </w:rPr>
          <w:t xml:space="preserve">GOV.UK | The Manual Handling Operations Regulations 1992</w:t>
        </w:r>
      </w:hyperlink>
    </w:p>
    <w:p w14:paraId="3125191F" w14:textId="77777777" w:rsidR="00136EDC" w:rsidRDefault="00136EDC" w:rsidP="00136EDC">
      <w:pPr>
        <w:pStyle w:val="Normalbulletlist"/>
      </w:pPr>
      <w:hyperlink r:id="rId28" w:anchor=":~:text=SCHEDULE%203%20Revocations%20%20%20%20Regulations%20revoked,2%20Part%20IX%20%202%20more%20rows%20" w:history="1">
        <w:r>
          <w:rPr>
            <w:rStyle w:val="Hyperlink"/>
          </w:rPr>
          <w:t xml:space="preserve">GOV.UK | The Control of Noise at Work Regulations 2005 </w:t>
        </w:r>
      </w:hyperlink>
    </w:p>
    <w:p w14:paraId="77418E1A" w14:textId="77777777" w:rsidR="00136EDC" w:rsidRPr="00D4348A" w:rsidRDefault="00136EDC" w:rsidP="00136EDC">
      <w:pPr>
        <w:pStyle w:val="Normalbulletlist"/>
        <w:rPr>
          <w:color w:val="333333"/>
          <w:szCs w:val="22"/>
        </w:rPr>
      </w:pPr>
      <w:hyperlink r:id="rId29" w:history="1">
        <w:r>
          <w:rPr>
            <w:rStyle w:val="Hyperlink"/>
          </w:rPr>
          <w:t xml:space="preserve">GOV.UK | Structure:</w:t>
        </w:r>
      </w:hyperlink>
      <w:hyperlink r:id="rId29" w:history="1">
        <w:r>
          <w:rPr>
            <w:rStyle w:val="Hyperlink"/>
          </w:rPr>
          <w:t xml:space="preserve"> Approved Document A </w:t>
        </w:r>
      </w:hyperlink>
    </w:p>
    <w:p w14:paraId="28F58577" w14:textId="77777777" w:rsidR="00136EDC" w:rsidRDefault="00136EDC" w:rsidP="00136EDC">
      <w:pPr>
        <w:pStyle w:val="Normalbulletlist"/>
        <w:rPr>
          <w:color w:val="333333"/>
          <w:szCs w:val="22"/>
        </w:rPr>
      </w:pPr>
      <w:hyperlink r:id="rId30" w:history="1">
        <w:r>
          <w:rPr>
            <w:rStyle w:val="Hyperlink"/>
          </w:rPr>
          <w:t xml:space="preserve">GOV.UK | Fire safety:</w:t>
        </w:r>
      </w:hyperlink>
      <w:hyperlink r:id="rId30" w:history="1">
        <w:r>
          <w:rPr>
            <w:rStyle w:val="Hyperlink"/>
          </w:rPr>
          <w:t xml:space="preserve"> Approved Document B</w:t>
        </w:r>
      </w:hyperlink>
    </w:p>
    <w:p w14:paraId="6E0DF02F" w14:textId="77777777" w:rsidR="00136EDC" w:rsidRPr="00324B3B" w:rsidRDefault="00136EDC" w:rsidP="00136EDC">
      <w:pPr>
        <w:pStyle w:val="Normalbulletlist"/>
        <w:rPr>
          <w:color w:val="333333"/>
          <w:szCs w:val="22"/>
        </w:rPr>
      </w:pPr>
      <w:hyperlink r:id="rId31" w:history="1">
        <w:r>
          <w:rPr>
            <w:rStyle w:val="Hyperlink"/>
          </w:rPr>
          <w:t xml:space="preserve">GOV.UK | Protection from falling, collision and impact:</w:t>
        </w:r>
      </w:hyperlink>
      <w:hyperlink r:id="rId31" w:history="1">
        <w:r>
          <w:rPr>
            <w:rStyle w:val="Hyperlink"/>
          </w:rPr>
          <w:t xml:space="preserve"> Approved Document K</w:t>
        </w:r>
      </w:hyperlink>
    </w:p>
    <w:p w14:paraId="27C41FA1" w14:textId="77777777" w:rsidR="00136EDC" w:rsidRPr="008A00F9" w:rsidRDefault="00136EDC" w:rsidP="00136EDC">
      <w:pPr>
        <w:pStyle w:val="Normalbulletlist"/>
        <w:rPr>
          <w:color w:val="333333"/>
          <w:szCs w:val="22"/>
        </w:rPr>
      </w:pPr>
      <w:hyperlink r:id="rId32" w:history="1">
        <w:r>
          <w:rPr>
            <w:rStyle w:val="Hyperlink"/>
          </w:rPr>
          <w:t xml:space="preserve">GOV.UK | Conservation of fuel and power:</w:t>
        </w:r>
      </w:hyperlink>
      <w:hyperlink r:id="rId32" w:history="1">
        <w:r>
          <w:rPr>
            <w:rStyle w:val="Hyperlink"/>
          </w:rPr>
          <w:t xml:space="preserve"> Approved Document L</w:t>
        </w:r>
      </w:hyperlink>
    </w:p>
    <w:p w14:paraId="29FE3456" w14:textId="77777777" w:rsidR="00136EDC" w:rsidRPr="008A00F9" w:rsidRDefault="00136EDC" w:rsidP="00136EDC">
      <w:pPr>
        <w:pStyle w:val="Normalbulletlist"/>
        <w:rPr>
          <w:color w:val="333333"/>
          <w:szCs w:val="22"/>
        </w:rPr>
      </w:pPr>
      <w:hyperlink r:id="rId33" w:history="1">
        <w:r>
          <w:rPr>
            <w:rStyle w:val="Hyperlink"/>
          </w:rPr>
          <w:t xml:space="preserve">GOV.UK | Access to and use of buildings:</w:t>
        </w:r>
      </w:hyperlink>
      <w:hyperlink r:id="rId33" w:history="1">
        <w:r>
          <w:rPr>
            <w:rStyle w:val="Hyperlink"/>
          </w:rPr>
          <w:t xml:space="preserve"> Approved Document M</w:t>
        </w:r>
      </w:hyperlink>
    </w:p>
    <w:p w14:paraId="182AA0B6" w14:textId="77777777" w:rsidR="00136EDC" w:rsidRPr="00C307C3" w:rsidRDefault="00136EDC" w:rsidP="00136EDC">
      <w:pPr>
        <w:pStyle w:val="Normalbulletlist"/>
        <w:rPr>
          <w:rStyle w:val="Hyperlink"/>
          <w:color w:val="auto"/>
          <w:u w:val="none"/>
        </w:rPr>
      </w:pPr>
      <w:hyperlink r:id="rId34" w:history="1">
        <w:r>
          <w:rPr>
            <w:rStyle w:val="Hyperlink"/>
          </w:rPr>
          <w:t xml:space="preserve">GOV.UK | Material and workmanship:</w:t>
        </w:r>
      </w:hyperlink>
      <w:hyperlink r:id="rId34" w:history="1">
        <w:r>
          <w:rPr>
            <w:rStyle w:val="Hyperlink"/>
          </w:rPr>
          <w:t xml:space="preserve"> Approved Document 7</w:t>
        </w:r>
      </w:hyperlink>
    </w:p>
    <w:p w14:paraId="360521BD" w14:textId="791C4B9C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4D8D8B0B" w14:textId="77777777" w:rsidR="00872678" w:rsidRDefault="00872678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11B87AD4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D4CDD12" w14:textId="76AD1216" w:rsidR="00872678" w:rsidRDefault="00872678" w:rsidP="00DF022A">
      <w:pPr>
        <w:pStyle w:val="Normalbulletsublist"/>
        <w:numPr>
          <w:ilvl w:val="0"/>
          <w:numId w:val="0"/>
        </w:numPr>
        <w:ind w:left="568" w:hanging="284"/>
      </w:pPr>
    </w:p>
    <w:p w14:paraId="689BC8DB" w14:textId="3B7564EE" w:rsidR="00872678" w:rsidRDefault="00872678" w:rsidP="00DF022A">
      <w:pPr>
        <w:pStyle w:val="Normalbulletsublist"/>
        <w:numPr>
          <w:ilvl w:val="0"/>
          <w:numId w:val="0"/>
        </w:numPr>
        <w:ind w:left="568" w:hanging="284"/>
      </w:pPr>
    </w:p>
    <w:p w14:paraId="21ADE377" w14:textId="26FC2060" w:rsidR="00872678" w:rsidRDefault="00872678" w:rsidP="00DF022A">
      <w:pPr>
        <w:pStyle w:val="Normalbulletsublist"/>
        <w:numPr>
          <w:ilvl w:val="0"/>
          <w:numId w:val="0"/>
        </w:numPr>
        <w:ind w:left="568" w:hanging="284"/>
      </w:pPr>
    </w:p>
    <w:p w14:paraId="3172DC0A" w14:textId="1E704B52" w:rsidR="00872678" w:rsidRDefault="00872678" w:rsidP="00DF022A">
      <w:pPr>
        <w:pStyle w:val="Normalbulletsublist"/>
        <w:numPr>
          <w:ilvl w:val="0"/>
          <w:numId w:val="0"/>
        </w:numPr>
        <w:ind w:left="568" w:hanging="284"/>
      </w:pPr>
    </w:p>
    <w:p w14:paraId="55063A8A" w14:textId="77777777" w:rsidR="00872678" w:rsidRDefault="008726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3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77BEA3CF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764EB987" w:rsidR="000355F3" w:rsidRPr="00CD50CC" w:rsidRDefault="0087267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C11EDBA" w:rsidR="000355F3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0A134E7" w14:textId="77777777" w:rsidR="00136EDC" w:rsidRPr="005902C0" w:rsidRDefault="00136EDC" w:rsidP="00136EDC">
            <w:pPr>
              <w:pStyle w:val="Normalbulletlist"/>
            </w:pPr>
            <w:r>
              <w:t xml:space="preserve">Bydd dysgwyr yn deall nodweddion ac addasrwydd deunyddiau wrth ddewis adnoddau ar gyfer gosod cydrannau cymhleth y ffics cyntaf a’r ail ffics.</w:t>
            </w:r>
            <w:r>
              <w:t xml:space="preserve"> </w:t>
            </w:r>
          </w:p>
          <w:p w14:paraId="13774C66" w14:textId="77777777" w:rsidR="00136EDC" w:rsidRPr="005902C0" w:rsidRDefault="00136EDC" w:rsidP="00136EDC">
            <w:pPr>
              <w:pStyle w:val="Normalbulletlist"/>
            </w:pPr>
            <w:r>
              <w:t xml:space="preserve">Bydd dysgwyr yn deall y rhesymau dros ddewis adnoddau (a pham maen nhw wedi’u nodi) drwy wneud y canlynol:</w:t>
            </w:r>
            <w:r>
              <w:t xml:space="preserve"> </w:t>
            </w:r>
          </w:p>
          <w:p w14:paraId="62BAADA9" w14:textId="77777777" w:rsidR="00136EDC" w:rsidRPr="000C2A36" w:rsidRDefault="00136EDC" w:rsidP="00136EDC">
            <w:pPr>
              <w:pStyle w:val="Normalbulletsublist"/>
            </w:pPr>
            <w:r>
              <w:t xml:space="preserve">rhestru gwaith haearn addas y dylid ei bennu ar gyfer fframiau a leininau drysau tân</w:t>
            </w:r>
            <w:r>
              <w:t xml:space="preserve"> </w:t>
            </w:r>
          </w:p>
          <w:p w14:paraId="2EA5069C" w14:textId="77777777" w:rsidR="00136EDC" w:rsidRPr="000C2A36" w:rsidRDefault="00136EDC" w:rsidP="00136EDC">
            <w:pPr>
              <w:pStyle w:val="Normalbulletsublist"/>
            </w:pPr>
            <w:r>
              <w:t xml:space="preserve">trafod sut mae cynnyrch chwyddedig yn gweithio (stribedi chwyddedig, dalenni tân/plât colfach, ewyn, selwyr a stribedi mwg â gradd gwrthsefyll tân)</w:t>
            </w:r>
          </w:p>
          <w:p w14:paraId="0BFB5CD3" w14:textId="77777777" w:rsidR="00136EDC" w:rsidRPr="00BD4B21" w:rsidRDefault="00136EDC" w:rsidP="00136EDC">
            <w:pPr>
              <w:pStyle w:val="Normalbulletsublist"/>
            </w:pPr>
            <w:r>
              <w:t xml:space="preserve">ymchwilio i pam mae pren meddal a MDF yn cael eu defnyddio ar gyfer gwaith wedi’i baentio yn hytrach na choed caled economaidd ar gyfer mowldinau mewnol, ac o dan ba amgylchiadau nad yw MDF gradd safonol yn addas.</w:t>
            </w:r>
          </w:p>
          <w:p w14:paraId="4524CF70" w14:textId="77777777" w:rsidR="00136EDC" w:rsidRDefault="00136EDC" w:rsidP="00136EDC">
            <w:pPr>
              <w:pStyle w:val="Normalbulletlist"/>
            </w:pPr>
            <w:r>
              <w:t xml:space="preserve">Bydd dysgwyr yn gwybod sut mae adnabod diffygion sy’n gallu effeithio ar gyfanrwydd y strwythur h.y. clymau, rhaniadau, ysgytiadau, cyfeiriad y gronynnau a’r rheini sy’n effeithio ar yr estheteg yn unig.</w:t>
            </w:r>
            <w:r>
              <w:t xml:space="preserve"> </w:t>
            </w:r>
            <w:r>
              <w:t xml:space="preserve">Dylai dysgwyr ymchwilio i sut mae’r diffygion hyn yn lleihau cryfder cydrannau strwythurol.</w:t>
            </w:r>
          </w:p>
          <w:p w14:paraId="3036CBCA" w14:textId="77777777" w:rsidR="00136EDC" w:rsidRDefault="00136EDC" w:rsidP="00136EDC">
            <w:pPr>
              <w:pStyle w:val="Normalbulletlist"/>
            </w:pPr>
            <w:r>
              <w:t xml:space="preserve">Bydd dysgwyr yn gwybod am ddefnyddiau a chyfyngiadau adnoddau, gan gynnwys graddfeydd gwrthsefyll tân (30/60/90/120 munud o warchodaeth).</w:t>
            </w:r>
          </w:p>
          <w:p w14:paraId="4134BE87" w14:textId="77777777" w:rsidR="00136EDC" w:rsidRPr="00ED6D6E" w:rsidRDefault="00136EDC" w:rsidP="00136EDC">
            <w:pPr>
              <w:pStyle w:val="Normalbulletlist"/>
            </w:pPr>
            <w:r>
              <w:t xml:space="preserve">Bydd dysgwyr yn gwybod pa ddeunyddiau a ffitiadau i’w defnyddio mewn lleoliadau penodol, a pha mor addas ydynt i ffitio, uno a diogelu:</w:t>
            </w:r>
          </w:p>
          <w:p w14:paraId="1F7E1916" w14:textId="77777777" w:rsidR="00136EDC" w:rsidRPr="000C2A36" w:rsidRDefault="00136EDC" w:rsidP="00136EDC">
            <w:pPr>
              <w:pStyle w:val="Normalbulletsublist"/>
            </w:pPr>
            <w:r>
              <w:t xml:space="preserve">grisiau at waliau a lloriau</w:t>
            </w:r>
          </w:p>
          <w:p w14:paraId="439524E1" w14:textId="77777777" w:rsidR="00136EDC" w:rsidRPr="007D2F93" w:rsidRDefault="00136EDC" w:rsidP="00136EDC">
            <w:pPr>
              <w:pStyle w:val="Normalbulletsublist"/>
            </w:pPr>
            <w:r>
              <w:t xml:space="preserve">fframiau a leininau drysau i waith maen (stydiau metel a phren).</w:t>
            </w:r>
          </w:p>
          <w:p w14:paraId="4BB494F1" w14:textId="77777777" w:rsidR="00136EDC" w:rsidRPr="000C2A36" w:rsidRDefault="00136EDC" w:rsidP="00136EDC">
            <w:pPr>
              <w:pStyle w:val="Normalbulletlist"/>
            </w:pPr>
            <w:r>
              <w:t xml:space="preserve">Dylai dysgwyr baratoi rhestr o’r gosodiadau sydd eu hangen ar gyfer pob un o’r uchod.</w:t>
            </w:r>
          </w:p>
          <w:p w14:paraId="52A1A5D3" w14:textId="69C2CD25" w:rsidR="000355F3" w:rsidRPr="00CD50CC" w:rsidRDefault="00136EDC" w:rsidP="00136EDC">
            <w:pPr>
              <w:pStyle w:val="Normalbulletlist"/>
            </w:pPr>
            <w:r>
              <w:t xml:space="preserve">Mewn parau, bydd dysgwyr yn trafod y gweithdrefnau ar gyfer rhoi gwybod am broblemau gydag adnoddau a ddewiswyd, gan gynnwys deunyddiau diffygiol a ganfuwyd adeg eu cyflenwi ac yn ystod y broses adeiladu, cyn trafod eu canfyddiadau â’r grŵp ehangach.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1F70A25" w:rsidR="000355F3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948667" w14:textId="72B0685E" w:rsidR="000355F3" w:rsidRPr="00CD50CC" w:rsidRDefault="00136EDC" w:rsidP="00C85C02">
            <w:pPr>
              <w:pStyle w:val="Normalbulletlist"/>
            </w:pPr>
            <w:r>
              <w:t xml:space="preserve">Bydd dysgwyr yn gwybod beth yw'r broses ar gyfer dewis deunyddiau gan ddefnyddio ffynonellau gwybodaeth dechnegol gan gynnwys lluniadau, manylebau, rhestrau a gwybodaeth gwneuthurwyr.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0D2AD17E" w:rsidR="000355F3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2F94D3" w14:textId="77777777" w:rsidR="00136EDC" w:rsidRPr="0012743C" w:rsidRDefault="00136EDC" w:rsidP="00136EDC">
            <w:pPr>
              <w:pStyle w:val="Normalbulletlist"/>
              <w:rPr>
                <w:rFonts w:cs="Arial"/>
              </w:rPr>
            </w:pPr>
            <w:r>
              <w:t xml:space="preserve">Mewn grwpiau bach, bydd dysgwyr yn cwblhau archebion ar gyfer adnoddau ar gyfer y tasgau canlynol:</w:t>
            </w:r>
          </w:p>
          <w:p w14:paraId="0B6D1203" w14:textId="77777777" w:rsidR="00136EDC" w:rsidRDefault="00136EDC" w:rsidP="00136EDC">
            <w:pPr>
              <w:pStyle w:val="Normalbulletsublist"/>
            </w:pPr>
            <w:r>
              <w:t xml:space="preserve">drws tân gweithrediad dwbl</w:t>
            </w:r>
          </w:p>
          <w:p w14:paraId="21CF31F4" w14:textId="7258A8C5" w:rsidR="000355F3" w:rsidRPr="00CD50CC" w:rsidRDefault="00136EDC" w:rsidP="00136EDC">
            <w:pPr>
              <w:pStyle w:val="Normalbulletsublist"/>
            </w:pPr>
            <w:r>
              <w:t xml:space="preserve">cladin allanol ar adeilad ffrâm bren.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612E3963" w:rsidR="000355F3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75A406" w14:textId="77777777" w:rsidR="00136EDC" w:rsidRPr="00D4348A" w:rsidRDefault="00136EDC" w:rsidP="00136EDC">
            <w:pPr>
              <w:pStyle w:val="Normalbulletlist"/>
            </w:pPr>
            <w:r>
              <w:t xml:space="preserve">Bydd dysgwyr yn deall y peryglon a’r risgiau sy’n gysylltiedig â gosod cydrannau cymhleth y ffics cyntaf a’r ail ffics.</w:t>
            </w:r>
          </w:p>
          <w:p w14:paraId="6F226939" w14:textId="77777777" w:rsidR="00136EDC" w:rsidRPr="00C131D8" w:rsidRDefault="00136EDC" w:rsidP="00136EDC">
            <w:pPr>
              <w:pStyle w:val="Normalbulletlist"/>
            </w:pPr>
            <w:r>
              <w:t xml:space="preserve">Mae peryglon a risgiau yn cynnwys:</w:t>
            </w:r>
          </w:p>
          <w:p w14:paraId="162B90E4" w14:textId="77777777" w:rsidR="00136EDC" w:rsidRPr="005D5E55" w:rsidRDefault="00136EDC" w:rsidP="00136EDC">
            <w:pPr>
              <w:pStyle w:val="Normalbulletsublist"/>
              <w:rPr>
                <w:rFonts w:eastAsia="Calibri"/>
              </w:rPr>
            </w:pPr>
            <w:r>
              <w:t xml:space="preserve">anafiadau cyhyrol/ysgerbydol o ganlyniad i godi, cario ac osgo gweithio gwael</w:t>
            </w:r>
            <w:r>
              <w:t xml:space="preserve"> </w:t>
            </w:r>
          </w:p>
          <w:p w14:paraId="206244EF" w14:textId="77777777" w:rsidR="00136EDC" w:rsidRPr="005D5E55" w:rsidRDefault="00136EDC" w:rsidP="00136EDC">
            <w:pPr>
              <w:pStyle w:val="Normalbulletsublist"/>
              <w:rPr>
                <w:rFonts w:eastAsia="Calibri"/>
              </w:rPr>
            </w:pPr>
            <w:r>
              <w:t xml:space="preserve">effaith offer a mynd yn sownd</w:t>
            </w:r>
          </w:p>
          <w:p w14:paraId="74FB50F3" w14:textId="77777777" w:rsidR="00136EDC" w:rsidRPr="005D5E55" w:rsidRDefault="00136EDC" w:rsidP="00136EDC">
            <w:pPr>
              <w:pStyle w:val="Normalbulletsublist"/>
              <w:rPr>
                <w:rFonts w:eastAsia="Calibri"/>
              </w:rPr>
            </w:pPr>
            <w:r>
              <w:t xml:space="preserve">straen ailadroddus</w:t>
            </w:r>
          </w:p>
          <w:p w14:paraId="685D6918" w14:textId="77777777" w:rsidR="00136EDC" w:rsidRPr="005D5E55" w:rsidRDefault="00136EDC" w:rsidP="00136EDC">
            <w:pPr>
              <w:pStyle w:val="Normalbulletsublist"/>
              <w:rPr>
                <w:rFonts w:eastAsia="Calibri"/>
              </w:rPr>
            </w:pPr>
            <w:r>
              <w:t xml:space="preserve">toriadau, cleisiau, rhwygo’r corff</w:t>
            </w:r>
          </w:p>
          <w:p w14:paraId="6295B06F" w14:textId="77777777" w:rsidR="00136EDC" w:rsidRPr="005D5E55" w:rsidRDefault="00136EDC" w:rsidP="00136EDC">
            <w:pPr>
              <w:pStyle w:val="Normalbulletsublist"/>
              <w:rPr>
                <w:rFonts w:eastAsia="Calibri"/>
              </w:rPr>
            </w:pPr>
            <w:r>
              <w:t xml:space="preserve">bys gwyn o ganlyniad i ddirgrynu (VWF, neu syndrom Raynaud eilaidd) o ganlyniad i ddefnyddio peiriannau llaw sy’n dirgrynu</w:t>
            </w:r>
          </w:p>
          <w:p w14:paraId="239E6FB0" w14:textId="77777777" w:rsidR="00136EDC" w:rsidRPr="005D5E55" w:rsidRDefault="00136EDC" w:rsidP="00136EDC">
            <w:pPr>
              <w:pStyle w:val="Normalbulletsublist"/>
              <w:rPr>
                <w:rFonts w:eastAsia="Calibri"/>
              </w:rPr>
            </w:pPr>
            <w:r>
              <w:t xml:space="preserve">llidwyr sy'n effeithio ar y llygaid, y trwyn a'r gwddf</w:t>
            </w:r>
            <w:r>
              <w:t xml:space="preserve"> </w:t>
            </w:r>
          </w:p>
          <w:p w14:paraId="102F72DB" w14:textId="77777777" w:rsidR="00136EDC" w:rsidRPr="005D5E55" w:rsidRDefault="00136EDC" w:rsidP="00136EDC">
            <w:pPr>
              <w:pStyle w:val="Normalbulletsublist"/>
              <w:rPr>
                <w:rFonts w:eastAsia="Calibri"/>
              </w:rPr>
            </w:pPr>
            <w:r>
              <w:t xml:space="preserve">llwch carsinogenaidd</w:t>
            </w:r>
          </w:p>
          <w:p w14:paraId="0755ECB7" w14:textId="77777777" w:rsidR="00136EDC" w:rsidRDefault="00136EDC" w:rsidP="00136EDC">
            <w:pPr>
              <w:pStyle w:val="Normalbulletsublist"/>
              <w:rPr>
                <w:rFonts w:eastAsia="Calibri"/>
              </w:rPr>
            </w:pPr>
            <w:r>
              <w:t xml:space="preserve">nam ar y clyw o sŵn peiriannau.</w:t>
            </w:r>
          </w:p>
          <w:p w14:paraId="2B36DE57" w14:textId="0666E1F4" w:rsidR="000355F3" w:rsidRPr="00CD50CC" w:rsidRDefault="00136EDC" w:rsidP="00136EDC">
            <w:pPr>
              <w:pStyle w:val="Normalbulletlist"/>
            </w:pPr>
            <w:r>
              <w:t xml:space="preserve">Mewn parau, bydd y dysgwyr yn ysgrifennu asesiad risg ar gyfer codi to talcen slip.</w:t>
            </w:r>
            <w:r>
              <w:t xml:space="preserve"> </w:t>
            </w:r>
            <w:r>
              <w:t xml:space="preserve">Dylid cymharu’r asesiad gorffenedig â gwaith parau eraill i ganfod unrhyw fylchau.</w:t>
            </w:r>
          </w:p>
        </w:tc>
      </w:tr>
      <w:tr w:rsidR="00872678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AE6CC17" w:rsidR="00872678" w:rsidRPr="00CD50CC" w:rsidRDefault="0087267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C8EEA3B" w:rsidR="00872678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A01502" w14:textId="77777777" w:rsidR="00136EDC" w:rsidRPr="00CD50CC" w:rsidRDefault="00136EDC" w:rsidP="00136EDC">
            <w:pPr>
              <w:pStyle w:val="Normalbulletlist"/>
            </w:pPr>
            <w:r>
              <w:t xml:space="preserve">Bydd dysgwyr yn gwybod am y canlynol:</w:t>
            </w:r>
          </w:p>
          <w:p w14:paraId="6352D341" w14:textId="77777777" w:rsidR="00136EDC" w:rsidRDefault="00136EDC" w:rsidP="00136EDC">
            <w:pPr>
              <w:pStyle w:val="Normalbulletsublist"/>
            </w:pPr>
            <w:r>
              <w:t xml:space="preserve">sut mae ysgrifennu datganiad dull ar gyfer gosod cydrannau gwaith coed cymhleth y ffics cyntaf a’r ail ffics</w:t>
            </w:r>
          </w:p>
          <w:p w14:paraId="51B0001A" w14:textId="7B7F432B" w:rsidR="00872678" w:rsidRPr="00CD50CC" w:rsidRDefault="00136EDC" w:rsidP="00136EDC">
            <w:pPr>
              <w:pStyle w:val="Normalbulletsublist"/>
            </w:pPr>
            <w:r>
              <w:t xml:space="preserve">y drefn i’w dilyn i roi gwybod am broblem, gan sicrhau bod yr holl bartïon perthnasol yn cael gwybod.</w:t>
            </w:r>
          </w:p>
        </w:tc>
      </w:tr>
      <w:tr w:rsidR="00872678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872678" w:rsidRPr="00CD50CC" w:rsidRDefault="0087267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FE83261" w:rsidR="00872678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7442E18" w14:textId="77777777" w:rsidR="00136EDC" w:rsidRDefault="00136EDC" w:rsidP="00136EDC">
            <w:pPr>
              <w:pStyle w:val="Normalbulletlist"/>
            </w:pPr>
            <w:r>
              <w:t xml:space="preserve">Bydd dysgwyr yn gwybod sut mae gwneud y canlynol:</w:t>
            </w:r>
          </w:p>
          <w:p w14:paraId="0DA937EC" w14:textId="77777777" w:rsidR="00136EDC" w:rsidRPr="005D5E55" w:rsidRDefault="00136EDC" w:rsidP="00136EDC">
            <w:pPr>
              <w:pStyle w:val="Normalbulletsublist"/>
            </w:pPr>
            <w:r>
              <w:t xml:space="preserve">hogi, cynnal a chadw a storio offer llaw a phŵer yn ddiogel</w:t>
            </w:r>
          </w:p>
          <w:p w14:paraId="2FD30D1C" w14:textId="77777777" w:rsidR="00136EDC" w:rsidRPr="005D5E55" w:rsidRDefault="00136EDC" w:rsidP="00136EDC">
            <w:pPr>
              <w:pStyle w:val="Normalbulletsublist"/>
            </w:pPr>
            <w:r>
              <w:t xml:space="preserve">gwirio, storio a chynnal a chadw’r cyfarpar sydd ei angen i osod cydrannau gwaith coed cymhleth y ffics cyntaf a’r ail ffics</w:t>
            </w:r>
          </w:p>
          <w:p w14:paraId="4EAAC3BD" w14:textId="77777777" w:rsidR="00136EDC" w:rsidRPr="00E9314F" w:rsidRDefault="00136EDC" w:rsidP="00136EDC">
            <w:pPr>
              <w:pStyle w:val="Normalbulletsublist"/>
            </w:pPr>
            <w:r>
              <w:t xml:space="preserve">cofnodi unrhyw namau a ganfyddir.</w:t>
            </w:r>
          </w:p>
          <w:p w14:paraId="53D78389" w14:textId="77777777" w:rsidR="00872678" w:rsidRDefault="00136EDC" w:rsidP="00136EDC">
            <w:pPr>
              <w:pStyle w:val="Normalbulletlist"/>
            </w:pPr>
            <w:r>
              <w:t xml:space="preserve">Bydd dysgwyr yn ymchwilio i’r defnydd diogel o adlynion a deunyddiau selio sy’n cael eu defnyddio’n gyffredin.</w:t>
            </w:r>
          </w:p>
          <w:p w14:paraId="0DDE0281" w14:textId="77777777" w:rsidR="00136EDC" w:rsidRDefault="00136EDC" w:rsidP="00136EDC">
            <w:pPr>
              <w:pStyle w:val="Normalbulletlist"/>
            </w:pPr>
            <w:r>
              <w:t xml:space="preserve">Cydrannau i gynnwys y canlynol:</w:t>
            </w:r>
          </w:p>
          <w:p w14:paraId="1912B947" w14:textId="77777777" w:rsidR="00136EDC" w:rsidRPr="000C2A36" w:rsidRDefault="00136EDC" w:rsidP="00136EDC">
            <w:pPr>
              <w:pStyle w:val="Normalbulletsublist"/>
            </w:pPr>
            <w:r>
              <w:t xml:space="preserve">grisiau gyda throeon</w:t>
            </w:r>
          </w:p>
          <w:p w14:paraId="7E5A84EC" w14:textId="77777777" w:rsidR="00136EDC" w:rsidRPr="000C2A36" w:rsidRDefault="00136EDC" w:rsidP="00136EDC">
            <w:pPr>
              <w:pStyle w:val="Normalbulletsublist"/>
            </w:pPr>
            <w:r>
              <w:t xml:space="preserve">mowldinau addurniadol pren a MDF</w:t>
            </w:r>
          </w:p>
          <w:p w14:paraId="71AA5169" w14:textId="77777777" w:rsidR="00136EDC" w:rsidRPr="000C2A36" w:rsidRDefault="00136EDC" w:rsidP="00136EDC">
            <w:pPr>
              <w:pStyle w:val="Normalbulletsublist"/>
            </w:pPr>
            <w:r>
              <w:t xml:space="preserve">fframiau drysau tân</w:t>
            </w:r>
            <w:r>
              <w:t xml:space="preserve">  </w:t>
            </w:r>
          </w:p>
          <w:p w14:paraId="2E0216C4" w14:textId="77777777" w:rsidR="00136EDC" w:rsidRPr="000C2A36" w:rsidRDefault="00136EDC" w:rsidP="00136EDC">
            <w:pPr>
              <w:pStyle w:val="Normalbulletsublist"/>
            </w:pPr>
            <w:r>
              <w:t xml:space="preserve">leininau drysau tân</w:t>
            </w:r>
            <w:r>
              <w:t xml:space="preserve"> </w:t>
            </w:r>
          </w:p>
          <w:p w14:paraId="21302D27" w14:textId="77777777" w:rsidR="00136EDC" w:rsidRPr="000C2A36" w:rsidRDefault="00136EDC" w:rsidP="00136EDC">
            <w:pPr>
              <w:pStyle w:val="Normalbulletsublist"/>
            </w:pPr>
            <w:r>
              <w:t xml:space="preserve">gwaith haearn drysau rabed.</w:t>
            </w:r>
            <w:r>
              <w:t xml:space="preserve"> </w:t>
            </w:r>
          </w:p>
          <w:p w14:paraId="6D1E17C0" w14:textId="77777777" w:rsidR="00136EDC" w:rsidRPr="004502DB" w:rsidRDefault="00136EDC" w:rsidP="00136EDC">
            <w:pPr>
              <w:pStyle w:val="Normalbulletlist"/>
            </w:pPr>
            <w:r>
              <w:t xml:space="preserve">Offer a chyfarpar i’w cynnwys:</w:t>
            </w:r>
          </w:p>
          <w:p w14:paraId="368211BE" w14:textId="77777777" w:rsidR="00136EDC" w:rsidRPr="000C2A36" w:rsidRDefault="00136EDC" w:rsidP="00136EDC">
            <w:pPr>
              <w:pStyle w:val="Normalbulletsublist"/>
            </w:pPr>
            <w:r>
              <w:t xml:space="preserve">cyfarpar mesur</w:t>
            </w:r>
          </w:p>
          <w:p w14:paraId="36EF7C91" w14:textId="77777777" w:rsidR="00136EDC" w:rsidRPr="000C2A36" w:rsidRDefault="00136EDC" w:rsidP="00136EDC">
            <w:pPr>
              <w:pStyle w:val="Normalbulletsublist"/>
            </w:pPr>
            <w:r>
              <w:t xml:space="preserve">lefelau</w:t>
            </w:r>
            <w:r>
              <w:t xml:space="preserve"> </w:t>
            </w:r>
          </w:p>
          <w:p w14:paraId="1C8A98A6" w14:textId="77777777" w:rsidR="00136EDC" w:rsidRPr="000C2A36" w:rsidRDefault="00136EDC" w:rsidP="00136EDC">
            <w:pPr>
              <w:pStyle w:val="Normalbulletsublist"/>
            </w:pPr>
            <w:r>
              <w:t xml:space="preserve">ymylon syth</w:t>
            </w:r>
          </w:p>
          <w:p w14:paraId="0C0EE735" w14:textId="77777777" w:rsidR="00136EDC" w:rsidRPr="000C2A36" w:rsidRDefault="00136EDC" w:rsidP="00136EDC">
            <w:pPr>
              <w:pStyle w:val="Normalbulletsublist"/>
            </w:pPr>
            <w:r>
              <w:t xml:space="preserve">sgwariau</w:t>
            </w:r>
          </w:p>
          <w:p w14:paraId="32C899FF" w14:textId="77777777" w:rsidR="00136EDC" w:rsidRPr="000C2A36" w:rsidRDefault="00136EDC" w:rsidP="00136EDC">
            <w:pPr>
              <w:pStyle w:val="Normalbulletsublist"/>
            </w:pPr>
            <w:r>
              <w:t xml:space="preserve">llifiau (llaw a phŵer cludadwy)</w:t>
            </w:r>
          </w:p>
          <w:p w14:paraId="54C898E3" w14:textId="77777777" w:rsidR="00136EDC" w:rsidRPr="000C2A36" w:rsidRDefault="00136EDC" w:rsidP="00136EDC">
            <w:pPr>
              <w:pStyle w:val="Normalbulletsublist"/>
            </w:pPr>
            <w:r>
              <w:t xml:space="preserve">bitiau arwain dril/sgriwdreifar</w:t>
            </w:r>
          </w:p>
          <w:p w14:paraId="2E9E20B8" w14:textId="77777777" w:rsidR="00136EDC" w:rsidRPr="000C2A36" w:rsidRDefault="00136EDC" w:rsidP="00136EDC">
            <w:pPr>
              <w:pStyle w:val="Normalbulletsublist"/>
            </w:pPr>
            <w:r>
              <w:t xml:space="preserve">bitiau sgriwdreifar</w:t>
            </w:r>
          </w:p>
          <w:p w14:paraId="035A0E09" w14:textId="77777777" w:rsidR="00136EDC" w:rsidRPr="000C2A36" w:rsidRDefault="00136EDC" w:rsidP="00136EDC">
            <w:pPr>
              <w:pStyle w:val="Normalbulletsublist"/>
            </w:pPr>
            <w:r>
              <w:t xml:space="preserve">hoelion</w:t>
            </w:r>
          </w:p>
          <w:p w14:paraId="30D924EB" w14:textId="77777777" w:rsidR="00136EDC" w:rsidRPr="000C2A36" w:rsidRDefault="00136EDC" w:rsidP="00136EDC">
            <w:pPr>
              <w:pStyle w:val="Normalbulletsublist"/>
            </w:pPr>
            <w:r>
              <w:t xml:space="preserve">plaenau</w:t>
            </w:r>
            <w:r>
              <w:t xml:space="preserve"> </w:t>
            </w:r>
          </w:p>
          <w:p w14:paraId="156A2750" w14:textId="77777777" w:rsidR="00136EDC" w:rsidRPr="000C2A36" w:rsidRDefault="00136EDC" w:rsidP="00136EDC">
            <w:pPr>
              <w:pStyle w:val="Normalbulletsublist"/>
            </w:pPr>
            <w:r>
              <w:t xml:space="preserve">morthwylion dril/sgriwdreifar</w:t>
            </w:r>
          </w:p>
          <w:p w14:paraId="2472D6AB" w14:textId="77777777" w:rsidR="00136EDC" w:rsidRPr="000C2A36" w:rsidRDefault="00136EDC" w:rsidP="00136EDC">
            <w:pPr>
              <w:pStyle w:val="Normalbulletsublist"/>
            </w:pPr>
            <w:r>
              <w:t xml:space="preserve">drylliau hoelion</w:t>
            </w:r>
          </w:p>
          <w:p w14:paraId="64A23735" w14:textId="77777777" w:rsidR="00136EDC" w:rsidRPr="000C2A36" w:rsidRDefault="00136EDC" w:rsidP="00136EDC">
            <w:pPr>
              <w:pStyle w:val="Normalbulletsublist"/>
            </w:pPr>
            <w:r>
              <w:t xml:space="preserve">befel cymwysadwy</w:t>
            </w:r>
          </w:p>
          <w:p w14:paraId="3E2CEB55" w14:textId="77777777" w:rsidR="00136EDC" w:rsidRPr="000C2A36" w:rsidRDefault="00136EDC" w:rsidP="00136EDC">
            <w:pPr>
              <w:pStyle w:val="Normalbulletsublist"/>
            </w:pPr>
            <w:r>
              <w:t xml:space="preserve">llinellau llinyn</w:t>
            </w:r>
          </w:p>
          <w:p w14:paraId="5AC099BF" w14:textId="5C4CF81D" w:rsidR="00136EDC" w:rsidRPr="00CD50CC" w:rsidRDefault="00136EDC" w:rsidP="00136EDC">
            <w:pPr>
              <w:pStyle w:val="Normalbulletsublist"/>
            </w:pPr>
            <w:r>
              <w:t xml:space="preserve">cyfarpar mynediad.</w:t>
            </w:r>
          </w:p>
        </w:tc>
      </w:tr>
      <w:tr w:rsidR="00DE3796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266B4580" w:rsidR="00DE3796" w:rsidRPr="00CD50CC" w:rsidRDefault="00DE379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3B55E5B" w:rsidR="00DE3796" w:rsidRPr="00CD50CC" w:rsidRDefault="00DE379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Dangos sgiliau gwaith i fesur, marcio, torri, ffitio, gorffen, lleoli a sicrhau deunyddiau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309E7EF0" w14:textId="77777777" w:rsidR="00DE3796" w:rsidRPr="00CD50CC" w:rsidRDefault="00DE3796" w:rsidP="00DE3796">
            <w:pPr>
              <w:pStyle w:val="Normalbulletlist"/>
            </w:pPr>
            <w:r>
              <w:t xml:space="preserve">Bydd dysgwyr yn gwneud ymarferion i ffitio a gosod grisiau gyda’r canlynol:</w:t>
            </w:r>
          </w:p>
          <w:p w14:paraId="4B787B74" w14:textId="77777777" w:rsidR="00DE3796" w:rsidRPr="000C2A36" w:rsidRDefault="00DE3796" w:rsidP="00DE3796">
            <w:pPr>
              <w:pStyle w:val="Normalbulletsublist"/>
            </w:pPr>
            <w:r>
              <w:t xml:space="preserve">chwarter troeon</w:t>
            </w:r>
          </w:p>
          <w:p w14:paraId="6824FFCF" w14:textId="77777777" w:rsidR="00DE3796" w:rsidRPr="000C2A36" w:rsidRDefault="00DE3796" w:rsidP="00DE3796">
            <w:pPr>
              <w:pStyle w:val="Normalbulletsublist"/>
            </w:pPr>
            <w:r>
              <w:t xml:space="preserve">hanner troeon</w:t>
            </w:r>
          </w:p>
          <w:p w14:paraId="6E768CE6" w14:textId="77777777" w:rsidR="00DE3796" w:rsidRPr="004502DB" w:rsidRDefault="00DE3796" w:rsidP="00DE3796">
            <w:pPr>
              <w:pStyle w:val="Normalbulletsublist"/>
            </w:pPr>
            <w:r>
              <w:t xml:space="preserve">troeon barcut.</w:t>
            </w:r>
            <w:r>
              <w:t xml:space="preserve"> </w:t>
            </w:r>
          </w:p>
          <w:p w14:paraId="5508588D" w14:textId="77777777" w:rsidR="00DE3796" w:rsidRPr="004502DB" w:rsidRDefault="00DE3796" w:rsidP="00DE3796">
            <w:pPr>
              <w:pStyle w:val="Normalbulletlist"/>
            </w:pPr>
            <w:r>
              <w:t xml:space="preserve">Bydd dysgwyr yn gwneud ymarferion i dorri a ffitio amrywiaeth o fowldinau addurniadol gydag onglau mewnol, allanol (onglau aflem/llem) a chilfachau, gan gynnwys:</w:t>
            </w:r>
          </w:p>
          <w:p w14:paraId="3C3A02F2" w14:textId="77777777" w:rsidR="00DE3796" w:rsidRPr="000C2A36" w:rsidRDefault="00DE3796" w:rsidP="00DE3796">
            <w:pPr>
              <w:pStyle w:val="Normalbulletsublist"/>
            </w:pPr>
            <w:r>
              <w:t xml:space="preserve">blociau cornel</w:t>
            </w:r>
          </w:p>
          <w:p w14:paraId="188FE312" w14:textId="77777777" w:rsidR="00DE3796" w:rsidRPr="000C2A36" w:rsidRDefault="00DE3796" w:rsidP="00DE3796">
            <w:pPr>
              <w:pStyle w:val="Normalbulletsublist"/>
            </w:pPr>
            <w:r>
              <w:t xml:space="preserve">blociau plinth</w:t>
            </w:r>
          </w:p>
          <w:p w14:paraId="6306E541" w14:textId="77777777" w:rsidR="00DE3796" w:rsidRPr="000C2A36" w:rsidRDefault="00DE3796" w:rsidP="00DE3796">
            <w:pPr>
              <w:pStyle w:val="Normalbulletsublist"/>
            </w:pPr>
            <w:r>
              <w:t xml:space="preserve">sgyrtin crwm</w:t>
            </w:r>
          </w:p>
          <w:p w14:paraId="1A95E5E7" w14:textId="77777777" w:rsidR="00DE3796" w:rsidRPr="000C2A36" w:rsidRDefault="00DE3796" w:rsidP="00DE3796">
            <w:pPr>
              <w:pStyle w:val="Normalbulletsublist"/>
            </w:pPr>
            <w:r>
              <w:t xml:space="preserve">rheiliau dado</w:t>
            </w:r>
            <w:r>
              <w:t xml:space="preserve"> </w:t>
            </w:r>
          </w:p>
          <w:p w14:paraId="03A188FE" w14:textId="77777777" w:rsidR="00DE3796" w:rsidRPr="000C2A36" w:rsidRDefault="00DE3796" w:rsidP="00DE3796">
            <w:pPr>
              <w:pStyle w:val="Normalbulletsublist"/>
            </w:pPr>
            <w:r>
              <w:t xml:space="preserve">rheiliau ffris</w:t>
            </w:r>
          </w:p>
          <w:p w14:paraId="671122FB" w14:textId="77777777" w:rsidR="00DE3796" w:rsidRPr="00DB76CD" w:rsidRDefault="00DE3796" w:rsidP="00DE3796">
            <w:pPr>
              <w:pStyle w:val="Normalbulletsublist"/>
            </w:pPr>
            <w:r>
              <w:t xml:space="preserve">cornisiau.</w:t>
            </w:r>
          </w:p>
          <w:p w14:paraId="1777E58E" w14:textId="77777777" w:rsidR="00DE3796" w:rsidRPr="004502DB" w:rsidRDefault="00DE3796" w:rsidP="00DE3796">
            <w:pPr>
              <w:pStyle w:val="Normalbulletlist"/>
            </w:pPr>
            <w:r>
              <w:t xml:space="preserve">Bydd dysgwyr yn gwneud ymarferion i osod amrywiaeth o waith haearn drysau sydd ar gael yn fasnachol, gan gynnwys:</w:t>
            </w:r>
          </w:p>
          <w:p w14:paraId="6DAE416A" w14:textId="77777777" w:rsidR="00DE3796" w:rsidRPr="000C2A36" w:rsidRDefault="00DE3796" w:rsidP="00DE3796">
            <w:pPr>
              <w:pStyle w:val="Normalbulletsublist"/>
            </w:pPr>
            <w:r>
              <w:t xml:space="preserve">colfachau ansafonol (bonion codi, Parliament, tân)</w:t>
            </w:r>
          </w:p>
          <w:p w14:paraId="51106EA0" w14:textId="77777777" w:rsidR="00DE3796" w:rsidRPr="000C2A36" w:rsidRDefault="00DE3796" w:rsidP="00DE3796">
            <w:pPr>
              <w:pStyle w:val="Normalbulletsublist"/>
            </w:pPr>
            <w:r>
              <w:t xml:space="preserve">setiau drysau rabed</w:t>
            </w:r>
          </w:p>
          <w:p w14:paraId="7E70D859" w14:textId="77777777" w:rsidR="00DE3796" w:rsidRPr="000C2A36" w:rsidRDefault="00DE3796" w:rsidP="00DE3796">
            <w:pPr>
              <w:pStyle w:val="Normalbulletsublist"/>
            </w:pPr>
            <w:r>
              <w:t xml:space="preserve">caewyr drysau cudd</w:t>
            </w:r>
          </w:p>
          <w:p w14:paraId="4A28C192" w14:textId="77777777" w:rsidR="00DE3796" w:rsidRPr="000C2A36" w:rsidRDefault="00DE3796" w:rsidP="00DE3796">
            <w:pPr>
              <w:pStyle w:val="Normalbulletsublist"/>
            </w:pPr>
            <w:r>
              <w:t xml:space="preserve">caewyr drysau ar yr wyneb</w:t>
            </w:r>
          </w:p>
          <w:p w14:paraId="6BC2D617" w14:textId="1896E5F8" w:rsidR="00DE3796" w:rsidRPr="00CD50CC" w:rsidRDefault="00DE3796" w:rsidP="00DE3796">
            <w:pPr>
              <w:pStyle w:val="Normalbulletsublist"/>
            </w:pPr>
            <w:r>
              <w:t xml:space="preserve">bolltau braw allanfa argyfwng.</w:t>
            </w:r>
          </w:p>
        </w:tc>
      </w:tr>
      <w:tr w:rsidR="00DE3796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DE3796" w:rsidRPr="00CD50CC" w:rsidRDefault="00DE3796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C91D6D" w14:textId="77777777" w:rsidR="00DE3796" w:rsidRDefault="00DE379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Dewis, defnyddio a chynnal offer llaw ac offer pŵer i osod o leiaf dau o’r canlynol yn unol â’r cyfarwyddiadau gwaith a roddwyd:</w:t>
            </w:r>
          </w:p>
          <w:p w14:paraId="735ACACE" w14:textId="77777777" w:rsidR="00DE3796" w:rsidRDefault="00DE3796" w:rsidP="00872678">
            <w:pPr>
              <w:pStyle w:val="Normalbulletsublist"/>
            </w:pPr>
            <w:r>
              <w:t xml:space="preserve">grisiau gyda throeon (o leiaf un o blith chwarter tro, hanner tro, tro barcut)</w:t>
            </w:r>
          </w:p>
          <w:p w14:paraId="6C63EA12" w14:textId="77777777" w:rsidR="00DE3796" w:rsidRDefault="00DE3796" w:rsidP="00872678">
            <w:pPr>
              <w:pStyle w:val="Normalbulletsublist"/>
            </w:pPr>
            <w:r>
              <w:t xml:space="preserve">mowldinau cymhleth (o leiaf dri o blith sgyrtin crwm, rheilen dado, rheilen ffris, cornis, blociau cornel, blociau plinth)</w:t>
            </w:r>
          </w:p>
          <w:p w14:paraId="4E3E60E6" w14:textId="2A7052B8" w:rsidR="00DE3796" w:rsidRPr="00CD50CC" w:rsidRDefault="00DE3796" w:rsidP="00872678">
            <w:pPr>
              <w:pStyle w:val="Normalbulletsublist"/>
            </w:pPr>
            <w:r>
              <w:t xml:space="preserve">gwaith haearn cymhleth (o leiaf ddau o blith colfachau ansafonol, setiau drysau rabed, caewyr drysau cudd, caewyr drysau ar yr wyneb, bolltau braw allanfa argyfwng)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4A183DD5" w14:textId="039BE5E7" w:rsidR="00DE3796" w:rsidRPr="00CD50CC" w:rsidRDefault="00DE3796" w:rsidP="00C85C02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FECBC" w14:textId="77777777" w:rsidR="0061701F" w:rsidRDefault="0061701F">
      <w:pPr>
        <w:spacing w:before="0" w:after="0"/>
      </w:pPr>
      <w:r>
        <w:separator/>
      </w:r>
    </w:p>
  </w:endnote>
  <w:endnote w:type="continuationSeparator" w:id="0">
    <w:p w14:paraId="05F10A10" w14:textId="77777777" w:rsidR="0061701F" w:rsidRDefault="0061701F">
      <w:pPr>
        <w:spacing w:before="0" w:after="0"/>
      </w:pPr>
      <w:r>
        <w:continuationSeparator/>
      </w:r>
    </w:p>
  </w:endnote>
  <w:endnote w:type="continuationNotice" w:id="1">
    <w:p w14:paraId="400CCD27" w14:textId="77777777" w:rsidR="0061701F" w:rsidRDefault="0061701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61701F">
      <w:fldChar w:fldCharType="begin" w:dirty="true"/>
    </w:r>
    <w:r w:rsidR="0061701F">
      <w:instrText xml:space="preserve"> NUMPAGES   \* MERGEFORMAT </w:instrText>
    </w:r>
    <w:r w:rsidR="0061701F">
      <w:fldChar w:fldCharType="separate"/>
    </w:r>
    <w:r>
      <w:t>3</w:t>
    </w:r>
    <w:r w:rsidR="0061701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C31C9" w14:textId="77777777" w:rsidR="0061701F" w:rsidRDefault="0061701F">
      <w:pPr>
        <w:spacing w:before="0" w:after="0"/>
      </w:pPr>
      <w:r>
        <w:separator/>
      </w:r>
    </w:p>
  </w:footnote>
  <w:footnote w:type="continuationSeparator" w:id="0">
    <w:p w14:paraId="6A9F0587" w14:textId="77777777" w:rsidR="0061701F" w:rsidRDefault="0061701F">
      <w:pPr>
        <w:spacing w:before="0" w:after="0"/>
      </w:pPr>
      <w:r>
        <w:continuationSeparator/>
      </w:r>
    </w:p>
  </w:footnote>
  <w:footnote w:type="continuationNotice" w:id="1">
    <w:p w14:paraId="3B76F594" w14:textId="77777777" w:rsidR="0061701F" w:rsidRDefault="0061701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753EBD2B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62A8EC47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1AE15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314: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36AE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417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9673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776A4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80CF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1EDE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E6F2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223E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27408"/>
    <w:multiLevelType w:val="hybridMultilevel"/>
    <w:tmpl w:val="78A4CE44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0EAB74A4"/>
    <w:multiLevelType w:val="hybridMultilevel"/>
    <w:tmpl w:val="6D96A00E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B50335"/>
    <w:multiLevelType w:val="hybridMultilevel"/>
    <w:tmpl w:val="F3F0FEEC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84A5936"/>
    <w:multiLevelType w:val="hybridMultilevel"/>
    <w:tmpl w:val="083C3E9C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D380AE5"/>
    <w:multiLevelType w:val="hybridMultilevel"/>
    <w:tmpl w:val="820EEDA8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2F5922E2"/>
    <w:multiLevelType w:val="hybridMultilevel"/>
    <w:tmpl w:val="CB4008A0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EF5AF3"/>
    <w:multiLevelType w:val="multilevel"/>
    <w:tmpl w:val="0809001F"/>
    <w:numStyleLink w:val="111111"/>
  </w:abstractNum>
  <w:abstractNum w:abstractNumId="29" w15:restartNumberingAfterBreak="0">
    <w:nsid w:val="3A4817F7"/>
    <w:multiLevelType w:val="hybridMultilevel"/>
    <w:tmpl w:val="6AAEEB96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CC740D5"/>
    <w:multiLevelType w:val="multilevel"/>
    <w:tmpl w:val="0809001F"/>
    <w:numStyleLink w:val="111111"/>
  </w:abstractNum>
  <w:abstractNum w:abstractNumId="34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8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25A69E1"/>
    <w:multiLevelType w:val="hybridMultilevel"/>
    <w:tmpl w:val="FA38D994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2" w15:restartNumberingAfterBreak="0">
    <w:nsid w:val="65C201EE"/>
    <w:multiLevelType w:val="hybridMultilevel"/>
    <w:tmpl w:val="F460A4B6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2E1828"/>
    <w:multiLevelType w:val="hybridMultilevel"/>
    <w:tmpl w:val="2EE09CFC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E325343"/>
    <w:multiLevelType w:val="multilevel"/>
    <w:tmpl w:val="0809001F"/>
    <w:numStyleLink w:val="111111"/>
  </w:abstractNum>
  <w:abstractNum w:abstractNumId="45" w15:restartNumberingAfterBreak="0">
    <w:nsid w:val="71494C0E"/>
    <w:multiLevelType w:val="hybridMultilevel"/>
    <w:tmpl w:val="D96C82BA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6"/>
  </w:num>
  <w:num w:numId="2">
    <w:abstractNumId w:val="18"/>
  </w:num>
  <w:num w:numId="3">
    <w:abstractNumId w:val="30"/>
  </w:num>
  <w:num w:numId="4">
    <w:abstractNumId w:val="8"/>
  </w:num>
  <w:num w:numId="5">
    <w:abstractNumId w:val="3"/>
  </w:num>
  <w:num w:numId="6">
    <w:abstractNumId w:val="15"/>
  </w:num>
  <w:num w:numId="7">
    <w:abstractNumId w:val="46"/>
  </w:num>
  <w:num w:numId="8">
    <w:abstractNumId w:val="39"/>
  </w:num>
  <w:num w:numId="9">
    <w:abstractNumId w:val="36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0"/>
  </w:num>
  <w:num w:numId="20">
    <w:abstractNumId w:val="32"/>
  </w:num>
  <w:num w:numId="21">
    <w:abstractNumId w:val="34"/>
  </w:num>
  <w:num w:numId="22">
    <w:abstractNumId w:val="38"/>
  </w:num>
  <w:num w:numId="23">
    <w:abstractNumId w:val="33"/>
  </w:num>
  <w:num w:numId="24">
    <w:abstractNumId w:val="28"/>
  </w:num>
  <w:num w:numId="25">
    <w:abstractNumId w:val="44"/>
  </w:num>
  <w:num w:numId="26">
    <w:abstractNumId w:val="31"/>
  </w:num>
  <w:num w:numId="27">
    <w:abstractNumId w:val="47"/>
  </w:num>
  <w:num w:numId="28">
    <w:abstractNumId w:val="24"/>
  </w:num>
  <w:num w:numId="29">
    <w:abstractNumId w:val="12"/>
  </w:num>
  <w:num w:numId="30">
    <w:abstractNumId w:val="41"/>
  </w:num>
  <w:num w:numId="31">
    <w:abstractNumId w:val="26"/>
  </w:num>
  <w:num w:numId="32">
    <w:abstractNumId w:val="35"/>
  </w:num>
  <w:num w:numId="33">
    <w:abstractNumId w:val="17"/>
  </w:num>
  <w:num w:numId="34">
    <w:abstractNumId w:val="22"/>
  </w:num>
  <w:num w:numId="35">
    <w:abstractNumId w:val="21"/>
  </w:num>
  <w:num w:numId="36">
    <w:abstractNumId w:val="37"/>
  </w:num>
  <w:num w:numId="37">
    <w:abstractNumId w:val="13"/>
  </w:num>
  <w:num w:numId="38">
    <w:abstractNumId w:val="10"/>
  </w:num>
  <w:num w:numId="39">
    <w:abstractNumId w:val="29"/>
  </w:num>
  <w:num w:numId="40">
    <w:abstractNumId w:val="43"/>
  </w:num>
  <w:num w:numId="41">
    <w:abstractNumId w:val="25"/>
  </w:num>
  <w:num w:numId="42">
    <w:abstractNumId w:val="45"/>
  </w:num>
  <w:num w:numId="43">
    <w:abstractNumId w:val="27"/>
  </w:num>
  <w:num w:numId="44">
    <w:abstractNumId w:val="23"/>
  </w:num>
  <w:num w:numId="45">
    <w:abstractNumId w:val="42"/>
  </w:num>
  <w:num w:numId="46">
    <w:abstractNumId w:val="40"/>
  </w:num>
  <w:num w:numId="47">
    <w:abstractNumId w:val="19"/>
  </w:num>
  <w:num w:numId="4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62D0"/>
    <w:rsid w:val="00052D44"/>
    <w:rsid w:val="000625C1"/>
    <w:rsid w:val="00077B8F"/>
    <w:rsid w:val="0008737F"/>
    <w:rsid w:val="000A7B23"/>
    <w:rsid w:val="000B475D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6511"/>
    <w:rsid w:val="00134922"/>
    <w:rsid w:val="00136EDC"/>
    <w:rsid w:val="00143276"/>
    <w:rsid w:val="00153EA6"/>
    <w:rsid w:val="00153EEC"/>
    <w:rsid w:val="0017259D"/>
    <w:rsid w:val="001759B2"/>
    <w:rsid w:val="00183375"/>
    <w:rsid w:val="00194C52"/>
    <w:rsid w:val="00195896"/>
    <w:rsid w:val="00197A45"/>
    <w:rsid w:val="001A7852"/>
    <w:rsid w:val="001A7C68"/>
    <w:rsid w:val="001B4FD3"/>
    <w:rsid w:val="001C0CA5"/>
    <w:rsid w:val="001D2C30"/>
    <w:rsid w:val="001E1554"/>
    <w:rsid w:val="001E6D3F"/>
    <w:rsid w:val="001F60AD"/>
    <w:rsid w:val="00205182"/>
    <w:rsid w:val="00273525"/>
    <w:rsid w:val="002A24D9"/>
    <w:rsid w:val="002A4F81"/>
    <w:rsid w:val="002D44D0"/>
    <w:rsid w:val="002E4B7C"/>
    <w:rsid w:val="002F145D"/>
    <w:rsid w:val="002F2A70"/>
    <w:rsid w:val="00312073"/>
    <w:rsid w:val="00321A9E"/>
    <w:rsid w:val="00337DF5"/>
    <w:rsid w:val="00342F12"/>
    <w:rsid w:val="003553A4"/>
    <w:rsid w:val="003729D3"/>
    <w:rsid w:val="00372FB3"/>
    <w:rsid w:val="00376CB6"/>
    <w:rsid w:val="00396404"/>
    <w:rsid w:val="003C415E"/>
    <w:rsid w:val="004057E7"/>
    <w:rsid w:val="0041389A"/>
    <w:rsid w:val="0045095C"/>
    <w:rsid w:val="004523E2"/>
    <w:rsid w:val="00457D67"/>
    <w:rsid w:val="0046039E"/>
    <w:rsid w:val="00464277"/>
    <w:rsid w:val="00466297"/>
    <w:rsid w:val="004A2268"/>
    <w:rsid w:val="004B6E5D"/>
    <w:rsid w:val="004C705A"/>
    <w:rsid w:val="004D0BA5"/>
    <w:rsid w:val="004E191A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A503B"/>
    <w:rsid w:val="00613AB3"/>
    <w:rsid w:val="0061455B"/>
    <w:rsid w:val="0061701F"/>
    <w:rsid w:val="00626FFC"/>
    <w:rsid w:val="006325CE"/>
    <w:rsid w:val="00635630"/>
    <w:rsid w:val="00641F5D"/>
    <w:rsid w:val="00657E0F"/>
    <w:rsid w:val="00670F5A"/>
    <w:rsid w:val="00672BED"/>
    <w:rsid w:val="006B23A9"/>
    <w:rsid w:val="006C0843"/>
    <w:rsid w:val="006D4994"/>
    <w:rsid w:val="006E67F0"/>
    <w:rsid w:val="006E7C99"/>
    <w:rsid w:val="00704B0B"/>
    <w:rsid w:val="0071471E"/>
    <w:rsid w:val="00715647"/>
    <w:rsid w:val="007317D2"/>
    <w:rsid w:val="00733A39"/>
    <w:rsid w:val="00756D14"/>
    <w:rsid w:val="00772D58"/>
    <w:rsid w:val="00777D67"/>
    <w:rsid w:val="00786E7D"/>
    <w:rsid w:val="0079118A"/>
    <w:rsid w:val="007A5093"/>
    <w:rsid w:val="007A693A"/>
    <w:rsid w:val="007B50CD"/>
    <w:rsid w:val="007D0058"/>
    <w:rsid w:val="008005D4"/>
    <w:rsid w:val="00801706"/>
    <w:rsid w:val="00812680"/>
    <w:rsid w:val="00847CC6"/>
    <w:rsid w:val="00850408"/>
    <w:rsid w:val="00872678"/>
    <w:rsid w:val="00880EAA"/>
    <w:rsid w:val="00885ED3"/>
    <w:rsid w:val="00886270"/>
    <w:rsid w:val="008A4FC4"/>
    <w:rsid w:val="008B030B"/>
    <w:rsid w:val="008C49CA"/>
    <w:rsid w:val="008D37DF"/>
    <w:rsid w:val="008F2236"/>
    <w:rsid w:val="00905483"/>
    <w:rsid w:val="00905996"/>
    <w:rsid w:val="0094112A"/>
    <w:rsid w:val="00954ECD"/>
    <w:rsid w:val="00962BD3"/>
    <w:rsid w:val="009674DC"/>
    <w:rsid w:val="0098637D"/>
    <w:rsid w:val="0098732F"/>
    <w:rsid w:val="0099094F"/>
    <w:rsid w:val="009A272A"/>
    <w:rsid w:val="009A30A5"/>
    <w:rsid w:val="009B0EE5"/>
    <w:rsid w:val="009B740D"/>
    <w:rsid w:val="009C0CB2"/>
    <w:rsid w:val="009D0107"/>
    <w:rsid w:val="009D56CC"/>
    <w:rsid w:val="009E0787"/>
    <w:rsid w:val="009F1EE2"/>
    <w:rsid w:val="00A1277C"/>
    <w:rsid w:val="00A16377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13391"/>
    <w:rsid w:val="00B27B25"/>
    <w:rsid w:val="00B66ECB"/>
    <w:rsid w:val="00B74F03"/>
    <w:rsid w:val="00B752E1"/>
    <w:rsid w:val="00B772B2"/>
    <w:rsid w:val="00B93185"/>
    <w:rsid w:val="00B966B9"/>
    <w:rsid w:val="00B9709E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269AC"/>
    <w:rsid w:val="00C344FE"/>
    <w:rsid w:val="00C573C2"/>
    <w:rsid w:val="00C629D1"/>
    <w:rsid w:val="00C6602A"/>
    <w:rsid w:val="00C85C02"/>
    <w:rsid w:val="00CA4288"/>
    <w:rsid w:val="00CB165E"/>
    <w:rsid w:val="00CC1C2A"/>
    <w:rsid w:val="00CD50CC"/>
    <w:rsid w:val="00CE6DC5"/>
    <w:rsid w:val="00CF7F32"/>
    <w:rsid w:val="00D04BE6"/>
    <w:rsid w:val="00D129BC"/>
    <w:rsid w:val="00D14B60"/>
    <w:rsid w:val="00D245EE"/>
    <w:rsid w:val="00D33FC2"/>
    <w:rsid w:val="00D44A96"/>
    <w:rsid w:val="00D45288"/>
    <w:rsid w:val="00D7542B"/>
    <w:rsid w:val="00D76422"/>
    <w:rsid w:val="00D8348D"/>
    <w:rsid w:val="00D92020"/>
    <w:rsid w:val="00D93C78"/>
    <w:rsid w:val="00D979B1"/>
    <w:rsid w:val="00DB3BF5"/>
    <w:rsid w:val="00DC642B"/>
    <w:rsid w:val="00DE3796"/>
    <w:rsid w:val="00DE572B"/>
    <w:rsid w:val="00DE647C"/>
    <w:rsid w:val="00DF0116"/>
    <w:rsid w:val="00DF022A"/>
    <w:rsid w:val="00DF4F8B"/>
    <w:rsid w:val="00DF5AEE"/>
    <w:rsid w:val="00E031BB"/>
    <w:rsid w:val="00E2563B"/>
    <w:rsid w:val="00E26CCE"/>
    <w:rsid w:val="00E56577"/>
    <w:rsid w:val="00E6073F"/>
    <w:rsid w:val="00E766BE"/>
    <w:rsid w:val="00E77982"/>
    <w:rsid w:val="00E92EFF"/>
    <w:rsid w:val="00E95CA3"/>
    <w:rsid w:val="00EF33B4"/>
    <w:rsid w:val="00EF6580"/>
    <w:rsid w:val="00F03C3F"/>
    <w:rsid w:val="00F160AE"/>
    <w:rsid w:val="00F23F4A"/>
    <w:rsid w:val="00F30345"/>
    <w:rsid w:val="00F418EF"/>
    <w:rsid w:val="00F42FC2"/>
    <w:rsid w:val="00F52A5C"/>
    <w:rsid w:val="00F93080"/>
    <w:rsid w:val="00FA1C3D"/>
    <w:rsid w:val="00FA2636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wf.org.uk/" TargetMode="External"/><Relationship Id="rId18" Type="http://schemas.openxmlformats.org/officeDocument/2006/relationships/hyperlink" Target="https://www.trada.co.uk/publications/british-standards-lists/list-of-british-standards-june-2021/" TargetMode="External"/><Relationship Id="rId26" Type="http://schemas.openxmlformats.org/officeDocument/2006/relationships/hyperlink" Target="https://www.legislation.gov.uk/uksi/2010/2214/contents/ma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coshh/" TargetMode="External"/><Relationship Id="rId34" Type="http://schemas.openxmlformats.org/officeDocument/2006/relationships/hyperlink" Target="https://www.gov.uk/government/publications/material-and-workmanship-approved-document-7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regroup.com/services/certification-and-listings/" TargetMode="External"/><Relationship Id="rId17" Type="http://schemas.openxmlformats.org/officeDocument/2006/relationships/hyperlink" Target="https://www.trada.co.uk/publications/" TargetMode="External"/><Relationship Id="rId25" Type="http://schemas.openxmlformats.org/officeDocument/2006/relationships/hyperlink" Target="https://www.hse.gov.uk/riddor/" TargetMode="External"/><Relationship Id="rId33" Type="http://schemas.openxmlformats.org/officeDocument/2006/relationships/hyperlink" Target="https://www.gov.uk/government/publications/access-to-and-use-of-buildings-approved-document-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hbc-standards.co.uk/" TargetMode="External"/><Relationship Id="rId20" Type="http://schemas.openxmlformats.org/officeDocument/2006/relationships/hyperlink" Target="https://www.hse.gov.uk/construction/healthrisks/hazardous-substances/cutting-and-sanding-wood.htm" TargetMode="External"/><Relationship Id="rId29" Type="http://schemas.openxmlformats.org/officeDocument/2006/relationships/hyperlink" Target="https://www.gov.uk/government/publications/structure-approved-document-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hse.gov.uk/work-equipment-machinery/puwer.htm" TargetMode="External"/><Relationship Id="rId32" Type="http://schemas.openxmlformats.org/officeDocument/2006/relationships/hyperlink" Target="https://www.gov.uk/government/publications/conservation-of-fuel-and-power-approved-document-l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ironmongerydirect.co.uk/" TargetMode="External"/><Relationship Id="rId23" Type="http://schemas.openxmlformats.org/officeDocument/2006/relationships/hyperlink" Target="https://www.hse.gov.uk/toolbox/ppe.htm" TargetMode="External"/><Relationship Id="rId28" Type="http://schemas.openxmlformats.org/officeDocument/2006/relationships/hyperlink" Target="https://www.legislation.gov.uk/uksi/2005/1643/made" TargetMode="External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www.hse.gov.uk/legislation/legal-status.htm" TargetMode="External"/><Relationship Id="rId31" Type="http://schemas.openxmlformats.org/officeDocument/2006/relationships/hyperlink" Target="https://www.gov.uk/government/publications/protection-from-falling-collision-and-impact-approved-document-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adw.gov.wales/advice-support/conservation-principles/conservation-principles-action" TargetMode="External"/><Relationship Id="rId22" Type="http://schemas.openxmlformats.org/officeDocument/2006/relationships/hyperlink" Target="https://www.hse.gov.uk/legislation/hswa.htm" TargetMode="External"/><Relationship Id="rId27" Type="http://schemas.openxmlformats.org/officeDocument/2006/relationships/hyperlink" Target="https://www.legislation.gov.uk/uksi/1992/2793/made" TargetMode="External"/><Relationship Id="rId30" Type="http://schemas.openxmlformats.org/officeDocument/2006/relationships/hyperlink" Target="https://www.gov.uk/government/publications/fire-safety-approved-document-b" TargetMode="External"/><Relationship Id="rId35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BF788A-E109-402D-ADB5-22D83EEBD6D1}"/>
</file>

<file path=customXml/itemProps2.xml><?xml version="1.0" encoding="utf-8"?>
<ds:datastoreItem xmlns:ds="http://schemas.openxmlformats.org/officeDocument/2006/customXml" ds:itemID="{D1ED30F8-46F3-4BF5-B2E6-A959FB2FD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9B491-9AF5-4478-BA1B-1D8EAD587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3</cp:revision>
  <cp:lastPrinted>2021-02-03T13:26:00Z</cp:lastPrinted>
  <dcterms:created xsi:type="dcterms:W3CDTF">2021-12-07T12:23:00Z</dcterms:created>
  <dcterms:modified xsi:type="dcterms:W3CDTF">2021-12-07T12:27:00Z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