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59A74FAF" w:rsidR="00CC1C2A" w:rsidRDefault="00376CB6" w:rsidP="00205182">
      <w:pPr>
        <w:pStyle w:val="Unittitle"/>
      </w:pPr>
      <w:r>
        <w:t xml:space="preserve">Uned 337:</w:t>
      </w:r>
      <w:r>
        <w:t xml:space="preserve"> </w:t>
      </w:r>
      <w:r>
        <w:t xml:space="preserve">Codi strwythurau to pren</w:t>
      </w:r>
    </w:p>
    <w:p w14:paraId="3719F5E0" w14:textId="5A6CEFD1" w:rsidR="009B0EE5" w:rsidRPr="0034403E" w:rsidRDefault="006B23A9" w:rsidP="000F364F">
      <w:pPr>
        <w:pStyle w:val="Heading1"/>
        <w:sectPr w:rsidR="009B0EE5" w:rsidRPr="0034403E"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69A0D5C4" w14:textId="1EE7CCA8" w:rsidR="00AD24FE" w:rsidRDefault="00AD24FE" w:rsidP="00AD24FE">
      <w:pPr>
        <w:spacing w:before="0" w:line="240" w:lineRule="auto"/>
      </w:pPr>
      <w:r>
        <w:t xml:space="preserve">Mae’r uned hon yn ymwneud â chodi strwythurau to pren.</w:t>
      </w:r>
      <w:r>
        <w:t xml:space="preserve"> </w:t>
      </w:r>
    </w:p>
    <w:p w14:paraId="5A35A150" w14:textId="77777777" w:rsidR="00AD24FE" w:rsidRDefault="00AD24FE" w:rsidP="00AD24FE">
      <w:pPr>
        <w:spacing w:before="0" w:line="240" w:lineRule="auto"/>
      </w:pPr>
      <w:r>
        <w:t xml:space="preserve">Gellir cyflwyno dysgwyr i’r uned hon drwy eu cymell i ofyn cwestiynau iddyn nhw eu hunain fel:</w:t>
      </w:r>
    </w:p>
    <w:p w14:paraId="567A5420" w14:textId="77777777" w:rsidR="00AD24FE" w:rsidRDefault="00AD24FE" w:rsidP="00AD24FE">
      <w:pPr>
        <w:pStyle w:val="Normalbulletlist"/>
      </w:pPr>
      <w:r>
        <w:t xml:space="preserve">Beth mae graddio straen yn ei olygu?</w:t>
      </w:r>
    </w:p>
    <w:p w14:paraId="2DFA3634" w14:textId="77777777" w:rsidR="00AD24FE" w:rsidRDefault="00AD24FE" w:rsidP="00AD24FE">
      <w:pPr>
        <w:pStyle w:val="Normalbulletlist"/>
      </w:pPr>
      <w:r>
        <w:t xml:space="preserve">Beth yw llwyth byw?</w:t>
      </w:r>
    </w:p>
    <w:p w14:paraId="72FE35EA" w14:textId="77777777" w:rsidR="00AD24FE" w:rsidRDefault="00AD24FE" w:rsidP="00AD24FE">
      <w:pPr>
        <w:pStyle w:val="Normalbulletlist"/>
      </w:pPr>
      <w:r>
        <w:t xml:space="preserve">Sut ydw i’n gwybod pa fath o gyplau i’w defnyddio?</w:t>
      </w:r>
    </w:p>
    <w:p w14:paraId="1D6747B9" w14:textId="77777777" w:rsidR="00AD24FE" w:rsidRDefault="00AD24FE" w:rsidP="00AD24FE">
      <w:pPr>
        <w:pStyle w:val="Normalbulletlist"/>
      </w:pPr>
      <w:r>
        <w:t xml:space="preserve">Sut galla i leihau’r risg o weithio mewn mannau uchel?</w:t>
      </w:r>
    </w:p>
    <w:p w14:paraId="1E374579" w14:textId="3DA316F6" w:rsidR="00AD24FE" w:rsidRDefault="00AD24FE" w:rsidP="00AD24FE">
      <w:pPr>
        <w:pStyle w:val="Normalbulletlist"/>
      </w:pPr>
      <w:r>
        <w:t xml:space="preserve">Sut ydw i’n cynllunio dilyniant o weithrediadau i godi to talcen slip?</w:t>
      </w:r>
    </w:p>
    <w:p w14:paraId="4970EE73" w14:textId="77777777" w:rsidR="00AD24FE" w:rsidRDefault="00AD24FE" w:rsidP="00AD24FE">
      <w:pPr>
        <w:pStyle w:val="Normalbulletlist"/>
      </w:pPr>
      <w:r>
        <w:t xml:space="preserve">Pam mae’n rhaid ymgorffori cleddau mewn toeau?</w:t>
      </w:r>
    </w:p>
    <w:p w14:paraId="5EBC2F81" w14:textId="08EFB99D" w:rsidR="009668AA" w:rsidRDefault="00AD24FE" w:rsidP="00AD24FE">
      <w:pPr>
        <w:pStyle w:val="Normalbulletlist"/>
      </w:pPr>
      <w:r>
        <w:t xml:space="preserve">Sylwch, er bod elfennau tebyg rhwng yr uned hon ac Uned Dilyniant 220, mae cynnwys ychwanegol yng Nghanlyniad Dysgu 3, Maen Prawf 3.2.</w:t>
      </w:r>
    </w:p>
    <w:p w14:paraId="12121FDF" w14:textId="77777777" w:rsidR="009668AA" w:rsidRDefault="009668AA" w:rsidP="009668AA">
      <w:pPr>
        <w:pStyle w:val="Normalbulletlist"/>
        <w:numPr>
          <w:ilvl w:val="0"/>
          <w:numId w:val="0"/>
        </w:numPr>
        <w:ind w:left="284"/>
      </w:pPr>
    </w:p>
    <w:p w14:paraId="290C73A4" w14:textId="7E4FD8B5" w:rsidR="004D0BA5" w:rsidRPr="009F1EE2" w:rsidRDefault="004D0BA5" w:rsidP="000F364F">
      <w:pPr>
        <w:pStyle w:val="Style1"/>
        <w:spacing w:before="0" w:line="240" w:lineRule="auto"/>
      </w:pPr>
      <w:r>
        <w:t xml:space="preserve">Deilliannau dysgu</w:t>
      </w:r>
    </w:p>
    <w:p w14:paraId="5C5EF2F2" w14:textId="77777777" w:rsidR="00AD24FE" w:rsidRDefault="00AD24FE" w:rsidP="00AD24FE">
      <w:pPr>
        <w:pStyle w:val="Normalnumberedlist"/>
        <w:numPr>
          <w:ilvl w:val="0"/>
          <w:numId w:val="28"/>
        </w:numPr>
      </w:pPr>
      <w:r>
        <w:t xml:space="preserve">Deall y broses o ddewis adnoddau</w:t>
      </w:r>
    </w:p>
    <w:p w14:paraId="7F7E6DF4" w14:textId="77777777" w:rsidR="00AD24FE" w:rsidRDefault="00AD24FE" w:rsidP="00D20CDD">
      <w:pPr>
        <w:pStyle w:val="Normalnumberedlist"/>
        <w:numPr>
          <w:ilvl w:val="0"/>
          <w:numId w:val="28"/>
        </w:numPr>
      </w:pPr>
      <w:r>
        <w:t xml:space="preserve">Deall sut mae gweithio yn unol â manyleb contract</w:t>
      </w:r>
    </w:p>
    <w:p w14:paraId="3FD18037" w14:textId="1ECA2FED" w:rsidR="00DF022A" w:rsidRDefault="00AD24FE" w:rsidP="00D20CDD">
      <w:pPr>
        <w:pStyle w:val="Normalnumberedlist"/>
        <w:numPr>
          <w:ilvl w:val="0"/>
          <w:numId w:val="28"/>
        </w:numPr>
      </w:pPr>
      <w:r>
        <w:t xml:space="preserve">Cydymffurfio â'r wybodaeth a roddwyd yn y contract er mwyn cyflawni'r gwaith yn ddiogel ac yn effeithlon yn unol â'r fanyleb</w:t>
      </w:r>
      <w:r>
        <w:br/>
      </w:r>
    </w:p>
    <w:p w14:paraId="4D9D4E8B" w14:textId="26DB1439" w:rsidR="00E91C85" w:rsidRDefault="00E91C85" w:rsidP="00E91C85">
      <w:pPr>
        <w:pStyle w:val="Normalnumberedlist"/>
        <w:numPr>
          <w:ilvl w:val="0"/>
          <w:numId w:val="0"/>
        </w:numPr>
        <w:ind w:left="357" w:hanging="357"/>
      </w:pPr>
    </w:p>
    <w:p w14:paraId="3DA38D7F" w14:textId="46782338" w:rsidR="00E91C85" w:rsidRDefault="00E91C85" w:rsidP="00E91C85">
      <w:pPr>
        <w:pStyle w:val="Normalnumberedlist"/>
        <w:numPr>
          <w:ilvl w:val="0"/>
          <w:numId w:val="0"/>
        </w:numPr>
        <w:ind w:left="357" w:hanging="357"/>
      </w:pPr>
    </w:p>
    <w:p w14:paraId="09EBEC45" w14:textId="3AD3CD23" w:rsidR="00E91C85" w:rsidRDefault="00E91C85" w:rsidP="00E91C85">
      <w:pPr>
        <w:pStyle w:val="Normalnumberedlist"/>
        <w:numPr>
          <w:ilvl w:val="0"/>
          <w:numId w:val="0"/>
        </w:numPr>
        <w:ind w:left="357" w:hanging="357"/>
      </w:pPr>
    </w:p>
    <w:p w14:paraId="6A7188C9" w14:textId="77777777" w:rsidR="00E91C85" w:rsidRDefault="00E91C85" w:rsidP="00E91C85">
      <w:pPr>
        <w:pStyle w:val="Normalnumberedlist"/>
        <w:numPr>
          <w:ilvl w:val="0"/>
          <w:numId w:val="0"/>
        </w:numPr>
        <w:ind w:left="357" w:hanging="357"/>
      </w:pPr>
    </w:p>
    <w:p w14:paraId="05E8087E" w14:textId="4867FA41" w:rsidR="004D0BA5" w:rsidRPr="001C0CA5" w:rsidRDefault="00DF022A" w:rsidP="000F364F">
      <w:pPr>
        <w:pStyle w:val="Style1"/>
        <w:spacing w:before="0" w:line="240" w:lineRule="auto"/>
      </w:pPr>
      <w:r>
        <w:t xml:space="preserve">Adnoddau a awgrymir</w:t>
      </w:r>
    </w:p>
    <w:p w14:paraId="78BEFD66" w14:textId="22AC4C61" w:rsidR="00E91C85" w:rsidRPr="00E91C85" w:rsidRDefault="009668AA" w:rsidP="00E91C85">
      <w:pPr>
        <w:pStyle w:val="Normalheadingblack"/>
        <w:rPr>
          <w:bCs/>
          <w:szCs w:val="22"/>
        </w:rPr>
      </w:pPr>
      <w:bookmarkStart w:id="0" w:name="_Hlk77780823"/>
      <w:bookmarkStart w:id="1" w:name="_Hlk77780722"/>
      <w:bookmarkStart w:id="2" w:name="_Hlk77779949"/>
      <w:r>
        <w:t xml:space="preserve">Gwerslyfrau</w:t>
      </w:r>
      <w:bookmarkEnd w:id="0"/>
    </w:p>
    <w:p w14:paraId="520C3088" w14:textId="3DE12BDD" w:rsidR="00E91C85" w:rsidRPr="0086393E" w:rsidRDefault="00E91C85" w:rsidP="00E91C85">
      <w:pPr>
        <w:pStyle w:val="Normalbulletlist"/>
      </w:pPr>
      <w:r>
        <w:t xml:space="preserve">Brett, P. (2010) </w:t>
      </w:r>
      <w:r>
        <w:rPr>
          <w:i/>
        </w:rPr>
        <w:t xml:space="preserve">Carpentry and Joinery Book One:</w:t>
      </w:r>
      <w:r>
        <w:rPr>
          <w:i/>
        </w:rPr>
        <w:t xml:space="preserve"> </w:t>
      </w:r>
      <w:r>
        <w:rPr>
          <w:i/>
        </w:rPr>
        <w:t xml:space="preserve">Job Knowledge Third edition (Complete Reference Guide).</w:t>
      </w:r>
      <w:r>
        <w:t xml:space="preserve"> </w:t>
      </w:r>
      <w:r>
        <w:t xml:space="preserve">Oxford:</w:t>
      </w:r>
      <w:r>
        <w:t xml:space="preserve"> </w:t>
      </w:r>
      <w:r>
        <w:t xml:space="preserve">Formerly Nelson Thornes/Oxford University Press.</w:t>
      </w:r>
      <w:r>
        <w:t xml:space="preserve"> </w:t>
      </w:r>
      <w:r>
        <w:t xml:space="preserve">ISBN 978-1-4085-0650-9</w:t>
      </w:r>
    </w:p>
    <w:p w14:paraId="236D3936" w14:textId="3D30B76D" w:rsidR="00E91C85" w:rsidRPr="00A958EC" w:rsidRDefault="00E91C85" w:rsidP="00A958EC">
      <w:pPr>
        <w:pStyle w:val="Normalbulletlist"/>
      </w:pPr>
      <w:r>
        <w:t xml:space="preserve">Brett, P. (2010) </w:t>
      </w:r>
      <w:r>
        <w:rPr>
          <w:i/>
        </w:rPr>
        <w:t xml:space="preserve">Carpentry and Joinery Book Two:</w:t>
      </w:r>
      <w:r>
        <w:rPr>
          <w:i/>
        </w:rPr>
        <w:t xml:space="preserve"> </w:t>
      </w:r>
      <w:r>
        <w:rPr>
          <w:i/>
        </w:rPr>
        <w:t xml:space="preserve">Practical Activities</w:t>
      </w:r>
      <w:r>
        <w:t xml:space="preserve">.</w:t>
      </w:r>
      <w:r>
        <w:t xml:space="preserve"> </w:t>
      </w:r>
      <w:r>
        <w:t xml:space="preserve">Oxford:</w:t>
      </w:r>
      <w:r>
        <w:t xml:space="preserve"> </w:t>
      </w:r>
      <w:r>
        <w:t xml:space="preserve">Oxford University Press.</w:t>
      </w:r>
      <w:r>
        <w:t xml:space="preserve"> </w:t>
      </w:r>
      <w:r>
        <w:br/>
      </w:r>
      <w:r>
        <w:t xml:space="preserve">ISBN 978-1-4085-0648-6</w:t>
      </w:r>
    </w:p>
    <w:p w14:paraId="33EA878D" w14:textId="77777777" w:rsidR="00FE0834" w:rsidRDefault="00FE0834" w:rsidP="00FE0834">
      <w:pPr>
        <w:pStyle w:val="Normalbulletlist"/>
      </w:pPr>
      <w:bookmarkStart w:id="3" w:name="_Hlk83665200"/>
      <w:r>
        <w:t xml:space="preserve">Burdfield, M., Jones, S., Redfern, S., Fearn, C. (2020) </w:t>
      </w:r>
      <w:r>
        <w:rPr>
          <w:i/>
        </w:rPr>
        <w:t xml:space="preserve">The City &amp; Guilds Textbook:</w:t>
      </w:r>
      <w:r>
        <w:rPr>
          <w:i/>
        </w:rPr>
        <w:t xml:space="preserve"> </w:t>
      </w:r>
      <w:r>
        <w:rPr>
          <w:i/>
        </w:rPr>
        <w:t xml:space="preserve">Site Carpentry &amp; Architectural Joinery for the Level 3 Apprenticeship (6571), Level 3 Advanced Technical Diploma (7906) &amp; Level 3 Diploma.</w:t>
      </w:r>
      <w:r>
        <w:rPr>
          <w:i/>
        </w:rPr>
        <w:t xml:space="preserve"> </w:t>
      </w:r>
      <w:r>
        <w:t xml:space="preserve">London:</w:t>
      </w:r>
      <w:r>
        <w:t xml:space="preserve"> </w:t>
      </w:r>
      <w:r>
        <w:t xml:space="preserve">Hodder Education.</w:t>
      </w:r>
    </w:p>
    <w:p w14:paraId="7F83BE5F" w14:textId="77777777" w:rsidR="00FE0834" w:rsidRDefault="00FE0834" w:rsidP="00E3637A">
      <w:pPr>
        <w:pStyle w:val="Normalbulletlist"/>
        <w:numPr>
          <w:ilvl w:val="0"/>
          <w:numId w:val="0"/>
        </w:numPr>
        <w:ind w:left="284"/>
      </w:pPr>
      <w:r>
        <w:t xml:space="preserve">ISBN 978-1-5104-5815-4</w:t>
      </w:r>
    </w:p>
    <w:p w14:paraId="054E8B19" w14:textId="17C61A4C" w:rsidR="00E91C85" w:rsidRPr="00A958EC" w:rsidRDefault="00E91C85" w:rsidP="00A958EC">
      <w:pPr>
        <w:pStyle w:val="Normalbulletlist"/>
      </w:pPr>
      <w:r>
        <w:t xml:space="preserve">Chudley, R. (2020) </w:t>
      </w:r>
      <w:r>
        <w:rPr>
          <w:i/>
        </w:rPr>
        <w:t xml:space="preserve">Chudley and Greeno’s Building Construction Handbook</w:t>
      </w:r>
      <w:r>
        <w:t xml:space="preserve">.</w:t>
      </w:r>
      <w:r>
        <w:t xml:space="preserve"> </w:t>
      </w:r>
      <w:r>
        <w:t xml:space="preserve">Oxford:</w:t>
      </w:r>
      <w:r>
        <w:t xml:space="preserve"> </w:t>
      </w:r>
      <w:r>
        <w:t xml:space="preserve">Routledge.</w:t>
      </w:r>
      <w:r>
        <w:t xml:space="preserve"> </w:t>
      </w:r>
      <w:r>
        <w:t xml:space="preserve">ISBN 978-0-3671-3543-0</w:t>
      </w:r>
    </w:p>
    <w:p w14:paraId="313AF142" w14:textId="77777777" w:rsidR="00E91C85" w:rsidRPr="00824920" w:rsidRDefault="00E91C85" w:rsidP="00E91C85">
      <w:pPr>
        <w:pStyle w:val="Normalbulletlist"/>
        <w:rPr>
          <w:i/>
          <w:iCs/>
        </w:rPr>
      </w:pPr>
      <w:r>
        <w:t xml:space="preserve">Jones, S., Redfern, S., Fearn, C. (2019) </w:t>
      </w:r>
      <w:r>
        <w:rPr>
          <w:i/>
        </w:rPr>
        <w:t xml:space="preserve">The City &amp; Guilds</w:t>
      </w:r>
    </w:p>
    <w:p w14:paraId="3D464D24" w14:textId="07B94126" w:rsidR="00E91C85" w:rsidRDefault="00E91C85" w:rsidP="00E91C85">
      <w:pPr>
        <w:pStyle w:val="Normalbulletlist"/>
        <w:numPr>
          <w:ilvl w:val="0"/>
          <w:numId w:val="0"/>
        </w:numPr>
        <w:ind w:left="284"/>
      </w:pPr>
      <w:r>
        <w:rPr>
          <w:i/>
        </w:rPr>
        <w:t xml:space="preserve">Textbook:</w:t>
      </w:r>
      <w:r>
        <w:rPr>
          <w:i/>
        </w:rPr>
        <w:t xml:space="preserve"> </w:t>
      </w:r>
      <w:r>
        <w:rPr>
          <w:i/>
        </w:rPr>
        <w:t xml:space="preserve">Site Carpentry and Architectural Joinery for the Level 2 Apprenticeship (6571), Level 2 Technical Certificate (7906) &amp;   Level 2 Diploma (6706)</w:t>
      </w:r>
      <w:r>
        <w:t xml:space="preserve">.</w:t>
      </w:r>
      <w:r>
        <w:t xml:space="preserve"> </w:t>
      </w:r>
      <w:r>
        <w:t xml:space="preserve">London:</w:t>
      </w:r>
      <w:r>
        <w:t xml:space="preserve"> </w:t>
      </w:r>
      <w:r>
        <w:t xml:space="preserve">Hodder Education.</w:t>
      </w:r>
    </w:p>
    <w:p w14:paraId="2A13DD0B" w14:textId="620EBDF2" w:rsidR="00297A5C" w:rsidRDefault="00E91C85" w:rsidP="00E3637A">
      <w:pPr>
        <w:pStyle w:val="Normalbulletlist"/>
        <w:numPr>
          <w:ilvl w:val="0"/>
          <w:numId w:val="0"/>
        </w:numPr>
        <w:ind w:left="284"/>
      </w:pPr>
      <w:r>
        <w:t xml:space="preserve">ISBN 978-1-5104-5813-0</w:t>
      </w:r>
      <w:bookmarkEnd w:id="3"/>
    </w:p>
    <w:p w14:paraId="62D673F6" w14:textId="77777777" w:rsidR="00A958EC" w:rsidRPr="004B3826" w:rsidRDefault="00A958EC" w:rsidP="00A958EC">
      <w:pPr>
        <w:pStyle w:val="Normalbulletlist"/>
      </w:pPr>
      <w:r>
        <w:t xml:space="preserve">Lancashire, R., Lewis, T. (2011) </w:t>
      </w:r>
      <w:r>
        <w:rPr>
          <w:i/>
        </w:rPr>
        <w:t xml:space="preserve">Timber frame construction 5</w:t>
      </w:r>
      <w:r>
        <w:rPr>
          <w:i/>
          <w:vertAlign w:val="superscript"/>
        </w:rPr>
        <w:t xml:space="preserve">th</w:t>
      </w:r>
      <w:r>
        <w:rPr>
          <w:i/>
        </w:rPr>
        <w:t xml:space="preserve"> edition</w:t>
      </w:r>
      <w:r>
        <w:t xml:space="preserve">.</w:t>
      </w:r>
      <w:r>
        <w:t xml:space="preserve"> </w:t>
      </w:r>
      <w:r>
        <w:t xml:space="preserve">BM TRADA.</w:t>
      </w:r>
      <w:r>
        <w:t xml:space="preserve"> </w:t>
      </w:r>
      <w:r>
        <w:t xml:space="preserve">ISBN 978-1-9005-1082-0</w:t>
      </w:r>
    </w:p>
    <w:p w14:paraId="4F80AFF8" w14:textId="03E8EACD" w:rsidR="00E91C85" w:rsidRPr="004C668D" w:rsidRDefault="00013120" w:rsidP="00960E69">
      <w:pPr>
        <w:pStyle w:val="Normalbulletlist"/>
      </w:pPr>
      <w:r>
        <w:t xml:space="preserve">Trada, BM.</w:t>
      </w:r>
      <w:r>
        <w:t xml:space="preserve"> </w:t>
      </w:r>
      <w:r>
        <w:t xml:space="preserve">(2018) </w:t>
      </w:r>
      <w:r>
        <w:rPr>
          <w:i/>
        </w:rPr>
        <w:t xml:space="preserve">Site check:</w:t>
      </w:r>
      <w:r>
        <w:rPr>
          <w:i/>
        </w:rPr>
        <w:t xml:space="preserve"> </w:t>
      </w:r>
      <w:r>
        <w:rPr>
          <w:i/>
        </w:rPr>
        <w:t xml:space="preserve">The timber frame pocket guide</w:t>
      </w:r>
      <w:r>
        <w:t xml:space="preserve">.</w:t>
      </w:r>
      <w:r>
        <w:t xml:space="preserve"> </w:t>
      </w:r>
      <w:r>
        <w:t xml:space="preserve">BM TRADA.</w:t>
      </w:r>
      <w:r>
        <w:t xml:space="preserve"> </w:t>
      </w:r>
      <w:r>
        <w:t xml:space="preserve">ISBN 978-1-9095-9465-4</w:t>
      </w:r>
    </w:p>
    <w:p w14:paraId="16E61FB8" w14:textId="77777777" w:rsidR="009668AA" w:rsidRDefault="009668AA" w:rsidP="009668AA">
      <w:pPr>
        <w:pStyle w:val="Normalbulletsublist"/>
        <w:numPr>
          <w:ilvl w:val="0"/>
          <w:numId w:val="0"/>
        </w:numPr>
        <w:tabs>
          <w:tab w:val="left" w:pos="720"/>
        </w:tabs>
        <w:ind w:left="568" w:hanging="284"/>
      </w:pPr>
    </w:p>
    <w:p w14:paraId="155B96BC" w14:textId="77777777" w:rsidR="009668AA" w:rsidRDefault="009668AA" w:rsidP="009668AA">
      <w:pPr>
        <w:pStyle w:val="Normalheadingblack"/>
        <w:rPr>
          <w:bCs/>
          <w:szCs w:val="22"/>
        </w:rPr>
      </w:pPr>
      <w:bookmarkStart w:id="4" w:name="_Hlk77780839"/>
      <w:r>
        <w:t xml:space="preserve">Gwefannau</w:t>
      </w:r>
    </w:p>
    <w:bookmarkEnd w:id="1"/>
    <w:bookmarkEnd w:id="2"/>
    <w:bookmarkEnd w:id="4"/>
    <w:p w14:paraId="1EAC8736" w14:textId="77777777" w:rsidR="00E91C85" w:rsidRPr="00BA4E08" w:rsidRDefault="00E91C85" w:rsidP="00E91C85">
      <w:pPr>
        <w:pStyle w:val="Normalbulletlist"/>
      </w:pPr>
      <w:r>
        <w:fldChar w:fldCharType="begin"/>
      </w:r>
      <w:r>
        <w:instrText xml:space="preserve"> HYPERLINK "https://www.designingbuildings.co.uk/wiki/Timber_roof" </w:instrText>
      </w:r>
      <w:r>
        <w:fldChar w:fldCharType="separate"/>
      </w:r>
      <w:r>
        <w:rPr>
          <w:rStyle w:val="Hyperlink"/>
        </w:rPr>
        <w:t xml:space="preserve">Designing Buildings | Timber roof</w:t>
      </w:r>
      <w:r>
        <w:rPr>
          <w:rStyle w:val="Hyperlink"/>
        </w:rPr>
        <w:fldChar w:fldCharType="end"/>
      </w:r>
    </w:p>
    <w:p w14:paraId="5BCBDAD0" w14:textId="77777777" w:rsidR="00E91C85" w:rsidRPr="00BA4E08" w:rsidRDefault="00F538E5" w:rsidP="00E91C85">
      <w:pPr>
        <w:pStyle w:val="Normalbulletlist"/>
        <w:rPr>
          <w:b/>
        </w:rPr>
      </w:pPr>
      <w:hyperlink r:id="rId12" w:history="1">
        <w:r>
          <w:rPr>
            <w:rStyle w:val="Hyperlink"/>
          </w:rPr>
          <w:t xml:space="preserve">Pasquill | The Different Types of Roof Trusses and their Uses</w:t>
        </w:r>
      </w:hyperlink>
    </w:p>
    <w:p w14:paraId="3696403E" w14:textId="77777777" w:rsidR="00E91C85" w:rsidRPr="00BA4E08" w:rsidRDefault="00F538E5" w:rsidP="00E91C85">
      <w:pPr>
        <w:pStyle w:val="Normalbulletlist"/>
      </w:pPr>
      <w:hyperlink r:id="rId13" w:history="1">
        <w:r>
          <w:rPr>
            <w:rStyle w:val="Hyperlink"/>
          </w:rPr>
          <w:t xml:space="preserve">Rafferty Roof Trusses | The Ultimate Guide to Roofing Trusses</w:t>
        </w:r>
      </w:hyperlink>
      <w:r>
        <w:t xml:space="preserve"> </w:t>
      </w:r>
    </w:p>
    <w:p w14:paraId="3D2B6CD4" w14:textId="77777777" w:rsidR="00E91C85" w:rsidRPr="00EC5E16" w:rsidRDefault="00F538E5" w:rsidP="00E91C85">
      <w:pPr>
        <w:pStyle w:val="Normalbulletlist"/>
        <w:rPr>
          <w:rStyle w:val="Hyperlink"/>
          <w:color w:val="auto"/>
          <w:u w:val="none"/>
        </w:rPr>
      </w:pPr>
      <w:hyperlink r:id="rId14" w:history="1">
        <w:r>
          <w:rPr>
            <w:rStyle w:val="Hyperlink"/>
          </w:rPr>
          <w:t xml:space="preserve">TRADA | Pitched timber roofs: part one and two</w:t>
        </w:r>
      </w:hyperlink>
    </w:p>
    <w:p w14:paraId="360521BD" w14:textId="244439C4" w:rsidR="00DF022A" w:rsidRDefault="00DF022A" w:rsidP="00DF022A">
      <w:pPr>
        <w:pStyle w:val="Normalbulletsublist"/>
        <w:numPr>
          <w:ilvl w:val="0"/>
          <w:numId w:val="0"/>
        </w:numPr>
        <w:ind w:left="568" w:hanging="284"/>
      </w:pPr>
    </w:p>
    <w:p w14:paraId="6868D982" w14:textId="7FD25D1B" w:rsidR="009668AA" w:rsidRDefault="009668AA" w:rsidP="00DF022A">
      <w:pPr>
        <w:pStyle w:val="Normalbulletsublist"/>
        <w:numPr>
          <w:ilvl w:val="0"/>
          <w:numId w:val="0"/>
        </w:numPr>
        <w:ind w:left="568" w:hanging="284"/>
      </w:pPr>
    </w:p>
    <w:p w14:paraId="3A394629" w14:textId="77777777" w:rsidR="00E91C85" w:rsidRDefault="00E91C85" w:rsidP="00E91C85">
      <w:pPr>
        <w:pStyle w:val="Normalheadingblack"/>
        <w:rPr>
          <w:rStyle w:val="Hyperlink"/>
          <w:color w:val="auto"/>
          <w:u w:val="none"/>
        </w:rPr>
      </w:pPr>
    </w:p>
    <w:p w14:paraId="79D9D774" w14:textId="77777777" w:rsidR="00E91C85" w:rsidRDefault="00E91C85" w:rsidP="00E91C85">
      <w:pPr>
        <w:pStyle w:val="Normalheadingblack"/>
        <w:rPr>
          <w:rStyle w:val="Hyperlink"/>
          <w:color w:val="auto"/>
          <w:u w:val="none"/>
        </w:rPr>
      </w:pPr>
    </w:p>
    <w:p w14:paraId="5D77CD1D" w14:textId="77777777" w:rsidR="00E91C85" w:rsidRDefault="00E91C85" w:rsidP="00E91C85">
      <w:pPr>
        <w:pStyle w:val="Normalheadingblack"/>
        <w:rPr>
          <w:rStyle w:val="Hyperlink"/>
          <w:color w:val="auto"/>
          <w:u w:val="none"/>
        </w:rPr>
      </w:pPr>
    </w:p>
    <w:p w14:paraId="08308AF1" w14:textId="352B696A" w:rsidR="00E91C85" w:rsidRPr="00EC5E16" w:rsidRDefault="00E91C85" w:rsidP="00E91C85">
      <w:pPr>
        <w:pStyle w:val="Normalheadingblack"/>
        <w:rPr>
          <w:rStyle w:val="Hyperlink"/>
          <w:color w:val="auto"/>
          <w:u w:val="none"/>
        </w:rPr>
      </w:pPr>
      <w:r>
        <w:rPr>
          <w:rStyle w:val="Hyperlink"/>
          <w:color w:val="auto"/>
          <w:u w:val="none"/>
        </w:rPr>
        <w:t xml:space="preserve">Deddfwriaeth</w:t>
      </w:r>
    </w:p>
    <w:p w14:paraId="191218DC" w14:textId="77777777" w:rsidR="00E91C85" w:rsidRPr="00EC5E16" w:rsidRDefault="00F538E5" w:rsidP="00E91C85">
      <w:pPr>
        <w:pStyle w:val="Normalbulletlist"/>
        <w:rPr>
          <w:rStyle w:val="Hyperlink"/>
          <w:color w:val="auto"/>
          <w:u w:val="none"/>
        </w:rPr>
      </w:pPr>
      <w:hyperlink r:id="rId15" w:history="1">
        <w:r>
          <w:rPr>
            <w:rStyle w:val="Hyperlink"/>
            <w:color w:val="auto"/>
            <w:u w:val="none"/>
          </w:rPr>
          <w:t xml:space="preserve">HSE | RIDDOR - Reporting of Injuries, Diseases and Dangerous Occurrences Regulations 2013</w:t>
        </w:r>
      </w:hyperlink>
    </w:p>
    <w:p w14:paraId="66506CFD" w14:textId="1481893D" w:rsidR="00E91C85" w:rsidRPr="00EC5E16" w:rsidRDefault="00E91C85" w:rsidP="00E91C85">
      <w:pPr>
        <w:pStyle w:val="Normalbulletlist"/>
      </w:pPr>
      <w:hyperlink r:id="rId16" w:history="1">
        <w:r>
          <w:rPr>
            <w:rStyle w:val="Hyperlink"/>
            <w:color w:val="auto"/>
            <w:u w:val="none"/>
          </w:rPr>
          <w:t xml:space="preserve">HSE | Health and safety in roof work</w:t>
        </w:r>
      </w:hyperlink>
    </w:p>
    <w:p w14:paraId="444AE499" w14:textId="77777777" w:rsidR="00E91C85" w:rsidRDefault="00E91C85" w:rsidP="00DF022A">
      <w:pPr>
        <w:pStyle w:val="Normalbulletsublist"/>
        <w:numPr>
          <w:ilvl w:val="0"/>
          <w:numId w:val="0"/>
        </w:numPr>
        <w:ind w:left="568" w:hanging="284"/>
      </w:pPr>
    </w:p>
    <w:p w14:paraId="5A0E6310" w14:textId="74FB3959" w:rsidR="009668AA" w:rsidRDefault="009668AA" w:rsidP="00DF022A">
      <w:pPr>
        <w:pStyle w:val="Normalbulletsublist"/>
        <w:numPr>
          <w:ilvl w:val="0"/>
          <w:numId w:val="0"/>
        </w:numPr>
        <w:ind w:left="568" w:hanging="284"/>
      </w:pPr>
    </w:p>
    <w:p w14:paraId="64D3F1AF" w14:textId="31EBA536" w:rsidR="009668AA" w:rsidRDefault="009668AA" w:rsidP="00DF022A">
      <w:pPr>
        <w:pStyle w:val="Normalbulletsublist"/>
        <w:numPr>
          <w:ilvl w:val="0"/>
          <w:numId w:val="0"/>
        </w:numPr>
        <w:ind w:left="568" w:hanging="284"/>
      </w:pPr>
    </w:p>
    <w:p w14:paraId="382DCBE7" w14:textId="77777777" w:rsidR="009668AA" w:rsidRDefault="009668A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722C4D52" w:rsidR="00041DCF" w:rsidRPr="00E6073F" w:rsidRDefault="00DF022A" w:rsidP="00D979B1">
            <w:pPr>
              <w:rPr>
                <w:b/>
                <w:bCs/>
                <w:color w:val="FFFFFF" w:themeColor="background1"/>
              </w:rPr>
            </w:pPr>
            <w:r>
              <w:rPr>
                <w:b/>
                <w:color w:val="FFFFFF" w:themeColor="background1"/>
              </w:rPr>
              <w:t xml:space="preserve">Canllawiau darparu</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5381EFDE" w:rsidR="000355F3" w:rsidRPr="00CD50CC" w:rsidRDefault="00B229E9" w:rsidP="00B229E9">
            <w:pPr>
              <w:pStyle w:val="ListParagraph"/>
              <w:numPr>
                <w:ilvl w:val="0"/>
                <w:numId w:val="37"/>
              </w:numPr>
              <w:adjustRightInd w:val="0"/>
              <w:spacing w:line="240" w:lineRule="auto"/>
              <w:contextualSpacing w:val="0"/>
            </w:pPr>
            <w:r>
              <w:t xml:space="preserve">Deall y broses o ddewis adnoddau</w:t>
            </w:r>
          </w:p>
        </w:tc>
        <w:tc>
          <w:tcPr>
            <w:tcW w:w="3627" w:type="dxa"/>
            <w:tcBorders>
              <w:top w:val="nil"/>
            </w:tcBorders>
            <w:tcMar>
              <w:top w:w="108" w:type="dxa"/>
              <w:bottom w:w="108" w:type="dxa"/>
            </w:tcMar>
          </w:tcPr>
          <w:p w14:paraId="404EE5F5" w14:textId="4E0E37EC" w:rsidR="000355F3" w:rsidRPr="00CD50CC" w:rsidRDefault="00B229E9" w:rsidP="00C85C02">
            <w:pPr>
              <w:pStyle w:val="ListParagraph"/>
              <w:numPr>
                <w:ilvl w:val="1"/>
                <w:numId w:val="37"/>
              </w:numPr>
              <w:adjustRightInd w:val="0"/>
              <w:spacing w:line="240" w:lineRule="auto"/>
              <w:contextualSpacing w:val="0"/>
            </w:pPr>
            <w:r>
              <w:t xml:space="preserve">Nodweddion yr adnoddau</w:t>
            </w:r>
          </w:p>
        </w:tc>
        <w:tc>
          <w:tcPr>
            <w:tcW w:w="7261" w:type="dxa"/>
            <w:tcBorders>
              <w:top w:val="nil"/>
            </w:tcBorders>
            <w:tcMar>
              <w:top w:w="108" w:type="dxa"/>
              <w:bottom w:w="108" w:type="dxa"/>
            </w:tcMar>
          </w:tcPr>
          <w:p w14:paraId="08737B45" w14:textId="3017D177" w:rsidR="00765756" w:rsidRDefault="00765756" w:rsidP="00C32098">
            <w:pPr>
              <w:pStyle w:val="Normalbulletlist"/>
            </w:pPr>
            <w:r>
              <w:t xml:space="preserve">Bydd dysgwyr yn deall ac yn cymharu nodweddion, cyfyngiadau a gwahaniaethau rhwng cydrannau to strwythurol ac anstrwythurol, cydrannau sy'n cynnal llwythi ac nad ydynt yn cynnal llwythi, ac ystod o ddeunyddiau gan gynnwys polyfinyl clorid heb ei blastigeiddio (UPVC), mathau o bren (pren caled, pren meddal), graddau pren, cynaliadwyedd, a diffygion pren.</w:t>
            </w:r>
          </w:p>
          <w:p w14:paraId="514CB592" w14:textId="473CD2DD" w:rsidR="00765756" w:rsidRPr="006449EF" w:rsidRDefault="00765756" w:rsidP="00C32098">
            <w:pPr>
              <w:pStyle w:val="Normalbulletlist"/>
            </w:pPr>
            <w:r>
              <w:t xml:space="preserve">Dylai dysgwyr gael ymarfer llusgo a gollwng sy’n eu galluogi i nodi cydrannau to a pha fath o lwyth maen nhw’n destun iddo (cywasgu, tensiwn, ac ati).</w:t>
            </w:r>
          </w:p>
          <w:p w14:paraId="06DE8207" w14:textId="77777777" w:rsidR="00765756" w:rsidRPr="006449EF" w:rsidRDefault="00765756" w:rsidP="00C32098">
            <w:pPr>
              <w:pStyle w:val="Normalbulletlist"/>
            </w:pPr>
            <w:r>
              <w:t xml:space="preserve">Bydd dysgwyr yn deall sut mae modd defnyddio cynaliadwyedd mewn gwaith adeiladu to a manteision defnyddio deunyddiau cynaliadwy.</w:t>
            </w:r>
            <w:r>
              <w:t xml:space="preserve"> </w:t>
            </w:r>
          </w:p>
          <w:p w14:paraId="212EEDCF" w14:textId="355690F0" w:rsidR="00765756" w:rsidRDefault="00765756" w:rsidP="00C32098">
            <w:pPr>
              <w:pStyle w:val="Normalbulletlist"/>
            </w:pPr>
            <w:r>
              <w:t xml:space="preserve">Bydd dysgwyr yn gwybod beth yw manteision defnyddio deunyddiau lleol, gan gynnwys nodweddion deunyddiau gwell (arbed ynni) ac ôl troed carbon is (gan gynnwys carbon corfforedig), a sut maen nhw’n ymwneud â gwarchod yr amgylchedd naturiol, rheoli gwastraff, atal colli ynni a gwerthoedd-U.</w:t>
            </w:r>
            <w:r>
              <w:t xml:space="preserve"> </w:t>
            </w:r>
          </w:p>
          <w:p w14:paraId="2065D892" w14:textId="1C8288C1" w:rsidR="00765756" w:rsidRPr="006449EF" w:rsidRDefault="00765756" w:rsidP="00C32098">
            <w:pPr>
              <w:pStyle w:val="Normalbulletlist"/>
            </w:pPr>
            <w:r>
              <w:t xml:space="preserve">Bydd dysgwyr yn ymchwilio i’r ddau bwynt uchod ac yn cyflwyno eu canfyddiadau i’w grŵp.</w:t>
            </w:r>
          </w:p>
          <w:p w14:paraId="7E321F9E" w14:textId="77777777" w:rsidR="00765756" w:rsidRPr="006449EF" w:rsidRDefault="00765756" w:rsidP="00C32098">
            <w:pPr>
              <w:pStyle w:val="Normalbulletlist"/>
            </w:pPr>
            <w:r>
              <w:t xml:space="preserve">Bydd dysgwyr yn ymchwilio ac yn gwybod am y ddeddfwriaeth gyfredol sy’n berthnasol i ddefnyddio strwythurau to pren, gan gynnwys yr Awdurdod Gweithredol Iechyd a Diogelwch a’r Rheoliadau Adeiladu.</w:t>
            </w:r>
            <w:r>
              <w:t xml:space="preserve"> </w:t>
            </w:r>
          </w:p>
          <w:p w14:paraId="63F3F4A5" w14:textId="77777777" w:rsidR="00765756" w:rsidRDefault="00765756" w:rsidP="00C32098">
            <w:pPr>
              <w:pStyle w:val="Normalbulletlist"/>
            </w:pPr>
            <w:r>
              <w:t xml:space="preserve">Bydd dysgwyr yn deall y mathau o lwyth: marw, byw a deinamig, h.y. gwynt.</w:t>
            </w:r>
            <w:r>
              <w:t xml:space="preserve"> </w:t>
            </w:r>
            <w:r>
              <w:t xml:space="preserve">Gellir cysylltu hyn â’r dasg gyntaf uchod.</w:t>
            </w:r>
          </w:p>
          <w:p w14:paraId="20FD4EB6" w14:textId="77777777" w:rsidR="00765756" w:rsidRDefault="00765756" w:rsidP="00C32098">
            <w:pPr>
              <w:pStyle w:val="Normalbulletlist"/>
            </w:pPr>
            <w:r>
              <w:t xml:space="preserve">Bydd dysgwyr yn deall y gwahaniaeth sylfaenol rhwng toeau cypledig a thoeau traddodiadol.</w:t>
            </w:r>
          </w:p>
          <w:p w14:paraId="3FBBF3A5" w14:textId="26723C60" w:rsidR="00C32098" w:rsidRDefault="00765756" w:rsidP="00C32098">
            <w:pPr>
              <w:pStyle w:val="Normalbulletlist"/>
            </w:pPr>
            <w:r>
              <w:t xml:space="preserve">Dylai dysgwyr ymchwilio i ddatblygiad toeau drwy’r oesau sydd wedi arwain at godi toeau ceibr cypledig ac wedi’u torri â llaw.</w:t>
            </w:r>
          </w:p>
          <w:p w14:paraId="5CAC03C9" w14:textId="77777777" w:rsidR="00C32098" w:rsidRDefault="00C32098" w:rsidP="00C32098">
            <w:pPr>
              <w:pStyle w:val="Normalbulletlist"/>
              <w:numPr>
                <w:ilvl w:val="0"/>
                <w:numId w:val="0"/>
              </w:numPr>
              <w:rPr>
                <w:b/>
                <w:bCs w:val="0"/>
              </w:rPr>
            </w:pPr>
          </w:p>
          <w:p w14:paraId="3193B144" w14:textId="77777777" w:rsidR="00C32098" w:rsidRDefault="00C32098" w:rsidP="00C32098">
            <w:pPr>
              <w:pStyle w:val="Normalbulletlist"/>
              <w:numPr>
                <w:ilvl w:val="0"/>
                <w:numId w:val="0"/>
              </w:numPr>
              <w:rPr>
                <w:b/>
                <w:bCs w:val="0"/>
              </w:rPr>
            </w:pPr>
          </w:p>
          <w:p w14:paraId="14A075ED" w14:textId="77777777" w:rsidR="00C32098" w:rsidRDefault="00C32098" w:rsidP="00C32098">
            <w:pPr>
              <w:pStyle w:val="Normalbulletlist"/>
              <w:numPr>
                <w:ilvl w:val="0"/>
                <w:numId w:val="0"/>
              </w:numPr>
              <w:rPr>
                <w:b/>
                <w:bCs w:val="0"/>
              </w:rPr>
            </w:pPr>
          </w:p>
          <w:p w14:paraId="42EE9AE4" w14:textId="537A4471" w:rsidR="00C32098" w:rsidRPr="00E3637A" w:rsidRDefault="00C32098" w:rsidP="00E3637A">
            <w:pPr>
              <w:pStyle w:val="Normalbulletlist"/>
              <w:numPr>
                <w:ilvl w:val="0"/>
                <w:numId w:val="0"/>
              </w:numPr>
              <w:rPr>
                <w:b/>
                <w:bCs w:val="0"/>
              </w:rPr>
            </w:pPr>
            <w:r>
              <w:rPr>
                <w:b/>
              </w:rPr>
              <w:t xml:space="preserve">To cypledig</w:t>
            </w:r>
          </w:p>
          <w:p w14:paraId="6BCEF0A5" w14:textId="71CA629D" w:rsidR="00C32098" w:rsidRPr="00F7535A" w:rsidRDefault="00C32098" w:rsidP="00C32098">
            <w:pPr>
              <w:pStyle w:val="Normalbulletlist"/>
            </w:pPr>
            <w:r>
              <w:t xml:space="preserve">Bydd dysgwyr yn gallu nodi’r gwahanol fathau o doeon ceibr cypledig, gan gynnwys ffinc, ffan, brenhinbost, banonbost, atig, hytrawst, a mono, ac yn gwybod am y gwahaniaethau o ran eu defnydd.</w:t>
            </w:r>
          </w:p>
          <w:p w14:paraId="7CF2D3D0" w14:textId="77777777" w:rsidR="00C32098" w:rsidRPr="00F7535A" w:rsidRDefault="00C32098" w:rsidP="00C32098">
            <w:pPr>
              <w:pStyle w:val="Normalbulletlist"/>
            </w:pPr>
            <w:r>
              <w:t xml:space="preserve">Bydd dysgwyr yn gwybod am y gwahanol gydrannau sydd eu hangen i godi to cypledig (ymylon to ceibr cypledig, cafnau, trawstiau gostyngol, ysgolion talcen, bondo, ymylon, strapiau a walblatiau).</w:t>
            </w:r>
            <w:r>
              <w:t xml:space="preserve"> </w:t>
            </w:r>
          </w:p>
          <w:p w14:paraId="0AB4C5BB" w14:textId="77777777" w:rsidR="00C32098" w:rsidRDefault="00C32098" w:rsidP="00C32098">
            <w:pPr>
              <w:pStyle w:val="Normalbulletlist"/>
            </w:pPr>
            <w:r>
              <w:t xml:space="preserve">Bydd dysgwyr yn gwybod ble mae strapiau atal, cleddau gan gynnwys ochrol, croeslinol, onglog a chlipiau cypledig yn cael eu defnyddio, a’r rheswm dros gleddau dros dro yn ystod y gwaith adeiladu.</w:t>
            </w:r>
          </w:p>
          <w:p w14:paraId="1E21AFD5" w14:textId="77777777" w:rsidR="00FB3032" w:rsidRDefault="00C32098" w:rsidP="00FB3032">
            <w:pPr>
              <w:pStyle w:val="Normalbulletlist"/>
              <w:numPr>
                <w:ilvl w:val="0"/>
                <w:numId w:val="0"/>
              </w:numPr>
              <w:ind w:left="284"/>
            </w:pPr>
            <w:r>
              <w:t xml:space="preserve">Mewn grwpiau, dylai dysgwyr gael un o’r mathau uchod o geibrennau cypledig a pharatoi cyflwyniad byr i’r grŵp am y canlynol:</w:t>
            </w:r>
            <w:r>
              <w:t xml:space="preserve"> </w:t>
            </w:r>
          </w:p>
          <w:p w14:paraId="579065FA" w14:textId="77777777" w:rsidR="00FB3032" w:rsidRDefault="00630C81" w:rsidP="00FB3032">
            <w:pPr>
              <w:pStyle w:val="Normalbulletlist"/>
              <w:numPr>
                <w:ilvl w:val="0"/>
                <w:numId w:val="48"/>
              </w:numPr>
            </w:pPr>
            <w:r>
              <w:t xml:space="preserve">ei ddefnydd addas</w:t>
            </w:r>
          </w:p>
          <w:p w14:paraId="66502085" w14:textId="77777777" w:rsidR="00FB3032" w:rsidRDefault="00630C81" w:rsidP="00FB3032">
            <w:pPr>
              <w:pStyle w:val="Normalbulletlist"/>
              <w:numPr>
                <w:ilvl w:val="0"/>
                <w:numId w:val="48"/>
              </w:numPr>
            </w:pPr>
            <w:r>
              <w:t xml:space="preserve">y cydrannau yn y gwaith o’i adeiladu</w:t>
            </w:r>
          </w:p>
          <w:p w14:paraId="03503502" w14:textId="72CABA0B" w:rsidR="00630C81" w:rsidRDefault="00630C81" w:rsidP="00E3637A">
            <w:pPr>
              <w:pStyle w:val="Normalbulletlist"/>
              <w:numPr>
                <w:ilvl w:val="0"/>
                <w:numId w:val="48"/>
              </w:numPr>
            </w:pPr>
            <w:r>
              <w:t xml:space="preserve">sut mae’n cael ei godi a’i gleddu</w:t>
            </w:r>
            <w:r>
              <w:t xml:space="preserve"> </w:t>
            </w:r>
          </w:p>
          <w:p w14:paraId="07AB6A9D" w14:textId="6B9C640B" w:rsidR="00630C81" w:rsidRDefault="00630C81" w:rsidP="00C32098">
            <w:pPr>
              <w:pStyle w:val="Normalbulletlist"/>
            </w:pPr>
            <w:r>
              <w:t xml:space="preserve">Bydd dysgwyr yn gwybod am y gwahanol fathau o fondo (agored, caeedig, cywastad a danheddog) a’r deunyddiau a ddefnyddir, gan gynnwys pren caled, pren meddal ac UPVC.</w:t>
            </w:r>
          </w:p>
          <w:p w14:paraId="02150445" w14:textId="44CFDAF9" w:rsidR="00C32098" w:rsidRDefault="00C32098" w:rsidP="00C32098">
            <w:pPr>
              <w:pStyle w:val="Normalbulletlist"/>
            </w:pPr>
            <w:r>
              <w:t xml:space="preserve">Bydd dysgwyr yn gwybod am y gwahanol fathau o systemau ymylon, gan gynnwys caeedig, cywastad, plastig, a sych.</w:t>
            </w:r>
          </w:p>
          <w:p w14:paraId="7B518189" w14:textId="77777777" w:rsidR="00C32098" w:rsidRDefault="00C32098" w:rsidP="00C32098">
            <w:pPr>
              <w:pStyle w:val="Normalbulletlist"/>
            </w:pPr>
            <w:r>
              <w:t xml:space="preserve">Dylai dysgwyr ymchwilio i adeiladwaith bondoeau traddodiadol a modern.</w:t>
            </w:r>
            <w:r>
              <w:t xml:space="preserve"> </w:t>
            </w:r>
            <w:r>
              <w:t xml:space="preserve">Dylid cyflwyno pob math i’r grŵp, gan gynnwys gwybodaeth am eu hadeiladwaith a’u manteision.</w:t>
            </w:r>
            <w:r>
              <w:t xml:space="preserve"> </w:t>
            </w:r>
          </w:p>
          <w:p w14:paraId="5B576F15" w14:textId="77777777" w:rsidR="00A378F6" w:rsidRDefault="00A378F6" w:rsidP="00A378F6">
            <w:pPr>
              <w:pStyle w:val="Normalbulletlist"/>
              <w:numPr>
                <w:ilvl w:val="0"/>
                <w:numId w:val="0"/>
              </w:numPr>
              <w:rPr>
                <w:b/>
                <w:bCs w:val="0"/>
              </w:rPr>
            </w:pPr>
          </w:p>
          <w:p w14:paraId="5E67A856" w14:textId="621020DB" w:rsidR="00A378F6" w:rsidRPr="00CC68E6" w:rsidRDefault="00A378F6" w:rsidP="00A378F6">
            <w:pPr>
              <w:pStyle w:val="Normalbulletlist"/>
              <w:numPr>
                <w:ilvl w:val="0"/>
                <w:numId w:val="0"/>
              </w:numPr>
              <w:rPr>
                <w:b/>
                <w:bCs w:val="0"/>
              </w:rPr>
            </w:pPr>
            <w:r>
              <w:rPr>
                <w:b/>
              </w:rPr>
              <w:t xml:space="preserve">Toeau fflat a thoeau talcen traddodiadol</w:t>
            </w:r>
          </w:p>
          <w:p w14:paraId="44BFEC82" w14:textId="3BC652B5" w:rsidR="00A378F6" w:rsidRPr="00F7535A" w:rsidRDefault="00A378F6" w:rsidP="00A378F6">
            <w:pPr>
              <w:pStyle w:val="Normalbulletlist"/>
            </w:pPr>
            <w:r>
              <w:t xml:space="preserve">Bydd dysgwyr yn gwybod am adeiladwaith y gwahanol fathau o doeau traddodiadol, gan gynnwys sengl, dwbl, talcen, gwastad, cwpl, cwpl agos, coler a fflat.</w:t>
            </w:r>
            <w:r>
              <w:t xml:space="preserve"> </w:t>
            </w:r>
          </w:p>
          <w:p w14:paraId="28FA84A0" w14:textId="77777777" w:rsidR="0090332C" w:rsidRDefault="00A378F6" w:rsidP="0090332C">
            <w:pPr>
              <w:pStyle w:val="Normalbulletlist"/>
            </w:pPr>
            <w:r>
              <w:t xml:space="preserve">Bydd dysgwyr yn gwybod beth yw’r defnyddiau ar gyfer y gwahanol gydrannau sy’n cael eu defnyddio mewn gwaith adeiladu toeau talcen traddodiadol gan gynnwys walblat, bwrdd crib, ceibr cyffredin, trawslathau, pennau sbroced, ceibrennau nenfwd, clymau coler, glynwyr, ysgol talcen, bondoeau, ymylon, ffasgau, estyll tywydd, soffitiau, bracedi soffit, strapiau, cleddau ochrol a chroeslinol.</w:t>
            </w:r>
          </w:p>
          <w:p w14:paraId="03108293" w14:textId="6F0DE842" w:rsidR="00A378F6" w:rsidRPr="00F7535A" w:rsidRDefault="00A378F6" w:rsidP="00E3637A">
            <w:pPr>
              <w:pStyle w:val="Normalbulletlist"/>
              <w:numPr>
                <w:ilvl w:val="0"/>
                <w:numId w:val="42"/>
              </w:numPr>
            </w:pPr>
            <w:r>
              <w:t xml:space="preserve">Mewn grwpiau, dylai dysgwyr gael un o’r mathau o doi uchod a dylent lunio taflen wybodaeth gyda diagramau wedi’u hanodi o’r cydrannau a’i adeiladwaith.</w:t>
            </w:r>
            <w:r>
              <w:t xml:space="preserve"> </w:t>
            </w:r>
            <w:r>
              <w:t xml:space="preserve">Yna gellir rhannu’r rhain gyda’r grŵp.</w:t>
            </w:r>
            <w:r>
              <w:t xml:space="preserve"> </w:t>
            </w:r>
            <w:r>
              <w:t xml:space="preserve">(Gall hyn fod yn sail i’r gweithgaredd estynedig ym Maen Prawf 2.1 isod.)</w:t>
            </w:r>
          </w:p>
          <w:p w14:paraId="1CA256ED" w14:textId="77777777" w:rsidR="0090332C" w:rsidRDefault="00A378F6" w:rsidP="0090332C">
            <w:pPr>
              <w:pStyle w:val="Normalbulletlist"/>
            </w:pPr>
            <w:r>
              <w:t xml:space="preserve">Bydd dysgwyr yn gwybod beth yw’r defnyddiau ar gyfer y gwahanol gydrannau sy’n cael eu defnyddio mewn adeiladu to (toeon fflat) gan gynnwys walblat, ceibr nenfwd, cynheiliaid, ffyrinau a ffiledi, ffasgau, soffitiau, decin oer a chynnes, a deunyddiau decin.</w:t>
            </w:r>
          </w:p>
          <w:p w14:paraId="31C70332" w14:textId="20CADD0D" w:rsidR="00A378F6" w:rsidRPr="00F7535A" w:rsidRDefault="00A378F6" w:rsidP="00E3637A">
            <w:pPr>
              <w:pStyle w:val="Normalbulletlist"/>
              <w:numPr>
                <w:ilvl w:val="0"/>
                <w:numId w:val="41"/>
              </w:numPr>
            </w:pPr>
            <w:r>
              <w:t xml:space="preserve">Mewn grwpiau, dylid rhoi’r to decin oer neu gynnes i’r dysgwyr a dylent gynhyrchu taflen wybodaeth gyda diagramau wedi’u hanodi o’r cydrannau a’i adeiladwaith sy’n dangos lle mae’r deunydd inswleiddio wedi’i leoli, a’r gofynion awyru.</w:t>
            </w:r>
            <w:r>
              <w:t xml:space="preserve"> </w:t>
            </w:r>
          </w:p>
          <w:p w14:paraId="3AD2700D" w14:textId="77777777" w:rsidR="00A378F6" w:rsidRDefault="00A378F6" w:rsidP="00A378F6">
            <w:pPr>
              <w:pStyle w:val="Normalbulletlist"/>
            </w:pPr>
            <w:r>
              <w:t xml:space="preserve">Bydd dysgwyr yn deall pwysigrwydd dylunio ar gyfer gweithgynhyrchu, adeiladu oddi ar y safle a dulliau modern o adeiladu pren.</w:t>
            </w:r>
            <w:r>
              <w:t xml:space="preserve"> </w:t>
            </w:r>
          </w:p>
          <w:p w14:paraId="4141F597" w14:textId="56A368BE" w:rsidR="0090332C" w:rsidRDefault="00A378F6" w:rsidP="0090332C">
            <w:pPr>
              <w:pStyle w:val="Normalbulletlist"/>
            </w:pPr>
            <w:r>
              <w:t xml:space="preserve">Bydd dysgwyr yn deall y cysyniad o egwyddorion cyntaf adeiladwaith a pherfformiad adeiladau o ran perfformiad thermol ac acwstig (gan gynnwys trosglwyddo sŵn, aerglosrwydd, awyru, llif aer, gwerthoedd-U, a phontio oer).</w:t>
            </w:r>
            <w:r>
              <w:t xml:space="preserve"> </w:t>
            </w:r>
          </w:p>
          <w:p w14:paraId="3F9A3C21" w14:textId="30342062" w:rsidR="00A378F6" w:rsidRPr="00F7535A" w:rsidRDefault="00A378F6" w:rsidP="00E3637A">
            <w:pPr>
              <w:pStyle w:val="Normalbulletlist"/>
              <w:numPr>
                <w:ilvl w:val="0"/>
                <w:numId w:val="41"/>
              </w:numPr>
            </w:pPr>
            <w:r>
              <w:t xml:space="preserve">Bydd dysgwyr yn ymchwilio i’r uchod yn enwedig mewn perthynas â gofynion presennol y Rheoliadau Adeiladu.</w:t>
            </w:r>
            <w:r>
              <w:t xml:space="preserve"> </w:t>
            </w:r>
          </w:p>
          <w:p w14:paraId="49AD4F7F" w14:textId="77777777" w:rsidR="001046EA" w:rsidRDefault="00A378F6" w:rsidP="001046EA">
            <w:pPr>
              <w:pStyle w:val="Normalbulletlist"/>
            </w:pPr>
            <w:r>
              <w:t xml:space="preserve">Bydd dysgwyr yn gwybod ac yn deall pa mor bwysig yw rheoli ansawdd, sicrhau ansawdd, ardystio a gwarantau o ran lleihau’r bwlch perfformiad; rôl gwahanol ddeunyddiau, cydrannau a chydosodiadau.</w:t>
            </w:r>
            <w:r>
              <w:t xml:space="preserve"> </w:t>
            </w:r>
          </w:p>
          <w:p w14:paraId="52A1A5D3" w14:textId="2371393B" w:rsidR="000355F3" w:rsidRPr="00CD50CC" w:rsidRDefault="00A378F6" w:rsidP="001046EA">
            <w:pPr>
              <w:pStyle w:val="Normalbulletlist"/>
            </w:pPr>
            <w:r>
              <w:t xml:space="preserve">Bydd dysgwyr yn gwybod am bwysigrwydd diogelwch tân mewn adeiladu ar y safle ac oddi ar y safle, pwysigrwydd rheoli lleithder, a phwysigrwydd a dulliau lleihau gwastraff.</w:t>
            </w:r>
          </w:p>
        </w:tc>
      </w:tr>
      <w:tr w:rsidR="000326E6" w:rsidRPr="00D979B1" w14:paraId="2DF4DFA8" w14:textId="77777777" w:rsidTr="00106031">
        <w:tc>
          <w:tcPr>
            <w:tcW w:w="3627" w:type="dxa"/>
            <w:vMerge/>
            <w:tcMar>
              <w:top w:w="108" w:type="dxa"/>
              <w:bottom w:w="108" w:type="dxa"/>
            </w:tcMar>
          </w:tcPr>
          <w:p w14:paraId="6F7632F3" w14:textId="6DB80692" w:rsidR="000326E6" w:rsidRPr="00CD50CC" w:rsidRDefault="000326E6" w:rsidP="000326E6">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7F5CD8C7" w:rsidR="000326E6" w:rsidRPr="00CD50CC" w:rsidRDefault="000326E6" w:rsidP="000326E6">
            <w:pPr>
              <w:pStyle w:val="ListParagraph"/>
              <w:numPr>
                <w:ilvl w:val="1"/>
                <w:numId w:val="37"/>
              </w:numPr>
              <w:adjustRightInd w:val="0"/>
              <w:spacing w:line="240" w:lineRule="auto"/>
              <w:contextualSpacing w:val="0"/>
            </w:pPr>
            <w:r>
              <w:t xml:space="preserve">Defnyddio adnoddau</w:t>
            </w:r>
          </w:p>
        </w:tc>
        <w:tc>
          <w:tcPr>
            <w:tcW w:w="7261" w:type="dxa"/>
            <w:tcMar>
              <w:top w:w="108" w:type="dxa"/>
              <w:bottom w:w="108" w:type="dxa"/>
            </w:tcMar>
          </w:tcPr>
          <w:p w14:paraId="0700782A" w14:textId="77777777" w:rsidR="000326E6" w:rsidRPr="006449EF" w:rsidRDefault="000326E6" w:rsidP="000326E6">
            <w:pPr>
              <w:pStyle w:val="Normalbulletlist"/>
            </w:pPr>
            <w:r>
              <w:t xml:space="preserve">Bydd dysgwyr yn deall y drefn ar gyfer codi toeau cypledig a thoeau wedi’u torri.</w:t>
            </w:r>
          </w:p>
          <w:p w14:paraId="380EA7BF" w14:textId="77777777" w:rsidR="000326E6" w:rsidRPr="00F7535A" w:rsidRDefault="000326E6" w:rsidP="000326E6">
            <w:pPr>
              <w:pStyle w:val="Normalheadingblack"/>
            </w:pPr>
            <w:r>
              <w:t xml:space="preserve">To cypledig</w:t>
            </w:r>
            <w:r>
              <w:t xml:space="preserve"> </w:t>
            </w:r>
          </w:p>
          <w:p w14:paraId="211EBA32" w14:textId="77777777" w:rsidR="00AB1772" w:rsidRDefault="000326E6" w:rsidP="00AB1772">
            <w:pPr>
              <w:pStyle w:val="Normalbulletlist"/>
            </w:pPr>
            <w:r>
              <w:t xml:space="preserve">Bydd dysgwyr yn gwybod am y weithdrefn o ran sut mae gosod trawstiau ac yn deall pwysigrwydd a lleoliad cryfhad ochrol, cryfhad croeslinol, cryfhad onglog, cyfyngiadau ochrol, walblat, ysgol dalcen, strapiau (walblat ac ochrol) a chlipiau cypledig.</w:t>
            </w:r>
          </w:p>
          <w:p w14:paraId="7652CCB6" w14:textId="5076E226" w:rsidR="00AB1772" w:rsidRPr="00AB1772" w:rsidRDefault="00AB1772" w:rsidP="00E3637A">
            <w:pPr>
              <w:pStyle w:val="Normalbulletlist"/>
              <w:numPr>
                <w:ilvl w:val="0"/>
                <w:numId w:val="46"/>
              </w:numPr>
            </w:pPr>
            <w:r>
              <w:t xml:space="preserve">Gall hwn fod yn estyniad i’r gweithgaredd cyntaf ar gyfer Maen Prawf 1.1 uchod a chynnwys:</w:t>
            </w:r>
            <w:r>
              <w:t xml:space="preserve"> </w:t>
            </w:r>
          </w:p>
          <w:p w14:paraId="10715BEE" w14:textId="23FB9BF3" w:rsidR="00AB1772" w:rsidRPr="00AB1772" w:rsidRDefault="00AB1772" w:rsidP="00E3637A">
            <w:pPr>
              <w:pStyle w:val="Normalbulletlist"/>
              <w:numPr>
                <w:ilvl w:val="0"/>
                <w:numId w:val="45"/>
              </w:numPr>
            </w:pPr>
            <w:r>
              <w:t xml:space="preserve">sut mae’n cael ei godi a’i gleddu</w:t>
            </w:r>
          </w:p>
          <w:p w14:paraId="63D79A1C" w14:textId="190E0741" w:rsidR="00AB1772" w:rsidRDefault="00AB1772" w:rsidP="00E3637A">
            <w:pPr>
              <w:pStyle w:val="Normalbulletlist"/>
              <w:numPr>
                <w:ilvl w:val="0"/>
                <w:numId w:val="45"/>
              </w:numPr>
            </w:pPr>
            <w:r>
              <w:t xml:space="preserve">pa strapiau sydd eu hangen ac ym mha ganolfannau y mae eu hangen</w:t>
            </w:r>
          </w:p>
          <w:p w14:paraId="7CD6722B" w14:textId="64436979" w:rsidR="000326E6" w:rsidRPr="006449EF" w:rsidRDefault="00AB1772" w:rsidP="00E3637A">
            <w:pPr>
              <w:pStyle w:val="Normalbulletlist"/>
              <w:numPr>
                <w:ilvl w:val="0"/>
                <w:numId w:val="47"/>
              </w:numPr>
            </w:pPr>
            <w:r>
              <w:t xml:space="preserve">sut mae’r trawstiau’n cael eu storio cyn eu gosod.</w:t>
            </w:r>
          </w:p>
          <w:p w14:paraId="49E6E6C3" w14:textId="77777777" w:rsidR="000326E6" w:rsidRPr="00F7535A" w:rsidRDefault="000326E6" w:rsidP="000326E6">
            <w:pPr>
              <w:pStyle w:val="Normalheadingblack"/>
            </w:pPr>
            <w:r>
              <w:t xml:space="preserve">Toriad traddodiadol</w:t>
            </w:r>
          </w:p>
          <w:p w14:paraId="3A2FAC85" w14:textId="77777777" w:rsidR="000326E6" w:rsidRDefault="000326E6" w:rsidP="000326E6">
            <w:pPr>
              <w:pStyle w:val="Normalbulletlist"/>
            </w:pPr>
            <w:r>
              <w:t xml:space="preserve">Bydd dysgwyr yn deall y dulliau ar gyfer pennu hyd a thoriadau ceibrennau cyffredin, gan gynnwys torri syth, torri sedd a’r drydedd linell/goleddf a phwysigrwydd a lleoliad walblat, bwrdd crib, trawslathau, ysgol dalcen, cleddau, a strapiau (walblat ac ochrol).</w:t>
            </w:r>
          </w:p>
          <w:p w14:paraId="47B7B2BA" w14:textId="77777777" w:rsidR="00D13BA5" w:rsidRDefault="000326E6" w:rsidP="00D13BA5">
            <w:pPr>
              <w:pStyle w:val="ListParagraph"/>
              <w:numPr>
                <w:ilvl w:val="0"/>
                <w:numId w:val="43"/>
              </w:numPr>
              <w:spacing w:before="40" w:after="40" w:line="240" w:lineRule="auto"/>
              <w:rPr>
                <w:rFonts w:cs="Arial"/>
              </w:rPr>
            </w:pPr>
            <w:r>
              <w:t xml:space="preserve">Mewn grwpiau, dylai dysgwyr ddefnyddio enghraifft o luniad to talcen slip wedi’i dorri â llaw ar gyfer y to hwn, a gofynnir iddynt wneud y canlynol:</w:t>
            </w:r>
          </w:p>
          <w:p w14:paraId="06218638" w14:textId="24CC2BC4" w:rsidR="000326E6" w:rsidRPr="00D13BA5" w:rsidRDefault="00D13BA5" w:rsidP="00D13BA5">
            <w:pPr>
              <w:pStyle w:val="ListParagraph"/>
              <w:numPr>
                <w:ilvl w:val="0"/>
                <w:numId w:val="43"/>
              </w:numPr>
              <w:spacing w:before="40" w:after="40" w:line="240" w:lineRule="auto"/>
              <w:rPr>
                <w:rFonts w:cs="Arial"/>
              </w:rPr>
            </w:pPr>
            <w:r>
              <w:t xml:space="preserve">nodi’r holl ddeunyddiau sydd eu hangen</w:t>
            </w:r>
          </w:p>
          <w:p w14:paraId="4F26CF09" w14:textId="528E1196" w:rsidR="000326E6" w:rsidRPr="00FB3032" w:rsidRDefault="00D13BA5" w:rsidP="000326E6">
            <w:pPr>
              <w:pStyle w:val="ListParagraph"/>
              <w:numPr>
                <w:ilvl w:val="0"/>
                <w:numId w:val="43"/>
              </w:numPr>
              <w:spacing w:before="40" w:after="40" w:line="240" w:lineRule="auto"/>
              <w:rPr>
                <w:rFonts w:cs="Arial"/>
              </w:rPr>
            </w:pPr>
            <w:r>
              <w:t xml:space="preserve">ystyried sut bydd y gwaith adeiladu’n cydymffurfio â rheoliadau adeiladu cyfredol</w:t>
            </w:r>
          </w:p>
          <w:p w14:paraId="1EE16B0E" w14:textId="57FE7ABB" w:rsidR="000326E6" w:rsidRPr="00FB3032" w:rsidRDefault="00D13BA5" w:rsidP="000326E6">
            <w:pPr>
              <w:pStyle w:val="ListParagraph"/>
              <w:numPr>
                <w:ilvl w:val="0"/>
                <w:numId w:val="43"/>
              </w:numPr>
              <w:spacing w:before="40" w:after="40" w:line="240" w:lineRule="auto"/>
              <w:rPr>
                <w:rFonts w:cs="Arial"/>
              </w:rPr>
            </w:pPr>
            <w:r>
              <w:t xml:space="preserve">ysgrifennu asesiad risg a datganiad dull ar gyfer y gwaith</w:t>
            </w:r>
          </w:p>
          <w:p w14:paraId="48D4C94F" w14:textId="3361A7B8" w:rsidR="000326E6" w:rsidRPr="00FB3032" w:rsidRDefault="00D13BA5" w:rsidP="000326E6">
            <w:pPr>
              <w:pStyle w:val="ListParagraph"/>
              <w:numPr>
                <w:ilvl w:val="0"/>
                <w:numId w:val="43"/>
              </w:numPr>
              <w:spacing w:before="40" w:after="40" w:line="240" w:lineRule="auto"/>
              <w:rPr>
                <w:rFonts w:cs="Arial"/>
              </w:rPr>
            </w:pPr>
            <w:r>
              <w:t xml:space="preserve">ysgrifennu gweithdrefn gosod</w:t>
            </w:r>
          </w:p>
          <w:p w14:paraId="5B1AC787" w14:textId="4E1721FF" w:rsidR="000326E6" w:rsidRPr="00FB3032" w:rsidRDefault="00D13BA5" w:rsidP="00E3637A">
            <w:pPr>
              <w:pStyle w:val="ListParagraph"/>
              <w:numPr>
                <w:ilvl w:val="0"/>
                <w:numId w:val="43"/>
              </w:numPr>
              <w:spacing w:before="40" w:after="40" w:line="240" w:lineRule="auto"/>
              <w:rPr>
                <w:rFonts w:cs="Arial"/>
              </w:rPr>
            </w:pPr>
            <w:r>
              <w:t xml:space="preserve">pennu, gan ddefnyddio un o’r dulliau a restrir uchod, y gwir hydoedd a befelau sydd eu hangen ar gyfer ceibren cyffredin a slip to gyda rhychwant o 7.2m a chodiad o 3.1m.</w:t>
            </w:r>
          </w:p>
          <w:p w14:paraId="2D6575EA" w14:textId="77777777" w:rsidR="000326E6" w:rsidRPr="00F7535A" w:rsidRDefault="000326E6" w:rsidP="000326E6">
            <w:pPr>
              <w:pStyle w:val="Normalheadingblack"/>
            </w:pPr>
            <w:r>
              <w:t xml:space="preserve">Bondoeau a gorffeniadau ymylon</w:t>
            </w:r>
          </w:p>
          <w:p w14:paraId="28694CC1" w14:textId="026964BA" w:rsidR="000326E6" w:rsidRPr="006449EF" w:rsidRDefault="000326E6" w:rsidP="000326E6">
            <w:pPr>
              <w:pStyle w:val="Normalbulletlist"/>
            </w:pPr>
            <w:r>
              <w:t xml:space="preserve">Bydd dysgwyr yn braslunio ac yn disgrifio’r dulliau o ffurfio bondo caeedig, agored, danheddog a chywastad gan gynnwys bracedi soffitiau, soffitiau, ffiled gogwydd, ffasgau, estyll tywydd, systemau awyru perchnogol, gorffeniadau ymylon sych, plastig a systemau sment.</w:t>
            </w:r>
          </w:p>
          <w:p w14:paraId="6AB24B2C" w14:textId="5A7FF957" w:rsidR="000326E6" w:rsidRPr="006449EF" w:rsidRDefault="000326E6" w:rsidP="000326E6">
            <w:pPr>
              <w:pStyle w:val="Normalbulletlist"/>
            </w:pPr>
            <w:r>
              <w:t xml:space="preserve">Bydd dysgwyr yn gwybod beth yw’r gofynion o ran cyfarpar diogelu personol (PPE) ar gyfer codi strwythurau to, gan gynnwys PPE gorfodol fel harneisiau.</w:t>
            </w:r>
            <w:r>
              <w:t xml:space="preserve"> </w:t>
            </w:r>
          </w:p>
          <w:p w14:paraId="54FAC6A0" w14:textId="3BED9854" w:rsidR="000326E6" w:rsidRPr="006449EF" w:rsidRDefault="000326E6" w:rsidP="000326E6">
            <w:pPr>
              <w:pStyle w:val="Normalbulletlist"/>
            </w:pPr>
            <w:r>
              <w:t xml:space="preserve">Bydd dysgwyr yn gwybod beth yw mesurau diogelu cyfunol ac yn paratoi rhestr o’r rheini sy’n ymwneud yn benodol â chodi toeau, ac yn dewis y PPE a’r cyfarpar diogelu anadlol (RPE) sy’n ofynnol.</w:t>
            </w:r>
          </w:p>
          <w:p w14:paraId="33A2DAB1" w14:textId="77777777" w:rsidR="000326E6" w:rsidRPr="006449EF" w:rsidRDefault="000326E6" w:rsidP="000326E6">
            <w:pPr>
              <w:pStyle w:val="Normalbulletlist"/>
            </w:pPr>
            <w:r>
              <w:t xml:space="preserve">Bydd dysgwyr yn gwybod pa gyfarpar mynediad sydd ei angen ar gyfer y gwaith ac yn ymchwilio i ddeddfwriaeth gysylltiedig gan gynnwys yr Awdurdod Gweithredol Iechyd a Diogelwch, Rheoliadau Gweithio ar Uchder (WAH) 2005 a Rheoliadau Adrodd ar Anafiadau, Clefydau neu Ddigwyddiadau Peryglus 2013 (RIDDOR).</w:t>
            </w:r>
          </w:p>
          <w:p w14:paraId="680124B9" w14:textId="77777777" w:rsidR="00513A2A" w:rsidRPr="009778C2" w:rsidRDefault="000326E6" w:rsidP="00513A2A">
            <w:pPr>
              <w:pStyle w:val="Normalbulletlist"/>
            </w:pPr>
            <w:r>
              <w:t xml:space="preserve">Bydd dysgwyr yn gwybod am y dulliau o roi gwybod am broblemau sy’n ymwneud ag adnoddau (siartiau hierarchaeth, strwythurau’r cwmni, rôl y pensaer, telerau’r contractau, a newidiadau i fanylebau, gorchmynion amrywio a chyfarwyddiadau’r pensaer).</w:t>
            </w:r>
          </w:p>
          <w:p w14:paraId="3ADFB2BA" w14:textId="11059B6D" w:rsidR="000326E6" w:rsidRPr="00E3637A" w:rsidRDefault="000326E6" w:rsidP="00E3637A">
            <w:pPr>
              <w:pStyle w:val="Normalbulletlist"/>
              <w:numPr>
                <w:ilvl w:val="0"/>
                <w:numId w:val="49"/>
              </w:numPr>
            </w:pPr>
            <w:r>
              <w:t xml:space="preserve">Mewn parau, dylai dysgwyr, o senario benodol, nodi sut mae rhoi gwybod am bob problem ac i bwy dylid gwneud hynny.</w:t>
            </w:r>
          </w:p>
          <w:p w14:paraId="05948667" w14:textId="5DF65505" w:rsidR="000326E6" w:rsidRPr="00CD50CC" w:rsidRDefault="000326E6" w:rsidP="00E3637A">
            <w:pPr>
              <w:pStyle w:val="Normalbulletlist"/>
              <w:numPr>
                <w:ilvl w:val="0"/>
                <w:numId w:val="0"/>
              </w:numPr>
            </w:pPr>
          </w:p>
        </w:tc>
      </w:tr>
      <w:tr w:rsidR="000326E6" w:rsidRPr="00D979B1" w14:paraId="24BC335D" w14:textId="77777777" w:rsidTr="00106031">
        <w:tc>
          <w:tcPr>
            <w:tcW w:w="3627" w:type="dxa"/>
            <w:vMerge/>
            <w:tcMar>
              <w:top w:w="108" w:type="dxa"/>
              <w:bottom w:w="108" w:type="dxa"/>
            </w:tcMar>
          </w:tcPr>
          <w:p w14:paraId="71A0F004" w14:textId="47E10AD2" w:rsidR="000326E6" w:rsidRPr="00CD50CC" w:rsidRDefault="000326E6" w:rsidP="000326E6">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5834E1E0" w:rsidR="000326E6" w:rsidRPr="00CD50CC" w:rsidRDefault="000326E6" w:rsidP="000326E6">
            <w:pPr>
              <w:pStyle w:val="ListParagraph"/>
              <w:numPr>
                <w:ilvl w:val="1"/>
                <w:numId w:val="37"/>
              </w:numPr>
              <w:adjustRightInd w:val="0"/>
              <w:spacing w:line="240" w:lineRule="auto"/>
              <w:contextualSpacing w:val="0"/>
            </w:pPr>
            <w:r>
              <w:t xml:space="preserve">Gweithdrefnau sefydliadol ar gyfer dewis adnoddau</w:t>
            </w:r>
          </w:p>
        </w:tc>
        <w:tc>
          <w:tcPr>
            <w:tcW w:w="7261" w:type="dxa"/>
            <w:tcMar>
              <w:top w:w="108" w:type="dxa"/>
              <w:bottom w:w="108" w:type="dxa"/>
            </w:tcMar>
          </w:tcPr>
          <w:p w14:paraId="5863B1A3" w14:textId="0B5DC7E3" w:rsidR="00FA215C" w:rsidRDefault="00FA215C" w:rsidP="002D04DF">
            <w:pPr>
              <w:pStyle w:val="Normalbulletlist"/>
            </w:pPr>
            <w:r>
              <w:t xml:space="preserve">Bydd dysgwyr yn gwybod pwy sy’n dewis deunyddiau gan ddefnyddio pa ffynonellau gwybodaeth dechnegol (lluniadau, manylebau, rhestrau, gwybodaeth ddigidol a modelu 3D), a’r rhyngweithio rhwng y gwahanol fathau o ddogfennau.</w:t>
            </w:r>
          </w:p>
          <w:p w14:paraId="27C9F920" w14:textId="32C85600" w:rsidR="00832EE6" w:rsidRDefault="00832EE6" w:rsidP="00832EE6">
            <w:pPr>
              <w:pStyle w:val="Normalbulletlist"/>
            </w:pPr>
            <w:r>
              <w:t xml:space="preserve">Bydd dysgwyr yn ymchwilio i’r pwynt uchod ac yn ysgrifennu adroddiad ynghylch pwy sy’n gyfrifol am gyflawni’r gweithdrefnau canlynol, a’r manteision a geir o bob un.</w:t>
            </w:r>
          </w:p>
          <w:p w14:paraId="21CF31F4" w14:textId="3C58C0DA" w:rsidR="000326E6" w:rsidRPr="00CD50CC" w:rsidRDefault="00FA215C" w:rsidP="00FA215C">
            <w:pPr>
              <w:pStyle w:val="Normalbulletlist"/>
            </w:pPr>
            <w:r>
              <w:t xml:space="preserve">Bydd dysgwyr yn ymchwilio i fanteision cynllunio dilyniant y gofynion deunyddiau a llafur ar gyfer y strwythur to, defnyddio Rhestrau Meintiau, rhaglenni gwaith, systemau stoc, amseroedd arwain rheoli stoc, rhestrau, manylebau, siartiau Gantt, siartiau bar a dadansoddi llwybrau critigol ar gyfer rheoli’r prosiect adeiladu.</w:t>
            </w:r>
          </w:p>
        </w:tc>
      </w:tr>
      <w:tr w:rsidR="00ED5E33" w:rsidRPr="00D979B1" w14:paraId="72FC67E0" w14:textId="77777777" w:rsidTr="00106031">
        <w:tc>
          <w:tcPr>
            <w:tcW w:w="3627" w:type="dxa"/>
            <w:vMerge/>
            <w:tcMar>
              <w:top w:w="108" w:type="dxa"/>
              <w:bottom w:w="108" w:type="dxa"/>
            </w:tcMar>
          </w:tcPr>
          <w:p w14:paraId="0166AC09" w14:textId="18D1E302" w:rsidR="00ED5E33" w:rsidRPr="00CD50CC" w:rsidRDefault="00ED5E33" w:rsidP="00ED5E33">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6886B99B" w:rsidR="00ED5E33" w:rsidRPr="00CD50CC" w:rsidRDefault="00ED5E33" w:rsidP="00ED5E33">
            <w:pPr>
              <w:pStyle w:val="ListParagraph"/>
              <w:numPr>
                <w:ilvl w:val="1"/>
                <w:numId w:val="37"/>
              </w:numPr>
              <w:adjustRightInd w:val="0"/>
              <w:spacing w:line="240" w:lineRule="auto"/>
              <w:contextualSpacing w:val="0"/>
            </w:pPr>
            <w:r>
              <w:t xml:space="preserve">Peryglon</w:t>
            </w:r>
          </w:p>
        </w:tc>
        <w:tc>
          <w:tcPr>
            <w:tcW w:w="7261" w:type="dxa"/>
            <w:tcMar>
              <w:top w:w="108" w:type="dxa"/>
              <w:bottom w:w="108" w:type="dxa"/>
            </w:tcMar>
          </w:tcPr>
          <w:p w14:paraId="2206CCDB" w14:textId="721AAE61" w:rsidR="00ED5E33" w:rsidRPr="00832EE6" w:rsidRDefault="00ED5E33" w:rsidP="00832EE6">
            <w:pPr>
              <w:pStyle w:val="Normalbulletlist"/>
            </w:pPr>
            <w:r>
              <w:t xml:space="preserve">Mewn grwpiau bach, dylai dysgwyr nodi’r peryglon sy’n bresennol wrth osod allan a chodi toeau, ac yn cymharu’r rhain â’u cyfoedion.</w:t>
            </w:r>
            <w:r>
              <w:t xml:space="preserve"> </w:t>
            </w:r>
            <w:r>
              <w:t xml:space="preserve">Dylid dilyn hyn drwy ysgrifennu asesiad risg ar gyfer y dasg hon.</w:t>
            </w:r>
          </w:p>
          <w:p w14:paraId="79EDB26A" w14:textId="4E07875A" w:rsidR="00ED5E33" w:rsidRPr="006449EF" w:rsidRDefault="00ED5E33" w:rsidP="00ED5E33">
            <w:pPr>
              <w:pStyle w:val="Normalbulletlist"/>
            </w:pPr>
            <w:r>
              <w:t xml:space="preserve">Y peryglon a'r risgiau i gynnwys syrthio o fannau uchel, dod i gysylltiad â sylweddau peryglus, peiriannau, a cherbydau, codi, trin a thrafod mecanyddol, a chodi a chario, ac anafiadau cyhyrol/ysgerbydol o arferion gweithio gwael.</w:t>
            </w:r>
            <w:r>
              <w:t xml:space="preserve"> </w:t>
            </w:r>
          </w:p>
          <w:p w14:paraId="2EE289F0" w14:textId="77777777" w:rsidR="00ED5E33" w:rsidRPr="006449EF" w:rsidRDefault="00ED5E33" w:rsidP="00ED5E33">
            <w:pPr>
              <w:pStyle w:val="Normalbulletlist"/>
            </w:pPr>
            <w:r>
              <w:t xml:space="preserve">Bydd dysgwyr yn deall eu cyfrifoldebau mewn perthynas â’r peryglon a allai godi.</w:t>
            </w:r>
            <w:r>
              <w:t xml:space="preserve"> </w:t>
            </w:r>
          </w:p>
          <w:p w14:paraId="43D298B9" w14:textId="028A6C4E" w:rsidR="00ED5E33" w:rsidRPr="00CC68E6" w:rsidRDefault="00ED5E33" w:rsidP="00ED5E33">
            <w:pPr>
              <w:pStyle w:val="Normalbulletlist"/>
            </w:pPr>
            <w:r>
              <w:t xml:space="preserve">Mewn grwpiau, dylid rhoi senario i’r dysgwyr sy’n gysylltiedig â’r uned hon a gofyn iddynt ddewis y PPE cywir, gan gynnwys harneisiau, laniardiau, helmed, esgidiau, dillad llachar a gofynion mesurau diogelu cyfunol.</w:t>
            </w:r>
            <w:r>
              <w:t xml:space="preserve"> </w:t>
            </w:r>
          </w:p>
          <w:p w14:paraId="2B36DE57" w14:textId="00C8CD8A" w:rsidR="00ED5E33" w:rsidRPr="00CD50CC" w:rsidRDefault="00ED5E33" w:rsidP="00ED5E33">
            <w:pPr>
              <w:pStyle w:val="Normalbulletlist"/>
            </w:pPr>
            <w:r>
              <w:t xml:space="preserve">Dylai dysgwyr gael amrywiaeth o senarios o sut gall peryglon gael eu creu oherwydd amgylchiadau newidiol yn y gweithle, gan gynnwys datblygiadau ar safle adeiladu a gwaith parhaus, peiriannau a cherbydau, a chyfnodau o dywydd eithafol.</w:t>
            </w:r>
            <w:r>
              <w:t xml:space="preserve"> </w:t>
            </w:r>
            <w:r>
              <w:t xml:space="preserve">Dylid gofyn i ddysgwyr gyflwyno eu syniadau am sut gellir lliniaru’r rhain i’w grŵp.</w:t>
            </w:r>
          </w:p>
        </w:tc>
      </w:tr>
      <w:tr w:rsidR="009D563E" w:rsidRPr="00D979B1" w14:paraId="6800D22A" w14:textId="77777777" w:rsidTr="00106031">
        <w:tc>
          <w:tcPr>
            <w:tcW w:w="3627" w:type="dxa"/>
            <w:vMerge w:val="restart"/>
            <w:tcMar>
              <w:top w:w="108" w:type="dxa"/>
              <w:bottom w:w="108" w:type="dxa"/>
            </w:tcMar>
          </w:tcPr>
          <w:p w14:paraId="3BEC5FBB" w14:textId="0D78C13A" w:rsidR="009D563E" w:rsidRPr="00CD50CC" w:rsidRDefault="009D563E" w:rsidP="009D563E">
            <w:pPr>
              <w:pStyle w:val="ListParagraph"/>
              <w:numPr>
                <w:ilvl w:val="0"/>
                <w:numId w:val="37"/>
              </w:numPr>
              <w:adjustRightInd w:val="0"/>
              <w:spacing w:line="240" w:lineRule="auto"/>
              <w:contextualSpacing w:val="0"/>
            </w:pPr>
            <w:r>
              <w:t xml:space="preserve">Deall sut mae gweithio yn unol â manyleb contract</w:t>
            </w:r>
          </w:p>
        </w:tc>
        <w:tc>
          <w:tcPr>
            <w:tcW w:w="3627" w:type="dxa"/>
            <w:tcMar>
              <w:top w:w="108" w:type="dxa"/>
              <w:bottom w:w="108" w:type="dxa"/>
            </w:tcMar>
          </w:tcPr>
          <w:p w14:paraId="5ECFA388" w14:textId="0778CDEF" w:rsidR="009D563E" w:rsidRPr="00CD50CC" w:rsidRDefault="009D563E" w:rsidP="009D563E">
            <w:pPr>
              <w:pStyle w:val="ListParagraph"/>
              <w:numPr>
                <w:ilvl w:val="1"/>
                <w:numId w:val="37"/>
              </w:numPr>
              <w:adjustRightInd w:val="0"/>
              <w:spacing w:line="240" w:lineRule="auto"/>
              <w:contextualSpacing w:val="0"/>
            </w:pPr>
            <w:r>
              <w:t xml:space="preserve">Dulliau gweithio</w:t>
            </w:r>
          </w:p>
        </w:tc>
        <w:tc>
          <w:tcPr>
            <w:tcW w:w="7261" w:type="dxa"/>
            <w:tcMar>
              <w:top w:w="108" w:type="dxa"/>
              <w:bottom w:w="108" w:type="dxa"/>
            </w:tcMar>
          </w:tcPr>
          <w:p w14:paraId="19D5A069" w14:textId="77777777" w:rsidR="009D563E" w:rsidRPr="00F068C5" w:rsidRDefault="009D563E" w:rsidP="009D563E">
            <w:pPr>
              <w:pStyle w:val="Normalbulletlist"/>
              <w:rPr>
                <w:rFonts w:eastAsiaTheme="minorHAnsi"/>
              </w:rPr>
            </w:pPr>
            <w:r>
              <w:t xml:space="preserve">Bydd dysgwyr yn deall pwysigrwydd defnyddio deunyddiau sgiliau priodol (marcio, mesur, gosod allan) mewn dulliau adeiladu to pren.</w:t>
            </w:r>
            <w:r>
              <w:t xml:space="preserve"> </w:t>
            </w:r>
          </w:p>
          <w:p w14:paraId="33778C8D" w14:textId="77777777" w:rsidR="009D563E" w:rsidRPr="006449EF" w:rsidRDefault="009D563E" w:rsidP="009D563E">
            <w:pPr>
              <w:pStyle w:val="Normalbulletlist"/>
            </w:pPr>
            <w:r>
              <w:t xml:space="preserve">Bydd dysgwyr yn gwybod sut mae dewis deunyddiau addas ar gyfer tasgau a’u defnydd ac yn deall y broses o adeiladu toeau pren.</w:t>
            </w:r>
          </w:p>
          <w:p w14:paraId="0C57BDBD" w14:textId="77777777" w:rsidR="009D563E" w:rsidRPr="006449EF" w:rsidRDefault="009D563E" w:rsidP="009D563E">
            <w:pPr>
              <w:pStyle w:val="Normalheadingblack"/>
            </w:pPr>
            <w:r>
              <w:t xml:space="preserve">Cypledig</w:t>
            </w:r>
            <w:r>
              <w:t xml:space="preserve"> </w:t>
            </w:r>
          </w:p>
          <w:p w14:paraId="1D16BE33" w14:textId="60A1A1F8" w:rsidR="009D563E" w:rsidRPr="006449EF" w:rsidRDefault="009D563E" w:rsidP="009D563E">
            <w:pPr>
              <w:pStyle w:val="Normalbulletlist"/>
            </w:pPr>
            <w:r>
              <w:t xml:space="preserve">Bydd dysgwyr yn cynhyrchu dull gweithio ar gyfer y broses o sut i fesur, marcio allan, ffitio, alinio, gorffen, lleoli a sicrhau toeau ceibr cypledig.</w:t>
            </w:r>
            <w:r>
              <w:t xml:space="preserve"> </w:t>
            </w:r>
          </w:p>
          <w:p w14:paraId="72797870" w14:textId="7BC39214" w:rsidR="009D563E" w:rsidRDefault="009D563E" w:rsidP="00E3637A">
            <w:pPr>
              <w:pStyle w:val="Normalbulletlist"/>
            </w:pPr>
            <w:r>
              <w:t xml:space="preserve">Bydd dysgwyr yn ymchwilio i oblygiadau, manteision ac anfanteision adeiladu strwythurau to ceibr cypledig ar lefel y ddaear.</w:t>
            </w:r>
          </w:p>
          <w:p w14:paraId="390E549A" w14:textId="77777777" w:rsidR="009D563E" w:rsidRDefault="009D563E" w:rsidP="009D563E">
            <w:pPr>
              <w:pStyle w:val="Normalheadingblack"/>
            </w:pPr>
            <w:r>
              <w:t xml:space="preserve">Toriad traddodiadol</w:t>
            </w:r>
            <w:r>
              <w:t xml:space="preserve"> </w:t>
            </w:r>
          </w:p>
          <w:p w14:paraId="75D071C8" w14:textId="7016DBE5" w:rsidR="009D563E" w:rsidRPr="00A76BD9" w:rsidRDefault="009D563E" w:rsidP="009D563E">
            <w:pPr>
              <w:pStyle w:val="Normalbulletlist"/>
              <w:rPr>
                <w:rFonts w:eastAsia="Cambria"/>
              </w:rPr>
            </w:pPr>
            <w:r>
              <w:t xml:space="preserve">Fel estyniad i’r gweithgaredd cyntaf ym Maen Prawf 1.1 uchod, dylai dysgwyr ysgrifennu’r dull o fesur, marcio allan, ffitio, alinio, gorffen, lleoli a sicrhau toeau wedi’u torri’n draddodiadol gan gynnwys toeau sengl, dwbl, talcen, ar oleddf, cwpl, cwpl agos, coler a fflat.</w:t>
            </w:r>
          </w:p>
          <w:p w14:paraId="58A9FDB1" w14:textId="77777777" w:rsidR="009D563E" w:rsidRPr="006449EF" w:rsidRDefault="009D563E" w:rsidP="009D563E">
            <w:pPr>
              <w:pStyle w:val="Normalbulletlist"/>
            </w:pPr>
            <w:r>
              <w:t xml:space="preserve">Bydd dysgwyr yn deall pwysigrwydd gweithio yn unol â lluniadau, manylebau a rhestrau a sut mae’r dogfennau hyn yn rhyngweithio.</w:t>
            </w:r>
            <w:r>
              <w:t xml:space="preserve"> </w:t>
            </w:r>
          </w:p>
          <w:p w14:paraId="51B0001A" w14:textId="38707441" w:rsidR="009D563E" w:rsidRPr="00CD50CC" w:rsidRDefault="009D563E" w:rsidP="009D563E">
            <w:pPr>
              <w:pStyle w:val="Normalbulletlist"/>
            </w:pPr>
            <w:r>
              <w:t xml:space="preserve">Dylai dysgwyr dynnu gwybodaeth o luniadau, rhestrau a manylebau gwaith ar gyfer lleoli, pennu maint a gosod to penodol.</w:t>
            </w:r>
          </w:p>
        </w:tc>
      </w:tr>
      <w:tr w:rsidR="00BD1130" w:rsidRPr="00D979B1" w14:paraId="29D72156" w14:textId="77777777" w:rsidTr="00106031">
        <w:tc>
          <w:tcPr>
            <w:tcW w:w="3627" w:type="dxa"/>
            <w:vMerge/>
            <w:tcMar>
              <w:top w:w="108" w:type="dxa"/>
              <w:bottom w:w="108" w:type="dxa"/>
            </w:tcMar>
          </w:tcPr>
          <w:p w14:paraId="47EBF320" w14:textId="5EECF9AD" w:rsidR="00BD1130" w:rsidRPr="00CD50CC" w:rsidRDefault="00BD1130" w:rsidP="00BD1130">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17A595FB" w:rsidR="00BD1130" w:rsidRPr="00CD50CC" w:rsidRDefault="00BD1130" w:rsidP="00BD1130">
            <w:pPr>
              <w:pStyle w:val="ListParagraph"/>
              <w:numPr>
                <w:ilvl w:val="1"/>
                <w:numId w:val="37"/>
              </w:numPr>
              <w:adjustRightInd w:val="0"/>
              <w:spacing w:line="240" w:lineRule="auto"/>
              <w:contextualSpacing w:val="0"/>
            </w:pPr>
            <w:r>
              <w:t xml:space="preserve">Offer a chyfarpar</w:t>
            </w:r>
            <w:r>
              <w:t xml:space="preserve"> </w:t>
            </w:r>
          </w:p>
        </w:tc>
        <w:tc>
          <w:tcPr>
            <w:tcW w:w="7261" w:type="dxa"/>
            <w:tcMar>
              <w:top w:w="108" w:type="dxa"/>
              <w:bottom w:w="108" w:type="dxa"/>
            </w:tcMar>
          </w:tcPr>
          <w:p w14:paraId="7C72C8C5" w14:textId="77777777" w:rsidR="00BD1130" w:rsidRPr="006449EF" w:rsidRDefault="00BD1130" w:rsidP="00BD1130">
            <w:pPr>
              <w:pStyle w:val="Normalbulletlist"/>
            </w:pPr>
            <w:r>
              <w:t xml:space="preserve">Dylai dysgwyr ymchwilio i sut mae hogi, cynnal a chadw a storio offer llaw a phŵer yn ddiogel, a sut mae cofnodi unrhyw namau a geir gyda’r cyfarpar ac i bwy dylid rhoi gwybod am hyn.</w:t>
            </w:r>
          </w:p>
          <w:p w14:paraId="5AC099BF" w14:textId="65D46F74" w:rsidR="00BD1130" w:rsidRPr="00CD50CC" w:rsidRDefault="00BD1130" w:rsidP="00BD1130">
            <w:pPr>
              <w:pStyle w:val="Normalbulletlist"/>
            </w:pPr>
            <w:r>
              <w:t xml:space="preserve">Offer a chyfarpar i gynnwys llifiau, morthwylion, cŷn, sgriwdreifars, driliau trydanol, driliau diwifr, darnau driliau, hoelwyr pŵer, offer pŵer batri, tâp mesur, trei-sgwaryn, lefel saer, plymen a llinell linyn.</w:t>
            </w:r>
          </w:p>
        </w:tc>
      </w:tr>
      <w:tr w:rsidR="00BD1130" w:rsidRPr="00D979B1" w14:paraId="2C9C32BB" w14:textId="77777777" w:rsidTr="00106031">
        <w:tc>
          <w:tcPr>
            <w:tcW w:w="3627" w:type="dxa"/>
            <w:vMerge w:val="restart"/>
            <w:tcMar>
              <w:top w:w="108" w:type="dxa"/>
              <w:bottom w:w="108" w:type="dxa"/>
            </w:tcMar>
          </w:tcPr>
          <w:p w14:paraId="654FB670" w14:textId="79C29CA5" w:rsidR="00BD1130" w:rsidRPr="00CD50CC" w:rsidRDefault="00BD1130" w:rsidP="00BD1130">
            <w:pPr>
              <w:pStyle w:val="ListParagraph"/>
              <w:numPr>
                <w:ilvl w:val="0"/>
                <w:numId w:val="37"/>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1CEED745" w14:textId="0D8B5AE7" w:rsidR="00BD1130" w:rsidRPr="00CD50CC" w:rsidRDefault="00BD1130" w:rsidP="00BD1130">
            <w:pPr>
              <w:pStyle w:val="ListParagraph"/>
              <w:numPr>
                <w:ilvl w:val="1"/>
                <w:numId w:val="37"/>
              </w:numPr>
              <w:adjustRightInd w:val="0"/>
              <w:spacing w:line="240" w:lineRule="auto"/>
              <w:contextualSpacing w:val="0"/>
            </w:pPr>
            <w:r>
              <w:t xml:space="preserve">Dangos sgiliau gwaith i fesur, marcio, ffitio, alinio, gorffen, lleoli a sicrhau</w:t>
            </w:r>
          </w:p>
        </w:tc>
        <w:tc>
          <w:tcPr>
            <w:tcW w:w="7261" w:type="dxa"/>
            <w:tcMar>
              <w:top w:w="108" w:type="dxa"/>
              <w:bottom w:w="108" w:type="dxa"/>
            </w:tcMar>
          </w:tcPr>
          <w:p w14:paraId="5F0B4CD9" w14:textId="77777777" w:rsidR="00BD1130" w:rsidRPr="006449EF" w:rsidRDefault="00BD1130" w:rsidP="00BD1130">
            <w:pPr>
              <w:pStyle w:val="Normalbulletlist"/>
            </w:pPr>
            <w:r>
              <w:t xml:space="preserve">Dylid gosod gweithgareddau i ddysgwyr sy’n eu galluogi i farcio allan, ffitio, alinio, gorffen, lleoli a sicrhau to ceibr cypledig.</w:t>
            </w:r>
            <w:r>
              <w:t xml:space="preserve"> </w:t>
            </w:r>
            <w:r>
              <w:t xml:space="preserve">Dylai hyn ganiatáu iddynt ddewis a gosod y gwahanol gydrannau sydd eu hangen i godi to cypledig gan gynnwys ceibr cypledig, talcen, ysgol, walblat, bondo, ymyl, strap, cleddu gwydn, ochrol a chroeslinol, clip cwpl a chleddu dros dro.</w:t>
            </w:r>
          </w:p>
          <w:p w14:paraId="4F901545" w14:textId="77777777" w:rsidR="00BD1130" w:rsidRDefault="00BD1130" w:rsidP="00BD1130">
            <w:pPr>
              <w:pStyle w:val="Normalbulletlist"/>
            </w:pPr>
            <w:r>
              <w:t xml:space="preserve">Dylai dysgwyr bennu gwir hyd a befelau strwythur to wedi’i dorri gan ddefnyddio o leiaf ddau ddull, a chymharu’r canlyniadau â’u cyfoedion er mwyn sicrhau cysondeb.</w:t>
            </w:r>
          </w:p>
          <w:p w14:paraId="6BC2D617" w14:textId="7FB70A13" w:rsidR="00BD1130" w:rsidRPr="00CD50CC" w:rsidRDefault="00BD1130" w:rsidP="00BD1130">
            <w:pPr>
              <w:pStyle w:val="Normalbulletlist"/>
            </w:pPr>
            <w:r>
              <w:t xml:space="preserve">Dylai dysgwyr farcio allan, ffitio, alinio, gorffen, lleoli a sicrhau toeon wedi’u torri’n draddodiadol gan gynnwys sengl, talcen a fflat ar gyfer y to a roddir.</w:t>
            </w:r>
          </w:p>
        </w:tc>
      </w:tr>
      <w:tr w:rsidR="00F67D47" w:rsidRPr="00D979B1" w14:paraId="1F08EBE6" w14:textId="77777777" w:rsidTr="00106031">
        <w:tc>
          <w:tcPr>
            <w:tcW w:w="3627" w:type="dxa"/>
            <w:vMerge/>
            <w:tcMar>
              <w:top w:w="108" w:type="dxa"/>
              <w:bottom w:w="108" w:type="dxa"/>
            </w:tcMar>
          </w:tcPr>
          <w:p w14:paraId="74111422" w14:textId="77777777" w:rsidR="00F67D47" w:rsidRPr="00CD50CC" w:rsidRDefault="00F67D47" w:rsidP="00F67D47">
            <w:pPr>
              <w:pStyle w:val="ListParagraph"/>
              <w:numPr>
                <w:ilvl w:val="0"/>
                <w:numId w:val="37"/>
              </w:numPr>
              <w:adjustRightInd w:val="0"/>
              <w:spacing w:line="240" w:lineRule="auto"/>
              <w:contextualSpacing w:val="0"/>
            </w:pPr>
          </w:p>
        </w:tc>
        <w:tc>
          <w:tcPr>
            <w:tcW w:w="3627" w:type="dxa"/>
            <w:tcMar>
              <w:top w:w="108" w:type="dxa"/>
              <w:bottom w:w="108" w:type="dxa"/>
            </w:tcMar>
          </w:tcPr>
          <w:p w14:paraId="218D0B7F" w14:textId="2A6EFD8E" w:rsidR="00F67D47" w:rsidRDefault="00F67D47" w:rsidP="00F67D47">
            <w:pPr>
              <w:pStyle w:val="ListParagraph"/>
              <w:numPr>
                <w:ilvl w:val="1"/>
                <w:numId w:val="37"/>
              </w:numPr>
              <w:adjustRightInd w:val="0"/>
              <w:spacing w:line="240" w:lineRule="auto"/>
              <w:contextualSpacing w:val="0"/>
            </w:pPr>
            <w:r>
              <w:t xml:space="preserve">Defnyddio a chynnal offer llaw, offer pŵer cludadwy a chyfarpar ategol i adeiladu, codi a/neu osod y strwythurau to canlynol yn unol â’r cyfarwyddiadau gwaith a roddwyd:</w:t>
            </w:r>
          </w:p>
          <w:p w14:paraId="18073762" w14:textId="7F01FF42" w:rsidR="00F67D47" w:rsidRDefault="00F67D47" w:rsidP="00F67D47">
            <w:pPr>
              <w:pStyle w:val="Normalbulletsublist"/>
            </w:pPr>
            <w:r>
              <w:t xml:space="preserve">toeon yn y fan a’r lle (trin â llaw a/neu â pheiriant)</w:t>
            </w:r>
          </w:p>
          <w:p w14:paraId="4E3E60E6" w14:textId="65AC9D65" w:rsidR="00F67D47" w:rsidRPr="00CD50CC" w:rsidRDefault="00F67D47" w:rsidP="00F67D47">
            <w:pPr>
              <w:pStyle w:val="Normalbulletsublist"/>
            </w:pPr>
            <w:r>
              <w:t xml:space="preserve">strwythurau to wedi’u hadeiladu ymlaen llaw (trin â pheiriant)</w:t>
            </w:r>
          </w:p>
        </w:tc>
        <w:tc>
          <w:tcPr>
            <w:tcW w:w="7261" w:type="dxa"/>
            <w:tcMar>
              <w:top w:w="108" w:type="dxa"/>
              <w:bottom w:w="108" w:type="dxa"/>
            </w:tcMar>
          </w:tcPr>
          <w:p w14:paraId="6FDD7528" w14:textId="77777777" w:rsidR="00F67D47" w:rsidRPr="006449EF" w:rsidRDefault="00F67D47" w:rsidP="00F67D47">
            <w:pPr>
              <w:pStyle w:val="Normalbulletlist"/>
            </w:pPr>
            <w:r>
              <w:t xml:space="preserve">Dylai dysgwyr ddewis, gosod yn ddiogel, defnyddio a chynnal a chadw:</w:t>
            </w:r>
            <w:r>
              <w:t xml:space="preserve"> </w:t>
            </w:r>
          </w:p>
          <w:p w14:paraId="1DE46B48" w14:textId="77777777" w:rsidR="00F67D47" w:rsidRPr="006D62C3" w:rsidRDefault="00F67D47" w:rsidP="00F67D47">
            <w:pPr>
              <w:pStyle w:val="Normalbulletsublist"/>
              <w:numPr>
                <w:ilvl w:val="0"/>
                <w:numId w:val="53"/>
              </w:numPr>
            </w:pPr>
            <w:r>
              <w:t xml:space="preserve">cyfarpar mesur (prennau mesur, tapiau mesur, cyfarpar mesur diogel)</w:t>
            </w:r>
            <w:r>
              <w:t xml:space="preserve"> </w:t>
            </w:r>
          </w:p>
          <w:p w14:paraId="5EF4646C" w14:textId="0EDF0D2C" w:rsidR="00F67D47" w:rsidRPr="006D62C3" w:rsidRDefault="00F67D47" w:rsidP="00F67D47">
            <w:pPr>
              <w:pStyle w:val="Normalbulletsublist"/>
              <w:numPr>
                <w:ilvl w:val="0"/>
                <w:numId w:val="53"/>
              </w:numPr>
            </w:pPr>
            <w:r>
              <w:t xml:space="preserve">llifiau (llaw a PPT gan gynnwys llif dorri a llif gron)</w:t>
            </w:r>
            <w:r>
              <w:t xml:space="preserve"> </w:t>
            </w:r>
          </w:p>
          <w:p w14:paraId="60BD7712" w14:textId="77777777" w:rsidR="00F67D47" w:rsidRDefault="00F67D47" w:rsidP="00F67D47">
            <w:pPr>
              <w:pStyle w:val="Normalbulletsublist"/>
              <w:numPr>
                <w:ilvl w:val="0"/>
                <w:numId w:val="53"/>
              </w:numPr>
            </w:pPr>
            <w:r>
              <w:t xml:space="preserve">sgwariau (gan gynnwys toi, befel cymwysadwy a 90 gradd)</w:t>
            </w:r>
          </w:p>
          <w:p w14:paraId="5F8DE6B2" w14:textId="77777777" w:rsidR="00F67D47" w:rsidRPr="006D62C3" w:rsidRDefault="00F67D47" w:rsidP="00F67D47">
            <w:pPr>
              <w:pStyle w:val="Normalbulletsublist"/>
              <w:numPr>
                <w:ilvl w:val="0"/>
                <w:numId w:val="53"/>
              </w:numPr>
            </w:pPr>
            <w:r>
              <w:t xml:space="preserve">morthwyl hollt, hoeliwr fframio</w:t>
            </w:r>
            <w:r>
              <w:t xml:space="preserve"> </w:t>
            </w:r>
          </w:p>
          <w:p w14:paraId="61D82FDA" w14:textId="77777777" w:rsidR="00F67D47" w:rsidRPr="006D62C3" w:rsidRDefault="00F67D47" w:rsidP="00F67D47">
            <w:pPr>
              <w:pStyle w:val="Normalbulletsublist"/>
              <w:numPr>
                <w:ilvl w:val="0"/>
                <w:numId w:val="53"/>
              </w:numPr>
            </w:pPr>
            <w:r>
              <w:t xml:space="preserve">llinell linyn, llinell sialc, ymyl syth</w:t>
            </w:r>
            <w:r>
              <w:t xml:space="preserve"> </w:t>
            </w:r>
          </w:p>
          <w:p w14:paraId="3DB09B55" w14:textId="77777777" w:rsidR="00F67D47" w:rsidRPr="006449EF" w:rsidRDefault="00F67D47" w:rsidP="00F67D47">
            <w:pPr>
              <w:pStyle w:val="Normalbulletsublist"/>
              <w:numPr>
                <w:ilvl w:val="0"/>
                <w:numId w:val="53"/>
              </w:numPr>
            </w:pPr>
            <w:r>
              <w:t xml:space="preserve">lefelau (optegol, laser, 600mm, 1000mm a 1800mm).</w:t>
            </w:r>
          </w:p>
          <w:p w14:paraId="4A183DD5" w14:textId="24A4AB96" w:rsidR="00F67D47" w:rsidRPr="00CD50CC" w:rsidRDefault="00F67D47" w:rsidP="00F67D47">
            <w:pPr>
              <w:pStyle w:val="Normalbulletlist"/>
            </w:pPr>
            <w:r>
              <w:t xml:space="preserve">Dylai dysgwyr ddewis, trin yn ddiogel, pentyrru a storio adnoddau gan ddefnyddio technegau codi a chario cywir.</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1955E" w14:textId="77777777" w:rsidR="00F538E5" w:rsidRDefault="00F538E5">
      <w:pPr>
        <w:spacing w:before="0" w:after="0"/>
      </w:pPr>
      <w:r>
        <w:separator/>
      </w:r>
    </w:p>
  </w:endnote>
  <w:endnote w:type="continuationSeparator" w:id="0">
    <w:p w14:paraId="269434A4" w14:textId="77777777" w:rsidR="00F538E5" w:rsidRDefault="00F538E5">
      <w:pPr>
        <w:spacing w:before="0" w:after="0"/>
      </w:pPr>
      <w:r>
        <w:continuationSeparator/>
      </w:r>
    </w:p>
  </w:endnote>
  <w:endnote w:type="continuationNotice" w:id="1">
    <w:p w14:paraId="012C6687" w14:textId="77777777" w:rsidR="00F538E5" w:rsidRDefault="00F538E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fldChar w:fldCharType="begin"/>
    </w:r>
    <w:r>
      <w:instrText xml:space="preserve"> PAGE   \* MERGEFORMAT </w:instrText>
    </w:r>
    <w:r>
      <w:fldChar w:fldCharType="separate"/>
    </w:r>
    <w:r>
      <w:t>1</w:t>
    </w:r>
    <w:r>
      <w:rPr>
        <w:rFonts w:cs="Arial"/>
      </w:rPr>
      <w:fldChar w:fldCharType="end"/>
    </w:r>
    <w:r>
      <w:t xml:space="preserve"> o </w:t>
    </w:r>
    <w:r w:rsidR="00F538E5">
      <w:fldChar w:fldCharType="begin" w:dirty="true"/>
    </w:r>
    <w:r w:rsidR="00F538E5">
      <w:instrText xml:space="preserve"> NUMPAGES   \* MERGEFORMAT </w:instrText>
    </w:r>
    <w:r w:rsidR="00F538E5">
      <w:fldChar w:fldCharType="separate"/>
    </w:r>
    <w:r>
      <w:t>3</w:t>
    </w:r>
    <w:r w:rsidR="00F538E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0F0CF" w14:textId="77777777" w:rsidR="00F538E5" w:rsidRDefault="00F538E5">
      <w:pPr>
        <w:spacing w:before="0" w:after="0"/>
      </w:pPr>
      <w:r>
        <w:separator/>
      </w:r>
    </w:p>
  </w:footnote>
  <w:footnote w:type="continuationSeparator" w:id="0">
    <w:p w14:paraId="30D860DF" w14:textId="77777777" w:rsidR="00F538E5" w:rsidRDefault="00F538E5">
      <w:pPr>
        <w:spacing w:before="0" w:after="0"/>
      </w:pPr>
      <w:r>
        <w:continuationSeparator/>
      </w:r>
    </w:p>
  </w:footnote>
  <w:footnote w:type="continuationNotice" w:id="1">
    <w:p w14:paraId="0F482E5B" w14:textId="77777777" w:rsidR="00F538E5" w:rsidRDefault="00F538E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2ABB3C9"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 xml:space="preserve">Adeiladu (Lefel 3)</w:t>
    </w:r>
  </w:p>
  <w:p w14:paraId="1A87A6D0" w14:textId="4313D592"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AE15D"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337:</w:t>
    </w:r>
    <w:r>
      <w:rPr>
        <w:color w:val="0077E3"/>
        <w:sz w:val="24"/>
      </w:rPr>
      <w:t xml:space="preserve"> </w:t>
    </w:r>
    <w:r>
      <w:rPr>
        <w:color w:val="0077E3"/>
        <w:sz w:val="24"/>
      </w:rPr>
      <w:t xml:space="preserve">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74AC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89D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D2AE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F0684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CAA5D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CE4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16AF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9920F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9461FC"/>
    <w:multiLevelType w:val="hybridMultilevel"/>
    <w:tmpl w:val="D2C4651C"/>
    <w:lvl w:ilvl="0" w:tplc="B2A2775E">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6703A02"/>
    <w:multiLevelType w:val="hybridMultilevel"/>
    <w:tmpl w:val="5478D426"/>
    <w:lvl w:ilvl="0" w:tplc="698C98E0">
      <w:start w:val="1"/>
      <w:numFmt w:val="bullet"/>
      <w:lvlText w:val="–"/>
      <w:lvlJc w:val="left"/>
      <w:pPr>
        <w:ind w:left="1364" w:hanging="360"/>
      </w:pPr>
      <w:rPr>
        <w:rFonts w:ascii="Arial" w:hAnsi="Aria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4"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631ABF"/>
    <w:multiLevelType w:val="hybridMultilevel"/>
    <w:tmpl w:val="A22011D2"/>
    <w:lvl w:ilvl="0" w:tplc="44F2674C">
      <w:start w:val="1"/>
      <w:numFmt w:val="bullet"/>
      <w:lvlText w:val=""/>
      <w:lvlJc w:val="left"/>
      <w:pPr>
        <w:ind w:left="36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435670D"/>
    <w:multiLevelType w:val="hybridMultilevel"/>
    <w:tmpl w:val="566A9318"/>
    <w:lvl w:ilvl="0" w:tplc="698C98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776C2A"/>
    <w:multiLevelType w:val="hybridMultilevel"/>
    <w:tmpl w:val="B290D598"/>
    <w:lvl w:ilvl="0" w:tplc="75F84BEA">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2"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2F9E741E"/>
    <w:multiLevelType w:val="hybridMultilevel"/>
    <w:tmpl w:val="D110D2F8"/>
    <w:lvl w:ilvl="0" w:tplc="B6402D52">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8" w15:restartNumberingAfterBreak="0">
    <w:nsid w:val="35A35BD2"/>
    <w:multiLevelType w:val="hybridMultilevel"/>
    <w:tmpl w:val="B17436CE"/>
    <w:lvl w:ilvl="0" w:tplc="698C98E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EF5AF3"/>
    <w:multiLevelType w:val="multilevel"/>
    <w:tmpl w:val="0809001F"/>
    <w:numStyleLink w:val="111111"/>
  </w:abstractNum>
  <w:abstractNum w:abstractNumId="30" w15:restartNumberingAfterBreak="0">
    <w:nsid w:val="3CB827D1"/>
    <w:multiLevelType w:val="hybridMultilevel"/>
    <w:tmpl w:val="65C6E780"/>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F3D89"/>
    <w:multiLevelType w:val="hybridMultilevel"/>
    <w:tmpl w:val="EFA64020"/>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AA6AFF"/>
    <w:multiLevelType w:val="hybridMultilevel"/>
    <w:tmpl w:val="F6BE63E2"/>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C740D5"/>
    <w:multiLevelType w:val="multilevel"/>
    <w:tmpl w:val="0809001F"/>
    <w:numStyleLink w:val="111111"/>
  </w:abstractNum>
  <w:abstractNum w:abstractNumId="3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A552648"/>
    <w:multiLevelType w:val="hybridMultilevel"/>
    <w:tmpl w:val="C1CAFAEC"/>
    <w:lvl w:ilvl="0" w:tplc="698C98E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964274"/>
    <w:multiLevelType w:val="hybridMultilevel"/>
    <w:tmpl w:val="4AFAE178"/>
    <w:lvl w:ilvl="0" w:tplc="698C98E0">
      <w:start w:val="1"/>
      <w:numFmt w:val="bullet"/>
      <w:lvlText w:val="–"/>
      <w:lvlJc w:val="left"/>
      <w:pPr>
        <w:ind w:left="1004" w:hanging="360"/>
      </w:pPr>
      <w:rPr>
        <w:rFonts w:ascii="Arial" w:hAnsi="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6" w15:restartNumberingAfterBreak="0">
    <w:nsid w:val="6E325343"/>
    <w:multiLevelType w:val="multilevel"/>
    <w:tmpl w:val="0809001F"/>
    <w:numStyleLink w:val="111111"/>
  </w:abstractNum>
  <w:abstractNum w:abstractNumId="47" w15:restartNumberingAfterBreak="0">
    <w:nsid w:val="6E9F1D9E"/>
    <w:multiLevelType w:val="hybridMultilevel"/>
    <w:tmpl w:val="33D847E2"/>
    <w:lvl w:ilvl="0" w:tplc="F79E348C">
      <w:numFmt w:val="bullet"/>
      <w:lvlText w:val="–"/>
      <w:lvlJc w:val="left"/>
      <w:pPr>
        <w:ind w:left="644" w:hanging="360"/>
      </w:pPr>
      <w:rPr>
        <w:rFonts w:ascii="Arial" w:eastAsia="Times New Roman" w:hAnsi="Aria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F468B8"/>
    <w:multiLevelType w:val="hybridMultilevel"/>
    <w:tmpl w:val="27D81374"/>
    <w:lvl w:ilvl="0" w:tplc="698C98E0">
      <w:start w:val="1"/>
      <w:numFmt w:val="bullet"/>
      <w:lvlText w:val="–"/>
      <w:lvlJc w:val="left"/>
      <w:pPr>
        <w:ind w:left="1364" w:hanging="360"/>
      </w:pPr>
      <w:rPr>
        <w:rFonts w:ascii="Arial" w:hAnsi="Aria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5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6"/>
  </w:num>
  <w:num w:numId="2">
    <w:abstractNumId w:val="20"/>
  </w:num>
  <w:num w:numId="3">
    <w:abstractNumId w:val="31"/>
  </w:num>
  <w:num w:numId="4">
    <w:abstractNumId w:val="8"/>
  </w:num>
  <w:num w:numId="5">
    <w:abstractNumId w:val="3"/>
  </w:num>
  <w:num w:numId="6">
    <w:abstractNumId w:val="15"/>
  </w:num>
  <w:num w:numId="7">
    <w:abstractNumId w:val="48"/>
  </w:num>
  <w:num w:numId="8">
    <w:abstractNumId w:val="44"/>
  </w:num>
  <w:num w:numId="9">
    <w:abstractNumId w:val="3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22"/>
  </w:num>
  <w:num w:numId="20">
    <w:abstractNumId w:val="35"/>
  </w:num>
  <w:num w:numId="21">
    <w:abstractNumId w:val="37"/>
  </w:num>
  <w:num w:numId="22">
    <w:abstractNumId w:val="42"/>
  </w:num>
  <w:num w:numId="23">
    <w:abstractNumId w:val="36"/>
  </w:num>
  <w:num w:numId="24">
    <w:abstractNumId w:val="29"/>
  </w:num>
  <w:num w:numId="25">
    <w:abstractNumId w:val="46"/>
  </w:num>
  <w:num w:numId="26">
    <w:abstractNumId w:val="34"/>
  </w:num>
  <w:num w:numId="27">
    <w:abstractNumId w:val="50"/>
  </w:num>
  <w:num w:numId="28">
    <w:abstractNumId w:val="25"/>
  </w:num>
  <w:num w:numId="29">
    <w:abstractNumId w:val="12"/>
  </w:num>
  <w:num w:numId="30">
    <w:abstractNumId w:val="45"/>
  </w:num>
  <w:num w:numId="31">
    <w:abstractNumId w:val="26"/>
  </w:num>
  <w:num w:numId="32">
    <w:abstractNumId w:val="38"/>
  </w:num>
  <w:num w:numId="33">
    <w:abstractNumId w:val="18"/>
  </w:num>
  <w:num w:numId="34">
    <w:abstractNumId w:val="24"/>
  </w:num>
  <w:num w:numId="35">
    <w:abstractNumId w:val="23"/>
  </w:num>
  <w:num w:numId="36">
    <w:abstractNumId w:val="41"/>
  </w:num>
  <w:num w:numId="37">
    <w:abstractNumId w:val="14"/>
  </w:num>
  <w:num w:numId="38">
    <w:abstractNumId w:val="20"/>
  </w:num>
  <w:num w:numId="39">
    <w:abstractNumId w:val="16"/>
  </w:num>
  <w:num w:numId="40">
    <w:abstractNumId w:val="27"/>
  </w:num>
  <w:num w:numId="41">
    <w:abstractNumId w:val="47"/>
  </w:num>
  <w:num w:numId="42">
    <w:abstractNumId w:val="11"/>
  </w:num>
  <w:num w:numId="43">
    <w:abstractNumId w:val="19"/>
  </w:num>
  <w:num w:numId="44">
    <w:abstractNumId w:val="21"/>
  </w:num>
  <w:num w:numId="45">
    <w:abstractNumId w:val="49"/>
  </w:num>
  <w:num w:numId="46">
    <w:abstractNumId w:val="33"/>
  </w:num>
  <w:num w:numId="47">
    <w:abstractNumId w:val="13"/>
  </w:num>
  <w:num w:numId="48">
    <w:abstractNumId w:val="43"/>
  </w:num>
  <w:num w:numId="49">
    <w:abstractNumId w:val="30"/>
  </w:num>
  <w:num w:numId="50">
    <w:abstractNumId w:val="32"/>
  </w:num>
  <w:num w:numId="51">
    <w:abstractNumId w:val="17"/>
  </w:num>
  <w:num w:numId="52">
    <w:abstractNumId w:val="40"/>
  </w:num>
  <w:num w:numId="53">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3120"/>
    <w:rsid w:val="00014527"/>
    <w:rsid w:val="000326E6"/>
    <w:rsid w:val="000355F3"/>
    <w:rsid w:val="00041DCF"/>
    <w:rsid w:val="000462D0"/>
    <w:rsid w:val="00052D44"/>
    <w:rsid w:val="000625C1"/>
    <w:rsid w:val="00077B8F"/>
    <w:rsid w:val="0008737F"/>
    <w:rsid w:val="00087A8C"/>
    <w:rsid w:val="000A637D"/>
    <w:rsid w:val="000A7B23"/>
    <w:rsid w:val="000B475D"/>
    <w:rsid w:val="000E223C"/>
    <w:rsid w:val="000E3286"/>
    <w:rsid w:val="000E4B1A"/>
    <w:rsid w:val="000E7C90"/>
    <w:rsid w:val="000F1280"/>
    <w:rsid w:val="000F364F"/>
    <w:rsid w:val="00100DE4"/>
    <w:rsid w:val="00102645"/>
    <w:rsid w:val="001046EA"/>
    <w:rsid w:val="00106031"/>
    <w:rsid w:val="00106685"/>
    <w:rsid w:val="001128CC"/>
    <w:rsid w:val="00126511"/>
    <w:rsid w:val="00134922"/>
    <w:rsid w:val="00143276"/>
    <w:rsid w:val="00153EEC"/>
    <w:rsid w:val="00157CD1"/>
    <w:rsid w:val="0017259D"/>
    <w:rsid w:val="001759B2"/>
    <w:rsid w:val="00183375"/>
    <w:rsid w:val="00194C52"/>
    <w:rsid w:val="00195896"/>
    <w:rsid w:val="00197A45"/>
    <w:rsid w:val="001A7852"/>
    <w:rsid w:val="001A7C68"/>
    <w:rsid w:val="001B4FD3"/>
    <w:rsid w:val="001C0CA5"/>
    <w:rsid w:val="001C0F0F"/>
    <w:rsid w:val="001D2C30"/>
    <w:rsid w:val="001D6E11"/>
    <w:rsid w:val="001E1554"/>
    <w:rsid w:val="001E6D3F"/>
    <w:rsid w:val="001F60AD"/>
    <w:rsid w:val="00205182"/>
    <w:rsid w:val="0025120F"/>
    <w:rsid w:val="00273525"/>
    <w:rsid w:val="00276007"/>
    <w:rsid w:val="0029109F"/>
    <w:rsid w:val="00297A5C"/>
    <w:rsid w:val="002A24D9"/>
    <w:rsid w:val="002A4F81"/>
    <w:rsid w:val="002D44D0"/>
    <w:rsid w:val="002E4B7C"/>
    <w:rsid w:val="002F145D"/>
    <w:rsid w:val="002F2A70"/>
    <w:rsid w:val="00312073"/>
    <w:rsid w:val="00321A9E"/>
    <w:rsid w:val="00337DF5"/>
    <w:rsid w:val="00342F12"/>
    <w:rsid w:val="0034403E"/>
    <w:rsid w:val="003553A4"/>
    <w:rsid w:val="003729D3"/>
    <w:rsid w:val="00372FB3"/>
    <w:rsid w:val="00376CB6"/>
    <w:rsid w:val="00396404"/>
    <w:rsid w:val="003C415E"/>
    <w:rsid w:val="003E3644"/>
    <w:rsid w:val="004057E7"/>
    <w:rsid w:val="0041389A"/>
    <w:rsid w:val="0045095C"/>
    <w:rsid w:val="004523E2"/>
    <w:rsid w:val="00453FCD"/>
    <w:rsid w:val="00457D67"/>
    <w:rsid w:val="0046039E"/>
    <w:rsid w:val="00464277"/>
    <w:rsid w:val="00466297"/>
    <w:rsid w:val="004A2268"/>
    <w:rsid w:val="004B6E5D"/>
    <w:rsid w:val="004C705A"/>
    <w:rsid w:val="004D0BA5"/>
    <w:rsid w:val="004E191A"/>
    <w:rsid w:val="004F1940"/>
    <w:rsid w:val="00513A2A"/>
    <w:rsid w:val="005329BB"/>
    <w:rsid w:val="00551D56"/>
    <w:rsid w:val="00552896"/>
    <w:rsid w:val="005637E7"/>
    <w:rsid w:val="00564AED"/>
    <w:rsid w:val="0056783E"/>
    <w:rsid w:val="00570E11"/>
    <w:rsid w:val="00577ED7"/>
    <w:rsid w:val="0058088A"/>
    <w:rsid w:val="00582A25"/>
    <w:rsid w:val="00582E73"/>
    <w:rsid w:val="005A2BDB"/>
    <w:rsid w:val="005A503B"/>
    <w:rsid w:val="00613AB3"/>
    <w:rsid w:val="0061455B"/>
    <w:rsid w:val="00626FFC"/>
    <w:rsid w:val="00630C81"/>
    <w:rsid w:val="006325CE"/>
    <w:rsid w:val="00635630"/>
    <w:rsid w:val="00641F5D"/>
    <w:rsid w:val="00657E0F"/>
    <w:rsid w:val="00672BED"/>
    <w:rsid w:val="006B23A9"/>
    <w:rsid w:val="006C0843"/>
    <w:rsid w:val="006C14C7"/>
    <w:rsid w:val="006D4994"/>
    <w:rsid w:val="006E67F0"/>
    <w:rsid w:val="006E7C99"/>
    <w:rsid w:val="007018C7"/>
    <w:rsid w:val="00704B0B"/>
    <w:rsid w:val="0071471E"/>
    <w:rsid w:val="00715647"/>
    <w:rsid w:val="007317D2"/>
    <w:rsid w:val="00733A39"/>
    <w:rsid w:val="00756D14"/>
    <w:rsid w:val="00765756"/>
    <w:rsid w:val="00772D58"/>
    <w:rsid w:val="00777D67"/>
    <w:rsid w:val="00786E7D"/>
    <w:rsid w:val="0079118A"/>
    <w:rsid w:val="007A5093"/>
    <w:rsid w:val="007A693A"/>
    <w:rsid w:val="007B50CD"/>
    <w:rsid w:val="007B6C9E"/>
    <w:rsid w:val="007D0058"/>
    <w:rsid w:val="007E3C8D"/>
    <w:rsid w:val="008005D4"/>
    <w:rsid w:val="00801706"/>
    <w:rsid w:val="00812680"/>
    <w:rsid w:val="00832EE6"/>
    <w:rsid w:val="00847CC6"/>
    <w:rsid w:val="00850408"/>
    <w:rsid w:val="00880EAA"/>
    <w:rsid w:val="00885ED3"/>
    <w:rsid w:val="00886270"/>
    <w:rsid w:val="008A4FC4"/>
    <w:rsid w:val="008B030B"/>
    <w:rsid w:val="008C49CA"/>
    <w:rsid w:val="008C6702"/>
    <w:rsid w:val="008D37DF"/>
    <w:rsid w:val="008F2236"/>
    <w:rsid w:val="0090332C"/>
    <w:rsid w:val="00905483"/>
    <w:rsid w:val="00905996"/>
    <w:rsid w:val="00924C66"/>
    <w:rsid w:val="0094112A"/>
    <w:rsid w:val="00954ECD"/>
    <w:rsid w:val="00960E69"/>
    <w:rsid w:val="00962BD3"/>
    <w:rsid w:val="009668AA"/>
    <w:rsid w:val="009674DC"/>
    <w:rsid w:val="009778C2"/>
    <w:rsid w:val="0098637D"/>
    <w:rsid w:val="0098732F"/>
    <w:rsid w:val="0099094F"/>
    <w:rsid w:val="009A272A"/>
    <w:rsid w:val="009A30A5"/>
    <w:rsid w:val="009A3204"/>
    <w:rsid w:val="009B0EE5"/>
    <w:rsid w:val="009B740D"/>
    <w:rsid w:val="009C0CB2"/>
    <w:rsid w:val="009D0107"/>
    <w:rsid w:val="009D3798"/>
    <w:rsid w:val="009D563E"/>
    <w:rsid w:val="009D56CC"/>
    <w:rsid w:val="009E0787"/>
    <w:rsid w:val="009F1EE2"/>
    <w:rsid w:val="00A1277C"/>
    <w:rsid w:val="00A141D6"/>
    <w:rsid w:val="00A16377"/>
    <w:rsid w:val="00A378F6"/>
    <w:rsid w:val="00A616D2"/>
    <w:rsid w:val="00A61AAA"/>
    <w:rsid w:val="00A6208D"/>
    <w:rsid w:val="00A63F2B"/>
    <w:rsid w:val="00A70489"/>
    <w:rsid w:val="00A71800"/>
    <w:rsid w:val="00A755C6"/>
    <w:rsid w:val="00A958EC"/>
    <w:rsid w:val="00AA08E6"/>
    <w:rsid w:val="00AA66B6"/>
    <w:rsid w:val="00AB1772"/>
    <w:rsid w:val="00AB366F"/>
    <w:rsid w:val="00AC30F0"/>
    <w:rsid w:val="00AC3BFD"/>
    <w:rsid w:val="00AC59B7"/>
    <w:rsid w:val="00AD24FE"/>
    <w:rsid w:val="00AE26A4"/>
    <w:rsid w:val="00AE64CD"/>
    <w:rsid w:val="00AE7376"/>
    <w:rsid w:val="00AF03BF"/>
    <w:rsid w:val="00AF252C"/>
    <w:rsid w:val="00AF7A4F"/>
    <w:rsid w:val="00B016BE"/>
    <w:rsid w:val="00B0190D"/>
    <w:rsid w:val="00B13391"/>
    <w:rsid w:val="00B229E9"/>
    <w:rsid w:val="00B27B25"/>
    <w:rsid w:val="00B66ECB"/>
    <w:rsid w:val="00B74F03"/>
    <w:rsid w:val="00B752E1"/>
    <w:rsid w:val="00B772B2"/>
    <w:rsid w:val="00B93185"/>
    <w:rsid w:val="00B966B9"/>
    <w:rsid w:val="00B9709E"/>
    <w:rsid w:val="00BC28B4"/>
    <w:rsid w:val="00BD1130"/>
    <w:rsid w:val="00BD12F2"/>
    <w:rsid w:val="00BD1647"/>
    <w:rsid w:val="00BD2993"/>
    <w:rsid w:val="00BD5BAD"/>
    <w:rsid w:val="00BD66E2"/>
    <w:rsid w:val="00BE0E94"/>
    <w:rsid w:val="00BE3413"/>
    <w:rsid w:val="00BF0FE3"/>
    <w:rsid w:val="00BF20EA"/>
    <w:rsid w:val="00BF3408"/>
    <w:rsid w:val="00BF7512"/>
    <w:rsid w:val="00C269AC"/>
    <w:rsid w:val="00C32098"/>
    <w:rsid w:val="00C344FE"/>
    <w:rsid w:val="00C573C2"/>
    <w:rsid w:val="00C629D1"/>
    <w:rsid w:val="00C6602A"/>
    <w:rsid w:val="00C85C02"/>
    <w:rsid w:val="00CA4288"/>
    <w:rsid w:val="00CB165E"/>
    <w:rsid w:val="00CC1C2A"/>
    <w:rsid w:val="00CD50CC"/>
    <w:rsid w:val="00CE6DC5"/>
    <w:rsid w:val="00CF495D"/>
    <w:rsid w:val="00CF7F32"/>
    <w:rsid w:val="00D04BE6"/>
    <w:rsid w:val="00D129BC"/>
    <w:rsid w:val="00D13BA5"/>
    <w:rsid w:val="00D14B60"/>
    <w:rsid w:val="00D245EE"/>
    <w:rsid w:val="00D33C23"/>
    <w:rsid w:val="00D33FC2"/>
    <w:rsid w:val="00D44A96"/>
    <w:rsid w:val="00D45288"/>
    <w:rsid w:val="00D60252"/>
    <w:rsid w:val="00D65031"/>
    <w:rsid w:val="00D7542B"/>
    <w:rsid w:val="00D76422"/>
    <w:rsid w:val="00D8348D"/>
    <w:rsid w:val="00D92020"/>
    <w:rsid w:val="00D93C78"/>
    <w:rsid w:val="00D979B1"/>
    <w:rsid w:val="00DB3BF5"/>
    <w:rsid w:val="00DC642B"/>
    <w:rsid w:val="00DE572B"/>
    <w:rsid w:val="00DE647C"/>
    <w:rsid w:val="00DF0116"/>
    <w:rsid w:val="00DF022A"/>
    <w:rsid w:val="00DF4F8B"/>
    <w:rsid w:val="00DF5AEE"/>
    <w:rsid w:val="00E031BB"/>
    <w:rsid w:val="00E2563B"/>
    <w:rsid w:val="00E26CCE"/>
    <w:rsid w:val="00E3637A"/>
    <w:rsid w:val="00E56577"/>
    <w:rsid w:val="00E6073F"/>
    <w:rsid w:val="00E766BE"/>
    <w:rsid w:val="00E77982"/>
    <w:rsid w:val="00E902F1"/>
    <w:rsid w:val="00E91C85"/>
    <w:rsid w:val="00E92EFF"/>
    <w:rsid w:val="00E95CA3"/>
    <w:rsid w:val="00ED5E33"/>
    <w:rsid w:val="00EF33B4"/>
    <w:rsid w:val="00EF6580"/>
    <w:rsid w:val="00F03C3F"/>
    <w:rsid w:val="00F1032B"/>
    <w:rsid w:val="00F13B1F"/>
    <w:rsid w:val="00F160AE"/>
    <w:rsid w:val="00F23F4A"/>
    <w:rsid w:val="00F30345"/>
    <w:rsid w:val="00F418EF"/>
    <w:rsid w:val="00F42FC2"/>
    <w:rsid w:val="00F52A5C"/>
    <w:rsid w:val="00F538E5"/>
    <w:rsid w:val="00F67D47"/>
    <w:rsid w:val="00F93080"/>
    <w:rsid w:val="00FA1C3D"/>
    <w:rsid w:val="00FA215C"/>
    <w:rsid w:val="00FA2636"/>
    <w:rsid w:val="00FB3032"/>
    <w:rsid w:val="00FD198C"/>
    <w:rsid w:val="00FE0834"/>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semiHidden/>
    <w:rsid w:val="009D379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80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affertyrooftrusses.co.uk/the-ultimate-guide-to-roofing-truss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asquill.co.uk/the-different-types-of-roof-trusses-and-their-us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construction/safetytopics/roofwork.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riddor/"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rada.co.uk/publications/magazine-articles/pitched-timber-roofs-a-geometry-less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F671F5-B760-4AED-9D65-DD0E678CA17C}"/>
</file>

<file path=customXml/itemProps2.xml><?xml version="1.0" encoding="utf-8"?>
<ds:datastoreItem xmlns:ds="http://schemas.openxmlformats.org/officeDocument/2006/customXml" ds:itemID="{326908D1-8A44-49E5-BE97-BC8195AF5661}">
  <ds:schemaRefs>
    <ds:schemaRef ds:uri="http://schemas.microsoft.com/sharepoint/v3/contenttype/forms"/>
  </ds:schemaRefs>
</ds:datastoreItem>
</file>

<file path=customXml/itemProps3.xml><?xml version="1.0" encoding="utf-8"?>
<ds:datastoreItem xmlns:ds="http://schemas.openxmlformats.org/officeDocument/2006/customXml" ds:itemID="{9CE6B103-D1A1-4FE8-A3BF-3C9B788529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2326</Words>
  <Characters>13262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32</cp:revision>
  <cp:lastPrinted>2021-02-03T13:26:00Z</cp:lastPrinted>
  <dcterms:created xsi:type="dcterms:W3CDTF">2021-06-28T13:34:00Z</dcterms:created>
  <dcterms:modified xsi:type="dcterms:W3CDTF">2021-11-30T14:41:00Z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