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8E9FF2E" w:rsidR="00CC1C2A" w:rsidRDefault="00376CB6" w:rsidP="00205182">
      <w:pPr>
        <w:pStyle w:val="Unittitle"/>
      </w:pPr>
      <w:r>
        <w:t xml:space="preserve">Uned 316:</w:t>
      </w:r>
      <w:r>
        <w:t xml:space="preserve"> </w:t>
      </w:r>
      <w:r>
        <w:t xml:space="preserve">Slingio llwythi a signalu i symud llwythi crog</w:t>
      </w:r>
    </w:p>
    <w:p w14:paraId="3719F5E0" w14:textId="5A6CEFD1" w:rsidR="009B0EE5" w:rsidRPr="00CA6EB5" w:rsidRDefault="006B23A9" w:rsidP="000F364F">
      <w:pPr>
        <w:pStyle w:val="Heading1"/>
        <w:sectPr w:rsidR="009B0EE5" w:rsidRPr="00CA6EB5"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rPr>
          <w:sz w:val="28"/>
          <w:szCs w:val="28"/>
        </w:rPr>
      </w:pPr>
      <w:r>
        <w:rPr>
          <w:sz w:val="28"/>
        </w:rPr>
        <w:t xml:space="preserve">Canllawiau darparu</w:t>
      </w:r>
    </w:p>
    <w:p w14:paraId="79FA5A9A" w14:textId="1313B297" w:rsidR="0017259D" w:rsidRPr="009F1EE2" w:rsidRDefault="008005D4" w:rsidP="000F364F">
      <w:pPr>
        <w:pStyle w:val="Style1"/>
        <w:spacing w:before="0" w:line="240" w:lineRule="auto"/>
      </w:pPr>
      <w:r>
        <w:t xml:space="preserve">Gwybodaeth am yr uned</w:t>
      </w:r>
    </w:p>
    <w:p w14:paraId="74878461" w14:textId="39224A93" w:rsidR="001343C0" w:rsidRDefault="001343C0" w:rsidP="000F364F">
      <w:pPr>
        <w:spacing w:before="0" w:line="240" w:lineRule="auto"/>
      </w:pPr>
      <w:r>
        <w:t xml:space="preserve">Mae’r uned hon yn ymwneud â pharatoi a slingio llwythi a signalu i symud llwythi.</w:t>
      </w:r>
      <w:r>
        <w:t xml:space="preserve"> </w:t>
      </w:r>
    </w:p>
    <w:p w14:paraId="39BCCD03" w14:textId="716616D9" w:rsidR="005A22B8" w:rsidRDefault="005A22B8" w:rsidP="000F364F">
      <w:pPr>
        <w:spacing w:before="0" w:line="240" w:lineRule="auto"/>
      </w:pPr>
      <w:r>
        <w:t xml:space="preserve">Gellir cyflwyno dysgwyr i’r uned hon drwy eu cymell i ofyn cwestiynau iddyn nhw eu hunain fel:</w:t>
      </w:r>
    </w:p>
    <w:p w14:paraId="7A4E16EB" w14:textId="77777777" w:rsidR="001343C0" w:rsidRDefault="001343C0" w:rsidP="001343C0">
      <w:pPr>
        <w:pStyle w:val="Normalbulletlist"/>
      </w:pPr>
      <w:r>
        <w:t xml:space="preserve">Pa beiriannau a ddefnyddir i symud llwythi?</w:t>
      </w:r>
    </w:p>
    <w:p w14:paraId="4E91DB75" w14:textId="77777777" w:rsidR="001343C0" w:rsidRDefault="001343C0" w:rsidP="001343C0">
      <w:pPr>
        <w:pStyle w:val="Normalbulletlist"/>
      </w:pPr>
      <w:r>
        <w:t xml:space="preserve">Sut ydw i’n gwybod bod yr offer yn ddiogel i’w ddefnyddio?</w:t>
      </w:r>
    </w:p>
    <w:p w14:paraId="2C2A8B70" w14:textId="77777777" w:rsidR="001343C0" w:rsidRDefault="001343C0" w:rsidP="001343C0">
      <w:pPr>
        <w:pStyle w:val="Normalbulletlist"/>
      </w:pPr>
      <w:r>
        <w:t xml:space="preserve">Pa ddulliau a ddefnyddir i gyfathrebu â gweithredwr y craen?</w:t>
      </w:r>
    </w:p>
    <w:p w14:paraId="1B5E92F1" w14:textId="1AC0D771" w:rsidR="005A22B8" w:rsidRDefault="001343C0" w:rsidP="001343C0">
      <w:pPr>
        <w:pStyle w:val="Normalbulletlist"/>
      </w:pPr>
      <w:r>
        <w:t xml:space="preserve">Beth yw'r gwahaniaeth rhwng sling gwe a chadwyn?</w:t>
      </w:r>
    </w:p>
    <w:p w14:paraId="7315CE02" w14:textId="77777777" w:rsidR="001343C0" w:rsidRPr="001343C0" w:rsidRDefault="001343C0" w:rsidP="001343C0">
      <w:pPr>
        <w:pStyle w:val="Normalbulletlist"/>
        <w:numPr>
          <w:ilvl w:val="0"/>
          <w:numId w:val="0"/>
        </w:numPr>
        <w:ind w:left="284"/>
      </w:pPr>
    </w:p>
    <w:p w14:paraId="290C73A4" w14:textId="7E4FD8B5" w:rsidR="004D0BA5" w:rsidRPr="009F1EE2" w:rsidRDefault="004D0BA5" w:rsidP="000F364F">
      <w:pPr>
        <w:pStyle w:val="Style1"/>
        <w:spacing w:before="0" w:line="240" w:lineRule="auto"/>
      </w:pPr>
      <w:r>
        <w:t xml:space="preserve">Deilliannau dysgu</w:t>
      </w:r>
    </w:p>
    <w:p w14:paraId="06F2D841" w14:textId="77777777" w:rsidR="005A22B8" w:rsidRDefault="005A22B8" w:rsidP="002D33DA">
      <w:pPr>
        <w:pStyle w:val="ListParagraph"/>
        <w:numPr>
          <w:ilvl w:val="0"/>
          <w:numId w:val="7"/>
        </w:numPr>
      </w:pPr>
      <w:r>
        <w:t xml:space="preserve">Deall y broses o ddewis adnoddau</w:t>
      </w:r>
    </w:p>
    <w:p w14:paraId="6EF6D549" w14:textId="77777777" w:rsidR="005A22B8" w:rsidRDefault="005A22B8" w:rsidP="002D33DA">
      <w:pPr>
        <w:pStyle w:val="ListParagraph"/>
        <w:numPr>
          <w:ilvl w:val="0"/>
          <w:numId w:val="7"/>
        </w:numPr>
      </w:pPr>
      <w:r>
        <w:t xml:space="preserve">Deall sut mae gweithio yn unol â manyleb contract</w:t>
      </w:r>
    </w:p>
    <w:p w14:paraId="55EB469E" w14:textId="771A9C4C" w:rsidR="005A22B8" w:rsidRDefault="005A22B8" w:rsidP="002D33DA">
      <w:pPr>
        <w:pStyle w:val="ListParagraph"/>
        <w:numPr>
          <w:ilvl w:val="0"/>
          <w:numId w:val="7"/>
        </w:numPr>
      </w:pPr>
      <w:r>
        <w:t xml:space="preserve">Cydymffurfio â'r wybodaeth a roddwyd yn y contract er mwyn cyflawni'r gwaith yn ddiogel ac yn effeithlon yn unol â'r fanyleb</w:t>
      </w:r>
    </w:p>
    <w:p w14:paraId="52EB1189" w14:textId="3C36D874" w:rsidR="00406913" w:rsidRDefault="00406913" w:rsidP="00406913">
      <w:pPr>
        <w:pStyle w:val="ListParagraph"/>
        <w:ind w:left="360"/>
      </w:pPr>
    </w:p>
    <w:p w14:paraId="1F1AB82E" w14:textId="5F186E9D" w:rsidR="00486133" w:rsidRDefault="00486133" w:rsidP="00406913">
      <w:pPr>
        <w:pStyle w:val="ListParagraph"/>
        <w:ind w:left="360"/>
      </w:pPr>
    </w:p>
    <w:p w14:paraId="475855D3" w14:textId="077D548E" w:rsidR="00486133" w:rsidRDefault="00486133" w:rsidP="00406913">
      <w:pPr>
        <w:pStyle w:val="ListParagraph"/>
        <w:ind w:left="360"/>
      </w:pPr>
    </w:p>
    <w:p w14:paraId="6E2176E4" w14:textId="14DB0895" w:rsidR="00C0184A" w:rsidRDefault="00C0184A" w:rsidP="00406913">
      <w:pPr>
        <w:pStyle w:val="ListParagraph"/>
        <w:ind w:left="360"/>
      </w:pPr>
    </w:p>
    <w:p w14:paraId="31E50A6E" w14:textId="3ACDF0AF" w:rsidR="00C0184A" w:rsidRDefault="00C0184A" w:rsidP="00406913">
      <w:pPr>
        <w:pStyle w:val="ListParagraph"/>
        <w:ind w:left="360"/>
      </w:pPr>
    </w:p>
    <w:p w14:paraId="0997316F" w14:textId="08502A39" w:rsidR="00C0184A" w:rsidRDefault="00C0184A" w:rsidP="00406913">
      <w:pPr>
        <w:pStyle w:val="ListParagraph"/>
        <w:ind w:left="360"/>
      </w:pPr>
    </w:p>
    <w:p w14:paraId="06707758" w14:textId="77777777" w:rsidR="00C0184A" w:rsidRDefault="00C0184A" w:rsidP="00406913">
      <w:pPr>
        <w:pStyle w:val="ListParagraph"/>
        <w:ind w:left="360"/>
      </w:pPr>
    </w:p>
    <w:p w14:paraId="3FD18037" w14:textId="47100A22" w:rsidR="00DF022A" w:rsidRDefault="00DF022A" w:rsidP="005A22B8"/>
    <w:p w14:paraId="05E8087E" w14:textId="2F598C97" w:rsidR="004D0BA5" w:rsidRPr="001C0CA5" w:rsidRDefault="00DF022A" w:rsidP="000F364F">
      <w:pPr>
        <w:pStyle w:val="Style1"/>
        <w:spacing w:before="0" w:line="240" w:lineRule="auto"/>
      </w:pPr>
      <w:r>
        <w:t xml:space="preserve">Adnoddau a awgrymir</w:t>
      </w:r>
    </w:p>
    <w:p w14:paraId="79D2DDA0" w14:textId="12BC31C6" w:rsidR="005A22B8" w:rsidRDefault="005A22B8" w:rsidP="005A22B8">
      <w:pPr>
        <w:pStyle w:val="Normalheadingblack"/>
      </w:pPr>
      <w:bookmarkStart w:id="0" w:name="_Hlk77780823"/>
      <w:bookmarkStart w:id="1" w:name="_Hlk77780722"/>
      <w:bookmarkStart w:id="2" w:name="_Hlk77779949"/>
      <w:r>
        <w:t xml:space="preserve">Gwerslyfrau</w:t>
      </w:r>
    </w:p>
    <w:p w14:paraId="2EA7728E" w14:textId="353E83F3" w:rsidR="000A78E7" w:rsidRPr="00B600B9" w:rsidRDefault="00313880" w:rsidP="00B600B9">
      <w:pPr>
        <w:pStyle w:val="Normalbulletlist"/>
      </w:pPr>
      <w:r>
        <w:rPr>
          <w:i/>
        </w:rPr>
        <w:t xml:space="preserve">Code of practice for the safe use of cranes – Inspection maintenance and thorough examination.</w:t>
      </w:r>
      <w:r>
        <w:rPr>
          <w:i/>
        </w:rPr>
        <w:t xml:space="preserve"> </w:t>
      </w:r>
      <w:r>
        <w:rPr>
          <w:i/>
        </w:rPr>
        <w:t xml:space="preserve">Mobile cranes</w:t>
      </w:r>
      <w:r>
        <w:t xml:space="preserve"> (2012) London:</w:t>
      </w:r>
      <w:r>
        <w:t xml:space="preserve"> </w:t>
      </w:r>
      <w:r>
        <w:t xml:space="preserve">BSI.</w:t>
      </w:r>
      <w:r>
        <w:t xml:space="preserve"> </w:t>
      </w:r>
      <w:r>
        <w:t xml:space="preserve">ISBN 978-0-5807-8194-0</w:t>
      </w:r>
    </w:p>
    <w:p w14:paraId="1260862E" w14:textId="5929AD93" w:rsidR="005A22B8" w:rsidRPr="00B600B9" w:rsidRDefault="000B1BF9" w:rsidP="00B600B9">
      <w:pPr>
        <w:pStyle w:val="Normalbulletlist"/>
        <w:rPr>
          <w:rStyle w:val="info"/>
        </w:rPr>
      </w:pPr>
      <w:r>
        <w:rPr>
          <w:rStyle w:val="info"/>
          <w:i/>
        </w:rPr>
        <w:t xml:space="preserve">Mobile Crane Operations Level 1 Trainee Guide Paperback</w:t>
      </w:r>
      <w:r>
        <w:rPr>
          <w:rStyle w:val="info"/>
        </w:rPr>
        <w:t xml:space="preserve"> (2015)</w:t>
      </w:r>
      <w:r>
        <w:t xml:space="preserve">.</w:t>
      </w:r>
      <w:r>
        <w:t xml:space="preserve"> </w:t>
      </w:r>
      <w:r>
        <w:t xml:space="preserve">London:</w:t>
      </w:r>
      <w:r>
        <w:t xml:space="preserve"> </w:t>
      </w:r>
      <w:r>
        <w:t xml:space="preserve">Pearson.</w:t>
      </w:r>
      <w:r>
        <w:t xml:space="preserve"> </w:t>
      </w:r>
      <w:r>
        <w:rPr>
          <w:rStyle w:val="label"/>
        </w:rPr>
        <w:t xml:space="preserve">ISBN </w:t>
      </w:r>
      <w:r>
        <w:rPr>
          <w:rStyle w:val="info"/>
        </w:rPr>
        <w:t xml:space="preserve">978-0-1310-986</w:t>
      </w:r>
      <w:bookmarkEnd w:id="0"/>
      <w:r>
        <w:rPr>
          <w:rStyle w:val="info"/>
        </w:rPr>
        <w:t xml:space="preserve">4-0</w:t>
      </w:r>
    </w:p>
    <w:p w14:paraId="7660C790" w14:textId="77777777" w:rsidR="00B600B9" w:rsidRDefault="00B600B9" w:rsidP="005A22B8">
      <w:pPr>
        <w:pStyle w:val="Normalheadingblack"/>
      </w:pPr>
      <w:bookmarkStart w:id="3" w:name="_Hlk77780839"/>
    </w:p>
    <w:p w14:paraId="1C084B5C" w14:textId="712A147C" w:rsidR="005A22B8" w:rsidRDefault="005A22B8" w:rsidP="005A22B8">
      <w:pPr>
        <w:pStyle w:val="Normalheadingblack"/>
        <w:rPr>
          <w:bCs/>
          <w:szCs w:val="22"/>
        </w:rPr>
      </w:pPr>
      <w:r>
        <w:t xml:space="preserve">Gwefannau</w:t>
      </w:r>
    </w:p>
    <w:bookmarkEnd w:id="1"/>
    <w:bookmarkEnd w:id="2"/>
    <w:bookmarkEnd w:id="3"/>
    <w:p w14:paraId="077CE795" w14:textId="059B95D8" w:rsidR="00F86B9B" w:rsidRDefault="003F7B8B" w:rsidP="00A31CAD">
      <w:pPr>
        <w:pStyle w:val="Normalbulletlist"/>
      </w:pPr>
      <w:r>
        <w:fldChar w:fldCharType="begin"/>
      </w:r>
      <w:r w:rsidR="00B600B9">
        <w:instrText>HYPERLINK "https://www.highwayssafetyhub.com/uploads/5/1/2/9/51294565/3a_-_hr_t_d_slinger_signaller_study_guide.pdf"</w:instrText>
      </w:r>
      <w:r>
        <w:fldChar w:fldCharType="separate"/>
      </w:r>
      <w:r>
        <w:rPr>
          <w:rStyle w:val="Hyperlink"/>
        </w:rPr>
        <w:t xml:space="preserve">Highways Safety Hub | Slinger/Signaller Study Guide</w:t>
      </w:r>
      <w:r>
        <w:fldChar w:fldCharType="end"/>
      </w:r>
    </w:p>
    <w:p w14:paraId="083135FD" w14:textId="77777777" w:rsidR="00B600B9" w:rsidRPr="002C079E" w:rsidRDefault="002C079E" w:rsidP="00B600B9">
      <w:pPr>
        <w:pStyle w:val="Normalbulletlist"/>
        <w:rPr>
          <w:color w:val="0000FF"/>
          <w:sz w:val="21"/>
          <w:szCs w:val="21"/>
          <w:rFonts w:cs="Arial"/>
        </w:rPr>
      </w:pPr>
      <w:hyperlink r:id="rId16" w:history="1">
        <w:r>
          <w:rPr>
            <w:rStyle w:val="Hyperlink"/>
          </w:rPr>
          <w:t xml:space="preserve">HSE | Lifting equipment at work:</w:t>
        </w:r>
      </w:hyperlink>
      <w:hyperlink r:id="rId16" w:history="1">
        <w:r>
          <w:rPr>
            <w:rStyle w:val="Hyperlink"/>
          </w:rPr>
          <w:t xml:space="preserve"> A brief guide</w:t>
        </w:r>
      </w:hyperlink>
      <w:r>
        <w:rPr>
          <w:color w:val="0000FF"/>
          <w:sz w:val="21"/>
        </w:rPr>
        <w:t xml:space="preserve"> </w:t>
      </w:r>
    </w:p>
    <w:p w14:paraId="62F0D671" w14:textId="77777777" w:rsidR="00B600B9" w:rsidRPr="00B600B9" w:rsidRDefault="00B600B9" w:rsidP="00B600B9">
      <w:pPr>
        <w:pStyle w:val="Normalbulletlist"/>
        <w:rPr>
          <w:rStyle w:val="Hyperlink"/>
          <w:szCs w:val="22"/>
          <w:rFonts w:cs="Arial"/>
        </w:rPr>
      </w:pPr>
      <w:r>
        <w:fldChar w:fldCharType="begin"/>
      </w:r>
      <w:r>
        <w:instrText xml:space="preserve"> HYPERLINK "https://www.hse.gov.uk/construction/lwit/assets/downloads/lifting-operations.pdf" </w:instrText>
      </w:r>
      <w:r>
        <w:fldChar w:fldCharType="separate"/>
      </w:r>
      <w:r>
        <w:rPr>
          <w:rStyle w:val="Hyperlink"/>
        </w:rPr>
        <w:t xml:space="preserve">HSE | Preventing accidents during lifting operations</w:t>
      </w:r>
    </w:p>
    <w:p w14:paraId="3A0B10FF" w14:textId="4C5F9B58" w:rsidR="00B600B9" w:rsidRDefault="00B600B9" w:rsidP="00B600B9">
      <w:pPr>
        <w:pStyle w:val="Normalbulletlist"/>
        <w:numPr>
          <w:ilvl w:val="0"/>
          <w:numId w:val="0"/>
        </w:numPr>
      </w:pPr>
      <w:r>
        <w:fldChar w:fldCharType="end"/>
      </w:r>
    </w:p>
    <w:p w14:paraId="3CA539BE" w14:textId="367A26CE" w:rsidR="00486133" w:rsidRDefault="00486133" w:rsidP="00486133">
      <w:pPr>
        <w:pStyle w:val="Normalheadingblack"/>
      </w:pPr>
      <w:r>
        <w:t xml:space="preserve">Deddfwriaeth</w:t>
      </w:r>
    </w:p>
    <w:p w14:paraId="5BC5275A" w14:textId="50B19CA3" w:rsidR="00486133" w:rsidRDefault="002C079E" w:rsidP="00486133">
      <w:pPr>
        <w:pStyle w:val="Normalbulletlist"/>
      </w:pPr>
      <w:hyperlink r:id="rId17" w:history="1">
        <w:r>
          <w:rPr>
            <w:rStyle w:val="Hyperlink"/>
          </w:rPr>
          <w:t xml:space="preserve">HSA | Guide to the Safety, Health and Welfare at Work (General Application) Regulations 2007</w:t>
        </w:r>
      </w:hyperlink>
      <w:r>
        <w:rPr>
          <w:rStyle w:val="Hyperlink"/>
        </w:rPr>
        <w:t xml:space="preserve"> (2010 Update)</w:t>
      </w:r>
      <w:r>
        <w:t xml:space="preserve"> </w:t>
      </w:r>
    </w:p>
    <w:p w14:paraId="03B55E90" w14:textId="5865D276" w:rsidR="00D11A19" w:rsidRDefault="002C079E" w:rsidP="00D11A19">
      <w:pPr>
        <w:pStyle w:val="Normalbulletlist"/>
      </w:pPr>
      <w:hyperlink r:id="rId18" w:history="1">
        <w:r>
          <w:rPr>
            <w:rStyle w:val="Hyperlink"/>
          </w:rPr>
          <w:t xml:space="preserve">HSE | Safe use of lifting equipment</w:t>
        </w:r>
      </w:hyperlink>
    </w:p>
    <w:p w14:paraId="7082667D" w14:textId="77777777" w:rsidR="00F86B9B" w:rsidRDefault="00F86B9B" w:rsidP="005A22B8">
      <w:pPr>
        <w:pStyle w:val="Normalbulletsublist"/>
        <w:numPr>
          <w:ilvl w:val="0"/>
          <w:numId w:val="0"/>
        </w:numPr>
        <w:ind w:left="284"/>
      </w:pPr>
    </w:p>
    <w:p w14:paraId="04E792DE" w14:textId="42FA1229" w:rsidR="005A22B8" w:rsidRDefault="005A22B8" w:rsidP="005A22B8">
      <w:pPr>
        <w:pStyle w:val="Normalbulletsublist"/>
        <w:numPr>
          <w:ilvl w:val="0"/>
          <w:numId w:val="0"/>
        </w:numPr>
        <w:ind w:left="284"/>
      </w:pPr>
    </w:p>
    <w:p w14:paraId="0E977BA0" w14:textId="646E5C99" w:rsidR="005A22B8" w:rsidRDefault="005A22B8" w:rsidP="005A22B8">
      <w:pPr>
        <w:pStyle w:val="Normalbulletsublist"/>
        <w:numPr>
          <w:ilvl w:val="0"/>
          <w:numId w:val="0"/>
        </w:numPr>
        <w:ind w:left="284"/>
      </w:pPr>
    </w:p>
    <w:p w14:paraId="05B9ED77" w14:textId="77777777" w:rsidR="00D93C78" w:rsidRDefault="00D93C78" w:rsidP="008D5E97">
      <w:pPr>
        <w:pStyle w:val="Normalbulletsublist"/>
        <w:numPr>
          <w:ilvl w:val="0"/>
          <w:numId w:val="0"/>
        </w:numPr>
      </w:pPr>
    </w:p>
    <w:p w14:paraId="47613427" w14:textId="77777777" w:rsidR="00406913" w:rsidRDefault="00406913" w:rsidP="008D5E97">
      <w:pPr>
        <w:pStyle w:val="Normalbulletsublist"/>
        <w:numPr>
          <w:ilvl w:val="0"/>
          <w:numId w:val="0"/>
        </w:numPr>
      </w:pPr>
    </w:p>
    <w:p w14:paraId="1B9DD587" w14:textId="11A022BC" w:rsidR="00406913" w:rsidRDefault="00406913" w:rsidP="008D5E97">
      <w:pPr>
        <w:pStyle w:val="Normalbulletsublist"/>
        <w:numPr>
          <w:ilvl w:val="0"/>
          <w:numId w:val="0"/>
        </w:numPr>
        <w:sectPr w:rsidR="00406913" w:rsidSect="00885ED3">
          <w:type w:val="continuous"/>
          <w:pgSz w:w="16840" w:h="11901" w:orient="landscape"/>
          <w:pgMar w:top="2155" w:right="1191" w:bottom="1247" w:left="1134" w:header="567" w:footer="567" w:gutter="0"/>
          <w:cols w:num="2" w:space="721"/>
        </w:sectPr>
      </w:pPr>
    </w:p>
    <w:p w14:paraId="3F99CA6A" w14:textId="77777777" w:rsidR="003729D3" w:rsidRDefault="003729D3" w:rsidP="000F364F">
      <w:pPr>
        <w:spacing w:before="0" w:line="240" w:lineRule="auto"/>
        <w:rPr>
          <w:bCs/>
          <w:color w:val="FFFFFF" w:themeColor="background1"/>
        </w:r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t xml:space="preserve">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 xml:space="preserve">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CFEC52D" w:rsidR="00041DCF" w:rsidRPr="00E6073F" w:rsidRDefault="00DF022A" w:rsidP="00D979B1">
            <w:pPr>
              <w:rPr>
                <w:b/>
                <w:bCs/>
                <w:color w:val="FFFFFF" w:themeColor="background1"/>
              </w:rPr>
            </w:pPr>
            <w:r>
              <w:rPr>
                <w:b/>
                <w:color w:val="FFFFFF" w:themeColor="background1"/>
              </w:rPr>
              <w:t xml:space="preserve">Canllawiau darparu</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1A24DBCC" w:rsidR="000355F3" w:rsidRPr="00CD50CC" w:rsidRDefault="005A22B8" w:rsidP="002D33DA">
            <w:pPr>
              <w:pStyle w:val="ListParagraph"/>
              <w:numPr>
                <w:ilvl w:val="0"/>
                <w:numId w:val="8"/>
              </w:numPr>
              <w:adjustRightInd w:val="0"/>
              <w:spacing w:line="240" w:lineRule="auto"/>
              <w:contextualSpacing w:val="0"/>
            </w:pPr>
            <w:r>
              <w:t xml:space="preserve">Deall y broses o ddewis adnoddau</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18D1F925" w:rsidR="000355F3" w:rsidRPr="00F92973" w:rsidRDefault="005A22B8" w:rsidP="008D5E97">
            <w:pPr>
              <w:pStyle w:val="ListParagraph"/>
              <w:numPr>
                <w:ilvl w:val="1"/>
                <w:numId w:val="8"/>
              </w:numPr>
              <w:adjustRightInd w:val="0"/>
              <w:spacing w:line="240" w:lineRule="auto"/>
              <w:contextualSpacing w:val="0"/>
              <w:rPr>
                <w:szCs w:val="22"/>
              </w:rPr>
            </w:pPr>
            <w:r>
              <w:t xml:space="preserve">Nodweddion yr adnoddau</w:t>
            </w:r>
          </w:p>
        </w:tc>
        <w:tc>
          <w:tcPr>
            <w:tcW w:w="7261" w:type="dxa"/>
            <w:tcBorders>
              <w:top w:val="nil"/>
            </w:tcBorders>
            <w:tcMar>
              <w:top w:w="108" w:type="dxa"/>
              <w:bottom w:w="108" w:type="dxa"/>
            </w:tcMar>
          </w:tcPr>
          <w:p w14:paraId="104EB59A" w14:textId="01A32FC9" w:rsidR="00EE15C1" w:rsidRDefault="00EE15C1" w:rsidP="008D5E97">
            <w:pPr>
              <w:pStyle w:val="Normalbulletlist"/>
            </w:pPr>
            <w:r>
              <w:t xml:space="preserve">Bydd dysgwyr yn deall ac yn gallu disgrifio’r defnydd o ystod o adnoddau mewn perthynas ag offer a pheiriannau (gan gynnwys craen symudol, triniwr telesgopig, fforch godi, llwythwyr lorïau, codi a chario); ategolion codi (gan gynnwys slingiau cadwyn, slingiau gwe, sling rhaff gwifren, tryc paledi) wrth symud llwythi crog (gan gynnwys panel sbandrel, trawstiau mono, hytrawst, ffinc, trawstiau dimensiynu, lloriau casét, pren rhydd, distiau llawr, trawst HY/I, trawstiau Larsen, paneli wal pren).</w:t>
            </w:r>
          </w:p>
          <w:p w14:paraId="172D9B3C" w14:textId="6C6CE4F8" w:rsidR="004E6466" w:rsidRPr="008D5E97" w:rsidRDefault="004E6466" w:rsidP="00022ACE">
            <w:pPr>
              <w:pStyle w:val="Normalbulletlist"/>
            </w:pPr>
            <w:r>
              <w:t xml:space="preserve">Bydd dysgwyr yn cael ymarferion lle mae’n rhaid iddynt gysylltu’r disgrifiad a’r defnydd o’r adnoddau uchod â delweddau ohonynt (mae ymarferion llusgo a gollwng yn addas yma).</w:t>
            </w:r>
          </w:p>
          <w:p w14:paraId="52A1A5D3" w14:textId="24DD2A96" w:rsidR="00EE15C1" w:rsidRPr="00895BF0" w:rsidRDefault="00EE15C1" w:rsidP="008D5E97">
            <w:pPr>
              <w:pStyle w:val="Normalbulletlist"/>
            </w:pPr>
            <w:r>
              <w:t xml:space="preserve">Bydd dysgwyr yn deall ac yn nodi’r broses o ganfod diffygion (gan gynnwys archwiliadau gweledol), ac yn deall terfynau eu cyfrifoldebau.</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1DFBF22A" w:rsidR="000355F3" w:rsidRPr="00F92973" w:rsidRDefault="005A22B8" w:rsidP="008D5E97">
            <w:pPr>
              <w:pStyle w:val="ListParagraph"/>
              <w:numPr>
                <w:ilvl w:val="1"/>
                <w:numId w:val="8"/>
              </w:numPr>
              <w:adjustRightInd w:val="0"/>
              <w:spacing w:line="240" w:lineRule="auto"/>
              <w:contextualSpacing w:val="0"/>
              <w:rPr>
                <w:szCs w:val="22"/>
              </w:rPr>
            </w:pPr>
            <w:r>
              <w:t xml:space="preserve">Defnyddio adnoddau</w:t>
            </w:r>
          </w:p>
        </w:tc>
        <w:tc>
          <w:tcPr>
            <w:tcW w:w="7261" w:type="dxa"/>
            <w:tcMar>
              <w:top w:w="108" w:type="dxa"/>
              <w:bottom w:w="108" w:type="dxa"/>
            </w:tcMar>
          </w:tcPr>
          <w:p w14:paraId="3C9EE781" w14:textId="4A9C61B8" w:rsidR="00EE15C1" w:rsidRDefault="00EE15C1" w:rsidP="008D5E97">
            <w:pPr>
              <w:pStyle w:val="Normalbulletlist"/>
            </w:pPr>
            <w:r>
              <w:t xml:space="preserve">Bydd dysgwyr yn gwybod am y dulliau sy’n cael eu defnyddio i gysylltu ategolion (gan gynnwys slingiau, modrwyau, dolenni, bachau, gefynnau, unedau troi, llygadfolltau a thrawstiau gwasgaru).</w:t>
            </w:r>
          </w:p>
          <w:p w14:paraId="6C5D9E24" w14:textId="632DFDD9" w:rsidR="004E6466" w:rsidRPr="008D5E97" w:rsidRDefault="004E6466" w:rsidP="00022ACE">
            <w:pPr>
              <w:pStyle w:val="Normalbulletlist"/>
            </w:pPr>
            <w:r>
              <w:t xml:space="preserve">Bydd dysgwyr yn cael ymarferion i ddefnyddio’r adnoddau uchod (naill ai yn eu canolfan neu fel rhan o gydweithrediad â chontractwr neu gwmni llogi peiriannau).</w:t>
            </w:r>
          </w:p>
          <w:p w14:paraId="05948667" w14:textId="76706AA9" w:rsidR="000355F3" w:rsidRPr="00895BF0" w:rsidRDefault="00EE15C1" w:rsidP="008D5E97">
            <w:pPr>
              <w:pStyle w:val="Normalbulletlist"/>
            </w:pPr>
            <w:r>
              <w:t xml:space="preserve">Bydd dysgwyr yn gwybod sut mae adnabod problemau ac yn deall y drefn adrodd wrth slingio a signalu symudiad llwythi crog.</w:t>
            </w:r>
            <w:r>
              <w:t xml:space="preserve">  </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2EC7AC55" w:rsidR="000355F3" w:rsidRPr="00CD50CC" w:rsidRDefault="005A22B8" w:rsidP="008D5E97">
            <w:pPr>
              <w:pStyle w:val="ListParagraph"/>
              <w:numPr>
                <w:ilvl w:val="1"/>
                <w:numId w:val="8"/>
              </w:numPr>
              <w:adjustRightInd w:val="0"/>
              <w:spacing w:line="240" w:lineRule="auto"/>
              <w:contextualSpacing w:val="0"/>
            </w:pPr>
            <w:r>
              <w:t xml:space="preserve">Gweithdrefnau’r sefydliad ar gyfer dewis adnoddau</w:t>
            </w:r>
          </w:p>
        </w:tc>
        <w:tc>
          <w:tcPr>
            <w:tcW w:w="7261" w:type="dxa"/>
            <w:tcMar>
              <w:top w:w="108" w:type="dxa"/>
              <w:bottom w:w="108" w:type="dxa"/>
            </w:tcMar>
          </w:tcPr>
          <w:p w14:paraId="1CC24A1D" w14:textId="51B8C6C3" w:rsidR="00895BF0" w:rsidRPr="008D5E97" w:rsidRDefault="00EE15C1" w:rsidP="008D5E97">
            <w:pPr>
              <w:pStyle w:val="Normalbulletlist"/>
            </w:pPr>
            <w:r>
              <w:t xml:space="preserve">Bydd dysgwyr yn deall ac yn gwybod am y gweithdrefnau gweithio a ddefnyddir i ddewis y dulliau mwyaf priodol o slingio a signalu symudiad llwythi crog, ac yn gwybod sut i ddilyn gweithdrefnau’r adnoddau sy’n cael eu defnyddio gan gynnwys craen, triniwr telesgopig, fforch godi, llwythwyr lorïau, a chodi a chario.</w:t>
            </w:r>
            <w:r>
              <w:t xml:space="preserve"> </w:t>
            </w:r>
          </w:p>
          <w:p w14:paraId="333A7A81" w14:textId="3A6443E0" w:rsidR="00895BF0" w:rsidRDefault="00EE15C1" w:rsidP="008D5E97">
            <w:pPr>
              <w:pStyle w:val="Normalbulletlist"/>
            </w:pPr>
            <w:r>
              <w:t xml:space="preserve">Bydd dysgwyr yn deall ac yn nodi’r gweithdrefnau gweithio a ddefnyddir i ddewis yr ategolion mwyaf priodol gan gynnwys slingiau, modrwyau, dolenni, bachau, gefynnau, unedau troi, llygadfolltau a thrawstiau gwasgaru i’w defnyddio wrth symud fframiau pren (onglau sling, lleoli’r bachyn).</w:t>
            </w:r>
            <w:r>
              <w:t xml:space="preserve"> </w:t>
            </w:r>
          </w:p>
          <w:p w14:paraId="338CB939" w14:textId="055A3087" w:rsidR="004E6466" w:rsidRPr="008D5E97" w:rsidRDefault="004E6466" w:rsidP="00022ACE">
            <w:pPr>
              <w:pStyle w:val="Normalbulletlist"/>
            </w:pPr>
            <w:r>
              <w:t xml:space="preserve">Mewn grwpiau, dylid rhoi senarios i’r dysgwyr a gofyn iddynt ddewis yr adnoddau priodol, a chyfiawnhau eu dewis i’w grŵp.</w:t>
            </w:r>
          </w:p>
          <w:p w14:paraId="21CF31F4" w14:textId="532BE28F" w:rsidR="000355F3" w:rsidRPr="00895BF0" w:rsidRDefault="00EE15C1" w:rsidP="008D5E97">
            <w:pPr>
              <w:pStyle w:val="Normalbulletlist"/>
            </w:pPr>
            <w:r>
              <w:t xml:space="preserve">Bydd dysgwyr yn gwybod ac yn disgrifio/nodi sut mae archwilio, storio, cynnal a chadw a chofnodi gwiriadau ar gyfarpar codi ac ategolion.</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5F7A78E8" w14:textId="54FCB6C7" w:rsidR="000355F3" w:rsidRPr="00CD50CC" w:rsidRDefault="005A22B8" w:rsidP="008D5E97">
            <w:pPr>
              <w:pStyle w:val="ListParagraph"/>
              <w:numPr>
                <w:ilvl w:val="1"/>
                <w:numId w:val="8"/>
              </w:numPr>
              <w:adjustRightInd w:val="0"/>
              <w:spacing w:line="240" w:lineRule="auto"/>
              <w:contextualSpacing w:val="0"/>
            </w:pPr>
            <w:r>
              <w:t xml:space="preserve">Peryglon</w:t>
            </w:r>
          </w:p>
        </w:tc>
        <w:tc>
          <w:tcPr>
            <w:tcW w:w="7261" w:type="dxa"/>
            <w:tcMar>
              <w:top w:w="108" w:type="dxa"/>
              <w:bottom w:w="108" w:type="dxa"/>
            </w:tcMar>
          </w:tcPr>
          <w:p w14:paraId="12BE36DA" w14:textId="4E5EA045" w:rsidR="00895BF0" w:rsidRPr="008D5E97" w:rsidRDefault="00EE15C1" w:rsidP="008D5E97">
            <w:pPr>
              <w:pStyle w:val="Normalbulletlist"/>
            </w:pPr>
            <w:r>
              <w:t xml:space="preserve">Bydd dygwyr yn deall y peryglon sy’n bodoli mewn cysylltiad â slingio a signalu symudiad llwythi crog.</w:t>
            </w:r>
          </w:p>
          <w:p w14:paraId="599D06FD" w14:textId="36291B8D" w:rsidR="00F92973" w:rsidRDefault="00F92973" w:rsidP="008D5E97">
            <w:pPr>
              <w:pStyle w:val="Normalbulletlist"/>
            </w:pPr>
            <w:r>
              <w:t xml:space="preserve">Bydd dysgwyr yn gwybod ac yn nodi’r prif fathau o beryglon a risgiau sy’n gysylltiedig â slingio a signalu llwythi crog, yn gwybod sut mae dilyn asesiadau risg a datganiadau dull, ac yn gwybod sut mae gwneud y gwaith yn ddiogel, gan gynnwys maint, siâp, dulliau gweithio, gweithio ar uchder a chodi a chario.</w:t>
            </w:r>
          </w:p>
          <w:p w14:paraId="6212C3C4" w14:textId="70045154" w:rsidR="004E6466" w:rsidRPr="008D5E97" w:rsidRDefault="004E6466" w:rsidP="00022ACE">
            <w:pPr>
              <w:pStyle w:val="Normalbulletlist"/>
            </w:pPr>
            <w:r>
              <w:t xml:space="preserve">Bydd dysgwyr yn cael set o asesiadau risg a datganiadau dull (RAMS), a gofynnir iddynt drafod un o’r gweithgareddau a restrir gyda’u grŵp.</w:t>
            </w:r>
          </w:p>
          <w:p w14:paraId="0F962A23" w14:textId="7BF6B024" w:rsidR="006A4D61" w:rsidRDefault="00EE15C1" w:rsidP="008D5E97">
            <w:pPr>
              <w:pStyle w:val="Normalbulletlist"/>
            </w:pPr>
            <w:r>
              <w:t xml:space="preserve">Bydd dysgwyr yn gwybod am y gwahanol fathau o signalau a mathau gwahanol o gyfathrebu, a phryd dylid eu defnyddio.</w:t>
            </w:r>
          </w:p>
          <w:p w14:paraId="41D045FF" w14:textId="2F089EFD" w:rsidR="00BB1B01" w:rsidRPr="008D5E97" w:rsidRDefault="00BB1B01" w:rsidP="00022ACE">
            <w:pPr>
              <w:pStyle w:val="Normalbulletlist"/>
            </w:pPr>
            <w:r>
              <w:t xml:space="preserve">Bydd dysgwyr yn gweld tabl gyda’r holl arwyddion arno, ac yna’n cymryd eu tro i ddangos arwydd wrth i’w tîm gofnodi pa un ar y tabl ydyw yn eu barn nhw.</w:t>
            </w:r>
            <w:r>
              <w:t xml:space="preserve"> </w:t>
            </w:r>
          </w:p>
          <w:p w14:paraId="6F752418" w14:textId="326F36FE" w:rsidR="00BB1B01" w:rsidRPr="008D5E97" w:rsidRDefault="006A4D61" w:rsidP="00022ACE">
            <w:pPr>
              <w:pStyle w:val="Normalbulletlist"/>
            </w:pPr>
            <w:r>
              <w:t xml:space="preserve">Bydd dysgwyr yn gallu nodi signalau llaw, cyfarpar signalu â llaw (goleuadau, ffyn, menig fflworoleuol, baneri) a chyfarpar cyfathrebu electronig (cyrn siarad yn uchel, radios).</w:t>
            </w:r>
            <w:r>
              <w:t xml:space="preserve"> </w:t>
            </w:r>
          </w:p>
          <w:p w14:paraId="2B36DE57" w14:textId="32B9F0AE" w:rsidR="000355F3" w:rsidRPr="00CD50CC" w:rsidRDefault="00EE15C1" w:rsidP="008D5E97">
            <w:pPr>
              <w:pStyle w:val="Normalbulletlist"/>
            </w:pPr>
            <w:r>
              <w:t xml:space="preserve">Bydd dysgwyr yn deall eu cyfrifoldebau mewn perthynas â’r peryglon.</w:t>
            </w:r>
          </w:p>
        </w:tc>
      </w:tr>
      <w:tr w:rsidR="005A22B8" w:rsidRPr="00D979B1" w14:paraId="6800D22A" w14:textId="77777777" w:rsidTr="00106031">
        <w:tc>
          <w:tcPr>
            <w:tcW w:w="3627" w:type="dxa"/>
            <w:vMerge w:val="restart"/>
            <w:tcMar>
              <w:top w:w="108" w:type="dxa"/>
              <w:bottom w:w="108" w:type="dxa"/>
            </w:tcMar>
          </w:tcPr>
          <w:p w14:paraId="3BEC5FBB" w14:textId="1B38E0C7" w:rsidR="005A22B8" w:rsidRPr="00CD50CC" w:rsidRDefault="005A22B8" w:rsidP="002D33DA">
            <w:pPr>
              <w:pStyle w:val="ListParagraph"/>
              <w:numPr>
                <w:ilvl w:val="0"/>
                <w:numId w:val="8"/>
              </w:numPr>
              <w:adjustRightInd w:val="0"/>
              <w:spacing w:line="240" w:lineRule="auto"/>
              <w:contextualSpacing w:val="0"/>
            </w:pPr>
            <w:r>
              <w:t xml:space="preserve">Deall sut mae gweithio yn unol â manyleb contract</w:t>
            </w:r>
          </w:p>
        </w:tc>
        <w:tc>
          <w:tcPr>
            <w:tcW w:w="3627" w:type="dxa"/>
            <w:tcMar>
              <w:top w:w="108" w:type="dxa"/>
              <w:bottom w:w="108" w:type="dxa"/>
            </w:tcMar>
          </w:tcPr>
          <w:p w14:paraId="5ECFA388" w14:textId="1E397B10" w:rsidR="005A22B8" w:rsidRPr="00CD50CC" w:rsidRDefault="005A22B8" w:rsidP="002D33DA">
            <w:pPr>
              <w:pStyle w:val="ListParagraph"/>
              <w:numPr>
                <w:ilvl w:val="1"/>
                <w:numId w:val="8"/>
              </w:numPr>
              <w:adjustRightInd w:val="0"/>
              <w:spacing w:line="240" w:lineRule="auto"/>
              <w:contextualSpacing w:val="0"/>
            </w:pPr>
            <w:r>
              <w:t xml:space="preserve">Dulliau gweithio</w:t>
            </w:r>
          </w:p>
        </w:tc>
        <w:tc>
          <w:tcPr>
            <w:tcW w:w="7261" w:type="dxa"/>
            <w:tcMar>
              <w:top w:w="108" w:type="dxa"/>
              <w:bottom w:w="108" w:type="dxa"/>
            </w:tcMar>
          </w:tcPr>
          <w:p w14:paraId="6707D2BA" w14:textId="6F9D7407" w:rsidR="008B1061" w:rsidRPr="008D5E97" w:rsidRDefault="00EE15C1" w:rsidP="008D5E97">
            <w:pPr>
              <w:pStyle w:val="Normalbulletlist"/>
            </w:pPr>
            <w:r>
              <w:t xml:space="preserve">Bydd dysgwyr yn deall sut mae pennu safle cywir ar gyfer ystod o ategolion codi, gan gynnwys slingiau, modrwyau, dolenni, bachau, gefynnau, unedau troi, llygadfolltau a thrawstiau gwasgaru wrth slingio symudiad llwythi crog sy’n gysylltiedig â fframiau pren (deunydd rhydd, trawstiau, colofnau a phaneli).</w:t>
            </w:r>
            <w:r>
              <w:t xml:space="preserve"> </w:t>
            </w:r>
          </w:p>
          <w:p w14:paraId="28F021E8" w14:textId="72EDFA18" w:rsidR="00912E01" w:rsidRPr="008D5E97" w:rsidRDefault="00EE15C1" w:rsidP="008D5E97">
            <w:pPr>
              <w:pStyle w:val="Normalbulletlist"/>
            </w:pPr>
            <w:r>
              <w:t xml:space="preserve">Bydd dysgwyr yn deall ac yn gyfarwydd â’r dulliau cywir sy’n cael eu defnyddio i signalu, wrth symud cydrannau fframiau pren, lloriau, distiau a thoeau (deunydd rhydd, trawstiau, colofnau a phaneli).</w:t>
            </w:r>
          </w:p>
          <w:p w14:paraId="6F131BFC" w14:textId="2EE24F1D" w:rsidR="008B1061" w:rsidRDefault="00EE15C1" w:rsidP="008D5E97">
            <w:pPr>
              <w:pStyle w:val="Normalbulletlist"/>
            </w:pPr>
            <w:r>
              <w:t xml:space="preserve">Bydd dysgwyr yn deall pwysigrwydd defnyddio technegau signalu rhyngddyn nhw a gweithredwr peiriannau a’i bwrpas (cyfarwyddo, arwyddo, lleoli, addasu, ffurfweddu, symud, sicrhau, signalu a throsglwyddo’r adnodd sy’n cael ei symud).</w:t>
            </w:r>
            <w:r>
              <w:t xml:space="preserve"> </w:t>
            </w:r>
          </w:p>
          <w:p w14:paraId="3B01CC20" w14:textId="2EA05591" w:rsidR="00BB1B01" w:rsidRPr="008D5E97" w:rsidRDefault="00BB1B01" w:rsidP="00022ACE">
            <w:pPr>
              <w:pStyle w:val="Normalbulletlist"/>
            </w:pPr>
            <w:r>
              <w:t xml:space="preserve">Bydd dysgwyr yn cael gweithgareddau sy’n rhoi sylw i’r pwyntiau uchod dan oruchwyliaeth fanwl.</w:t>
            </w:r>
          </w:p>
          <w:p w14:paraId="51B0001A" w14:textId="6A96D279" w:rsidR="005A22B8" w:rsidRPr="00CD50CC" w:rsidRDefault="00EE15C1" w:rsidP="008D5E97">
            <w:pPr>
              <w:pStyle w:val="Normalbulletlist"/>
            </w:pPr>
            <w:r>
              <w:t xml:space="preserve">Bydd dysgwyr yn gwybod am y weithdrefn ar gyfer rhoi gwybod am broblemau a geir gydag ategolion gosod a chodi.</w:t>
            </w:r>
          </w:p>
        </w:tc>
      </w:tr>
      <w:tr w:rsidR="005A22B8" w:rsidRPr="00D979B1" w14:paraId="29D72156" w14:textId="77777777" w:rsidTr="00106031">
        <w:tc>
          <w:tcPr>
            <w:tcW w:w="3627" w:type="dxa"/>
            <w:vMerge/>
            <w:tcMar>
              <w:top w:w="108" w:type="dxa"/>
              <w:bottom w:w="108" w:type="dxa"/>
            </w:tcMar>
          </w:tcPr>
          <w:p w14:paraId="47EBF320" w14:textId="5EECF9AD" w:rsidR="005A22B8" w:rsidRPr="00CD50CC" w:rsidRDefault="005A22B8"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19DF2EAF" w:rsidR="005A22B8" w:rsidRPr="00CD50CC" w:rsidRDefault="005A22B8" w:rsidP="002D33DA">
            <w:pPr>
              <w:pStyle w:val="ListParagraph"/>
              <w:numPr>
                <w:ilvl w:val="1"/>
                <w:numId w:val="8"/>
              </w:numPr>
              <w:adjustRightInd w:val="0"/>
              <w:spacing w:line="240" w:lineRule="auto"/>
              <w:contextualSpacing w:val="0"/>
            </w:pPr>
            <w:r>
              <w:t xml:space="preserve">Offer a chyfarpar</w:t>
            </w:r>
            <w:r>
              <w:t xml:space="preserve">  </w:t>
            </w:r>
          </w:p>
        </w:tc>
        <w:tc>
          <w:tcPr>
            <w:tcW w:w="7261" w:type="dxa"/>
            <w:tcMar>
              <w:top w:w="108" w:type="dxa"/>
              <w:bottom w:w="108" w:type="dxa"/>
            </w:tcMar>
          </w:tcPr>
          <w:p w14:paraId="2FE49395" w14:textId="57FF766A" w:rsidR="008B1061" w:rsidRPr="008D5E97" w:rsidRDefault="00EE15C1" w:rsidP="00BB1B01">
            <w:pPr>
              <w:pStyle w:val="Normalbulletlist"/>
            </w:pPr>
            <w:r>
              <w:t xml:space="preserve">Bydd dysgwyr yn deall y dulliau cywir sy’n cael eu defnyddio i gynnal archwiliadau gweledol ar ategolion codi (slingiau cadwyn, slingiau gwe, sling rhaffau gwifren, cydwyr sy'n byrhau, bachau slinc, tryc paledi, modrwyau, dolenni, bachau, gefnynnau, unedau troi, llygadfolltau a thrawstiau gwasgaru).</w:t>
            </w:r>
            <w:r>
              <w:t xml:space="preserve"> </w:t>
            </w:r>
          </w:p>
          <w:p w14:paraId="5A7E73CA" w14:textId="7E6E9912" w:rsidR="005A22B8" w:rsidRDefault="00EE15C1" w:rsidP="00BB1B01">
            <w:pPr>
              <w:pStyle w:val="Normalbulletlist"/>
            </w:pPr>
            <w:r>
              <w:t xml:space="preserve">Bydd dysgwyr yn deall y dulliau cywir a ddefnyddir i gynnal cyfarpar signalu â llaw (goleuadau, ffyn, menig fflworoleuol, baneri) a chyfarpar cyfathrebu electronig (cyrn siarad yn uchel, radios), gan gynnwys gwirio cywirdeb, glanhau cyfarpar a gwefru/newid batris.</w:t>
            </w:r>
          </w:p>
          <w:p w14:paraId="5AC099BF" w14:textId="73F33C33" w:rsidR="00BB1B01" w:rsidRPr="00CD50CC" w:rsidRDefault="00BB1B01" w:rsidP="00022ACE">
            <w:pPr>
              <w:pStyle w:val="Normalbulletlist"/>
            </w:pPr>
            <w:r>
              <w:t xml:space="preserve">Dylid gosod gweithgareddau sy’n rhoi sylw i’r pwyntiau uchod i ddysgwyr.</w:t>
            </w:r>
            <w:r>
              <w:t xml:space="preserve"> </w:t>
            </w:r>
            <w:r>
              <w:t xml:space="preserve">Wedyn dylid rhoi un ategolyn i bob dysgwr a dylai ddangos i’r grŵp sut mae’n cael ei wirio, ei gynnal a’i gadw, a’i storio.</w:t>
            </w:r>
          </w:p>
        </w:tc>
      </w:tr>
      <w:tr w:rsidR="005A22B8" w:rsidRPr="00D979B1" w14:paraId="2C9C32BB" w14:textId="77777777" w:rsidTr="00106031">
        <w:tc>
          <w:tcPr>
            <w:tcW w:w="3627" w:type="dxa"/>
            <w:vMerge w:val="restart"/>
            <w:tcMar>
              <w:top w:w="108" w:type="dxa"/>
              <w:bottom w:w="108" w:type="dxa"/>
            </w:tcMar>
          </w:tcPr>
          <w:p w14:paraId="654FB670" w14:textId="5DDC746C" w:rsidR="005A22B8" w:rsidRPr="00CD50CC" w:rsidRDefault="005A22B8" w:rsidP="002D33DA">
            <w:pPr>
              <w:pStyle w:val="ListParagraph"/>
              <w:numPr>
                <w:ilvl w:val="0"/>
                <w:numId w:val="8"/>
              </w:numPr>
              <w:adjustRightInd w:val="0"/>
              <w:spacing w:line="240" w:lineRule="auto"/>
              <w:contextualSpacing w:val="0"/>
            </w:pPr>
            <w:r>
              <w:t xml:space="preserve">Cydymffurfio â'r wybodaeth a roddwyd yn y contract er mwyn cyflawni'r gwaith yn ddiogel ac yn effeithlon yn unol â'r fanyleb</w:t>
            </w:r>
          </w:p>
        </w:tc>
        <w:tc>
          <w:tcPr>
            <w:tcW w:w="3627" w:type="dxa"/>
            <w:tcMar>
              <w:top w:w="108" w:type="dxa"/>
              <w:bottom w:w="108" w:type="dxa"/>
            </w:tcMar>
          </w:tcPr>
          <w:p w14:paraId="1CEED745" w14:textId="494D3422" w:rsidR="00CE5971" w:rsidRPr="00CD50CC" w:rsidRDefault="008E5779" w:rsidP="00CE5971">
            <w:pPr>
              <w:pStyle w:val="ListParagraph"/>
              <w:numPr>
                <w:ilvl w:val="1"/>
                <w:numId w:val="8"/>
              </w:numPr>
              <w:adjustRightInd w:val="0"/>
              <w:spacing w:line="240" w:lineRule="auto"/>
              <w:contextualSpacing w:val="0"/>
            </w:pPr>
            <w:r>
              <w:t xml:space="preserve">Dangos sgiliau mesur, bwrw amcan, amcangyfrif, cyfrifo, ffitio, gosod, profi, cydbwyso, dehongli, archwilio, barnu, esbonio, paratoi, nodi, hysbysu, cyfarwyddo, arwyddo, lleoli, addasu, ffurfweddu, symud, sicrhau, signalu a throsglwyddo</w:t>
            </w:r>
          </w:p>
        </w:tc>
        <w:tc>
          <w:tcPr>
            <w:tcW w:w="7261" w:type="dxa"/>
            <w:tcMar>
              <w:top w:w="108" w:type="dxa"/>
              <w:bottom w:w="108" w:type="dxa"/>
            </w:tcMar>
          </w:tcPr>
          <w:p w14:paraId="53BD0D6D" w14:textId="1830E4B3" w:rsidR="00912E01" w:rsidRDefault="00EE15C1" w:rsidP="008D5E97">
            <w:pPr>
              <w:pStyle w:val="Normalbulletlist"/>
            </w:pPr>
            <w:r>
              <w:t xml:space="preserve">Bydd dysgwyr yn gallu defnyddio cyfrifiadau ar gyfer slingio a/neu’r pwyntiau codi.</w:t>
            </w:r>
            <w:r>
              <w:t xml:space="preserve"> </w:t>
            </w:r>
          </w:p>
          <w:p w14:paraId="26C26359" w14:textId="7A3AE450" w:rsidR="00BD4A81" w:rsidRPr="008D5E97" w:rsidRDefault="00BD4A81" w:rsidP="00022ACE">
            <w:pPr>
              <w:pStyle w:val="Normalbulletlist"/>
            </w:pPr>
            <w:r>
              <w:t xml:space="preserve">Dylid rhoi ymarferion syml i’r dysgwyr ar ôl iddynt ddysgu enghreifftiau ymarferol.</w:t>
            </w:r>
          </w:p>
          <w:p w14:paraId="6BC2D617" w14:textId="748C8B14" w:rsidR="009437C7" w:rsidRPr="00CD50CC" w:rsidRDefault="00B5509F" w:rsidP="00022ACE">
            <w:pPr>
              <w:pStyle w:val="Normalbulletlist"/>
            </w:pPr>
            <w:r>
              <w:t xml:space="preserve">Bydd dysgwyr yn gallu nodi a dewis yr ategolion codi cywir ar gyfer y llwyth sy’n cael ei godi.</w:t>
            </w:r>
            <w:r>
              <w:t xml:space="preserve"> </w:t>
            </w:r>
            <w:r>
              <w:t xml:space="preserve">Gellir cysylltu hyn â’r gweithgaredd ar gyfer Maen Prawf 1.1 uchod.</w:t>
            </w:r>
          </w:p>
        </w:tc>
      </w:tr>
      <w:tr w:rsidR="005A22B8" w:rsidRPr="00D979B1" w14:paraId="1F08EBE6" w14:textId="77777777" w:rsidTr="00106031">
        <w:tc>
          <w:tcPr>
            <w:tcW w:w="3627" w:type="dxa"/>
            <w:vMerge/>
            <w:tcMar>
              <w:top w:w="108" w:type="dxa"/>
              <w:bottom w:w="108" w:type="dxa"/>
            </w:tcMar>
          </w:tcPr>
          <w:p w14:paraId="74111422" w14:textId="77777777" w:rsidR="005A22B8" w:rsidRPr="00CD50CC" w:rsidRDefault="005A22B8" w:rsidP="002D33DA">
            <w:pPr>
              <w:pStyle w:val="ListParagraph"/>
              <w:numPr>
                <w:ilvl w:val="0"/>
                <w:numId w:val="8"/>
              </w:numPr>
              <w:adjustRightInd w:val="0"/>
              <w:spacing w:line="240" w:lineRule="auto"/>
              <w:contextualSpacing w:val="0"/>
            </w:pPr>
          </w:p>
        </w:tc>
        <w:tc>
          <w:tcPr>
            <w:tcW w:w="3627" w:type="dxa"/>
            <w:tcMar>
              <w:top w:w="108" w:type="dxa"/>
              <w:bottom w:w="108" w:type="dxa"/>
            </w:tcMar>
          </w:tcPr>
          <w:p w14:paraId="652B264D" w14:textId="103AD39D" w:rsidR="008E5779" w:rsidRDefault="008E5779" w:rsidP="002D33DA">
            <w:pPr>
              <w:pStyle w:val="ListParagraph"/>
              <w:numPr>
                <w:ilvl w:val="1"/>
                <w:numId w:val="8"/>
              </w:numPr>
              <w:adjustRightInd w:val="0"/>
              <w:spacing w:line="240" w:lineRule="auto"/>
              <w:contextualSpacing w:val="0"/>
            </w:pPr>
            <w:r>
              <w:t xml:space="preserve">Defnyddio a chynnal a chadw ategolion codi, cymhorthion codi a signalu, a slingio a signalu symudiad llwythi crog a chyfarpar cyfathrebu i wneud y canlynol:</w:t>
            </w:r>
          </w:p>
          <w:p w14:paraId="0E2C80B0" w14:textId="77777777" w:rsidR="008E5779" w:rsidRDefault="008E5779" w:rsidP="008E5779">
            <w:pPr>
              <w:pStyle w:val="Normalbulletsublist"/>
            </w:pPr>
            <w:r>
              <w:t xml:space="preserve">archwilio a pharatoi ategolion codi cyn slingio</w:t>
            </w:r>
          </w:p>
          <w:p w14:paraId="567DF800" w14:textId="537D6F87" w:rsidR="008E5779" w:rsidRDefault="008E5779" w:rsidP="008E5779">
            <w:pPr>
              <w:pStyle w:val="Normalbulletsublist"/>
            </w:pPr>
            <w:r>
              <w:t xml:space="preserve">slingio o leiaf dri o’r llwythi dilynol a signalu peiriannau i’w codi a’u symud yn unol â’r cyfarwyddiadau gweithio a roddir:</w:t>
            </w:r>
          </w:p>
          <w:p w14:paraId="4F5937E4" w14:textId="77777777" w:rsidR="008E5779" w:rsidRDefault="008E5779" w:rsidP="008E5779">
            <w:pPr>
              <w:pStyle w:val="NormalIndent"/>
            </w:pPr>
            <w:r>
              <w:t xml:space="preserve">cytbwys</w:t>
            </w:r>
          </w:p>
          <w:p w14:paraId="29A6705B" w14:textId="77777777" w:rsidR="008E5779" w:rsidRDefault="008E5779" w:rsidP="008E5779">
            <w:pPr>
              <w:pStyle w:val="NormalIndent"/>
            </w:pPr>
            <w:r>
              <w:t xml:space="preserve">anghytbwys</w:t>
            </w:r>
          </w:p>
          <w:p w14:paraId="1387A154" w14:textId="77777777" w:rsidR="008E5779" w:rsidRDefault="008E5779" w:rsidP="008E5779">
            <w:pPr>
              <w:pStyle w:val="NormalIndent"/>
            </w:pPr>
            <w:r>
              <w:t xml:space="preserve">rhydd</w:t>
            </w:r>
          </w:p>
          <w:p w14:paraId="096A0EBE" w14:textId="77777777" w:rsidR="008E5779" w:rsidRDefault="008E5779" w:rsidP="008E5779">
            <w:pPr>
              <w:pStyle w:val="NormalIndent"/>
            </w:pPr>
            <w:r>
              <w:t xml:space="preserve">wedi'u bwndelu</w:t>
            </w:r>
          </w:p>
          <w:p w14:paraId="01A9365C" w14:textId="77777777" w:rsidR="008E5779" w:rsidRDefault="008E5779" w:rsidP="008E5779">
            <w:pPr>
              <w:pStyle w:val="NormalIndent"/>
            </w:pPr>
            <w:r>
              <w:t xml:space="preserve">blwch</w:t>
            </w:r>
          </w:p>
          <w:p w14:paraId="6B4774F8" w14:textId="77777777" w:rsidR="008E5779" w:rsidRDefault="008E5779" w:rsidP="008E5779">
            <w:pPr>
              <w:pStyle w:val="NormalIndent"/>
            </w:pPr>
            <w:r>
              <w:t xml:space="preserve">drwm</w:t>
            </w:r>
          </w:p>
          <w:p w14:paraId="400CE121" w14:textId="0657999B" w:rsidR="008E5779" w:rsidRDefault="008E5779" w:rsidP="008E5779">
            <w:pPr>
              <w:pStyle w:val="NormalIndent"/>
            </w:pPr>
            <w:r>
              <w:t xml:space="preserve">llwyth lle na all gweithredwr y peiriant weld ei lwybr symud llawn.</w:t>
            </w:r>
            <w:r>
              <w:t xml:space="preserve"> </w:t>
            </w:r>
          </w:p>
          <w:p w14:paraId="773DF86E" w14:textId="77777777" w:rsidR="008E5779" w:rsidRDefault="008E5779" w:rsidP="008E5779">
            <w:pPr>
              <w:pStyle w:val="Normalbulletsublist"/>
            </w:pPr>
            <w:r>
              <w:t xml:space="preserve">arwain a symud llwythi crog i gyrchfannau y cytunwyd arnynt, yn ogystal â’u gosod ynddynt, yn unol â’r cyfarwyddiadau gweithio a roddir drwy ddefnyddio signalau llaw ynghyd ag un o'r dulliau canlynol:</w:t>
            </w:r>
          </w:p>
          <w:p w14:paraId="5030A4B7" w14:textId="555969AF" w:rsidR="008E5779" w:rsidRDefault="008E5779" w:rsidP="008E5779">
            <w:pPr>
              <w:pStyle w:val="NormalIndent"/>
            </w:pPr>
            <w:r>
              <w:t xml:space="preserve">cyfarpar signalu â llaw</w:t>
            </w:r>
          </w:p>
          <w:p w14:paraId="4E3E60E6" w14:textId="65823B7A" w:rsidR="005A22B8" w:rsidRPr="00CD50CC" w:rsidRDefault="008E5779" w:rsidP="008E5779">
            <w:pPr>
              <w:pStyle w:val="NormalIndent"/>
            </w:pPr>
            <w:r>
              <w:t xml:space="preserve">cyfarpar cyfathrebu electronig</w:t>
            </w:r>
          </w:p>
        </w:tc>
        <w:tc>
          <w:tcPr>
            <w:tcW w:w="7261" w:type="dxa"/>
            <w:tcMar>
              <w:top w:w="108" w:type="dxa"/>
              <w:bottom w:w="108" w:type="dxa"/>
            </w:tcMar>
          </w:tcPr>
          <w:p w14:paraId="57F52DE2" w14:textId="623853D6" w:rsidR="00EE15C1" w:rsidRPr="008D5E97" w:rsidRDefault="00EE15C1" w:rsidP="008D5E97">
            <w:pPr>
              <w:pStyle w:val="Normalbulletlist"/>
            </w:pPr>
            <w:r>
              <w:t xml:space="preserve">Bydd dysgwyr yn gallu nodi a disgrifio’r defnydd o amrywiaeth o ategolion codi gan gynnwys slingiau, modrwyau, dolenni, bachau, gefynnau, unedau troi, llygadfolltau a thrawstiau gwasgaru i lwytho a slingio amrywiaeth o gydrannau strwythurol ffrâm bren yn ddiogel, gan gynnwys:</w:t>
            </w:r>
            <w:r>
              <w:t xml:space="preserve"> </w:t>
            </w:r>
          </w:p>
          <w:p w14:paraId="11DB5EE5" w14:textId="3F756941" w:rsidR="00EE15C1" w:rsidRPr="00CE5971" w:rsidRDefault="00EE15C1" w:rsidP="008D5E97">
            <w:pPr>
              <w:pStyle w:val="Normalbulletsublist"/>
            </w:pPr>
            <w:r>
              <w:t xml:space="preserve">paneli waliau</w:t>
            </w:r>
          </w:p>
          <w:p w14:paraId="12392B00" w14:textId="43DD176B" w:rsidR="00EE15C1" w:rsidRPr="00CE5971" w:rsidRDefault="00EE15C1" w:rsidP="008D5E97">
            <w:pPr>
              <w:pStyle w:val="Normalbulletsublist"/>
            </w:pPr>
            <w:r>
              <w:t xml:space="preserve">paneli lloriau</w:t>
            </w:r>
            <w:r>
              <w:t xml:space="preserve"> </w:t>
            </w:r>
          </w:p>
          <w:p w14:paraId="6DDDF6BA" w14:textId="5BC20A1A" w:rsidR="00EE15C1" w:rsidRPr="00CE5971" w:rsidRDefault="00EE15C1" w:rsidP="008D5E97">
            <w:pPr>
              <w:pStyle w:val="Normalbulletsublist"/>
            </w:pPr>
            <w:r>
              <w:t xml:space="preserve">trawstiau to</w:t>
            </w:r>
            <w:r>
              <w:t xml:space="preserve"> </w:t>
            </w:r>
          </w:p>
          <w:p w14:paraId="3280CF07" w14:textId="625BDAAA" w:rsidR="00EE15C1" w:rsidRPr="00CE5971" w:rsidRDefault="00EE15C1" w:rsidP="008D5E97">
            <w:pPr>
              <w:pStyle w:val="Normalbulletsublist"/>
            </w:pPr>
            <w:r>
              <w:t xml:space="preserve">paneli sbandrel</w:t>
            </w:r>
          </w:p>
          <w:p w14:paraId="228BE12E" w14:textId="3027C9BE" w:rsidR="005A22B8" w:rsidRDefault="00EE15C1" w:rsidP="008D5E97">
            <w:pPr>
              <w:pStyle w:val="Normalbulletsublist"/>
              <w:rPr>
                <w:color w:val="000000" w:themeColor="text1"/>
              </w:rPr>
            </w:pPr>
            <w:r>
              <w:rPr>
                <w:color w:val="000000" w:themeColor="text1"/>
              </w:rPr>
              <w:t xml:space="preserve">cydrannau pren rhydd.</w:t>
            </w:r>
          </w:p>
          <w:p w14:paraId="017347AF" w14:textId="025DF393" w:rsidR="00BD4A81" w:rsidRDefault="00BD4A81" w:rsidP="00022ACE">
            <w:pPr>
              <w:pStyle w:val="Normalbulletsublist"/>
              <w:numPr>
                <w:ilvl w:val="0"/>
                <w:numId w:val="0"/>
              </w:numPr>
              <w:ind w:left="568" w:hanging="284"/>
              <w:rPr>
                <w:color w:val="000000" w:themeColor="text1"/>
              </w:rPr>
            </w:pPr>
            <w:r>
              <w:rPr>
                <w:color w:val="000000" w:themeColor="text1"/>
              </w:rPr>
              <w:t xml:space="preserve">Gellir cysylltu hyn â’r gweithgaredd ar gyfer Maen Prawf 1.2 uchod.</w:t>
            </w:r>
          </w:p>
          <w:p w14:paraId="4A183DD5" w14:textId="7DDB157F" w:rsidR="00E00D1B" w:rsidRPr="008D5E97" w:rsidRDefault="00CE5971" w:rsidP="00022ACE">
            <w:pPr>
              <w:pStyle w:val="Normalbulletlist"/>
            </w:pPr>
            <w:r>
              <w:t xml:space="preserve">Bydd dysgwyr yn gallu nodi dulliau signalu priodol, gan gynnwys signalau llaw ac electronig.</w:t>
            </w:r>
            <w:r>
              <w:t xml:space="preserve"> </w:t>
            </w:r>
            <w:r>
              <w:t xml:space="preserve">Gellir cysylltu hyn â’r ail weithgaredd ar gyfer Maen Prawf 1.4 uchod.</w:t>
            </w:r>
          </w:p>
        </w:tc>
      </w:tr>
    </w:tbl>
    <w:p w14:paraId="3E3F30D3" w14:textId="77777777" w:rsidR="0098637D" w:rsidRPr="00E26CCE" w:rsidRDefault="0098637D" w:rsidP="00E26CCE"/>
    <w:sectPr w:rsidR="0098637D" w:rsidRPr="00E26CCE" w:rsidSect="006C0843">
      <w:headerReference w:type="even" r:id="rId19"/>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4B8AA" w14:textId="77777777" w:rsidR="008A74FC" w:rsidRDefault="008A74FC">
      <w:pPr>
        <w:spacing w:before="0" w:after="0"/>
      </w:pPr>
      <w:r>
        <w:separator/>
      </w:r>
    </w:p>
  </w:endnote>
  <w:endnote w:type="continuationSeparator" w:id="0">
    <w:p w14:paraId="1E8EDEF6" w14:textId="77777777" w:rsidR="008A74FC" w:rsidRDefault="008A74FC">
      <w:pPr>
        <w:spacing w:before="0" w:after="0"/>
      </w:pPr>
      <w:r>
        <w:continuationSeparator/>
      </w:r>
    </w:p>
  </w:endnote>
  <w:endnote w:type="continuationNotice" w:id="1">
    <w:p w14:paraId="74B18AD5" w14:textId="77777777" w:rsidR="008A74FC" w:rsidRDefault="008A74F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4FA0" w14:textId="77777777" w:rsidR="00A51722" w:rsidRDefault="00A517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t xml:space="preserve">Hawlfraint © 2021 Sefydliad City and Guilds Llundain.</w:t>
    </w:r>
    <w:r>
      <w:t xml:space="preserve"> </w:t>
    </w:r>
    <w:r>
      <w:t xml:space="preserve">Cedwir pob hawl.</w:t>
    </w:r>
    <w:r>
      <w:tab/>
    </w:r>
    <w:r>
      <w:t xml:space="preserve">Tudalen </w:t>
    </w:r>
    <w:r>
      <w:fldChar w:fldCharType="begin"/>
    </w:r>
    <w:r>
      <w:instrText xml:space="preserve"> PAGE   \* MERGEFORMAT </w:instrText>
    </w:r>
    <w:r>
      <w:fldChar w:fldCharType="separate"/>
    </w:r>
    <w:r>
      <w:t>1</w:t>
    </w:r>
    <w:r>
      <w:rPr>
        <w:rFonts w:cs="Arial"/>
      </w:rPr>
      <w:fldChar w:fldCharType="end"/>
    </w:r>
    <w:r>
      <w:t xml:space="preserve"> o </w:t>
    </w:r>
    <w:r w:rsidR="002C079E">
      <w:fldChar w:fldCharType="begin" w:dirty="true"/>
    </w:r>
    <w:r w:rsidR="002C079E">
      <w:instrText xml:space="preserve"> NUMPAGES   \* MERGEFORMAT </w:instrText>
    </w:r>
    <w:r w:rsidR="002C079E">
      <w:fldChar w:fldCharType="separate"/>
    </w:r>
    <w:r>
      <w:t>3</w:t>
    </w:r>
    <w:r w:rsidR="002C079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D4A51" w14:textId="77777777" w:rsidR="00A51722" w:rsidRDefault="00A51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C82A1" w14:textId="77777777" w:rsidR="008A74FC" w:rsidRDefault="008A74FC">
      <w:pPr>
        <w:spacing w:before="0" w:after="0"/>
      </w:pPr>
      <w:r>
        <w:separator/>
      </w:r>
    </w:p>
  </w:footnote>
  <w:footnote w:type="continuationSeparator" w:id="0">
    <w:p w14:paraId="747BDC39" w14:textId="77777777" w:rsidR="008A74FC" w:rsidRDefault="008A74FC">
      <w:pPr>
        <w:spacing w:before="0" w:after="0"/>
      </w:pPr>
      <w:r>
        <w:continuationSeparator/>
      </w:r>
    </w:p>
  </w:footnote>
  <w:footnote w:type="continuationNotice" w:id="1">
    <w:p w14:paraId="2B36C7EA" w14:textId="77777777" w:rsidR="008A74FC" w:rsidRDefault="008A74F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88217" w14:textId="77777777" w:rsidR="00A51722" w:rsidRDefault="00A51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ADA1F53" w:rsidR="00657E0F" w:rsidRPr="00AB366F" w:rsidRDefault="00657E0F" w:rsidP="00657E0F">
    <w:pPr>
      <w:tabs>
        <w:tab w:val="left" w:pos="12572"/>
      </w:tabs>
      <w:spacing w:before="0" w:after="0" w:line="360" w:lineRule="exact"/>
      <w:rPr>
        <w:b/>
        <w:bCs/>
        <w:sz w:val="28"/>
        <w:szCs w:val="28"/>
      </w:rPr>
    </w:pPr>
    <w:r>
      <w:rPr>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sz w:val="28"/>
      </w:rPr>
      <w:t xml:space="preserve">Adeiladu (Lefel 3)</w:t>
    </w:r>
  </w:p>
  <w:p w14:paraId="1A87A6D0" w14:textId="3EBE1A5E" w:rsidR="008C49CA" w:rsidRPr="00AC3BFD" w:rsidRDefault="00657E0F" w:rsidP="00AB366F">
    <w:pPr>
      <w:tabs>
        <w:tab w:val="left" w:pos="12572"/>
      </w:tabs>
      <w:spacing w:before="0" w:after="0" w:line="320" w:lineRule="exact"/>
      <w:rPr>
        <w:color w:val="0077E3"/>
        <w:sz w:val="24"/>
        <w:szCs w:val="28"/>
        <w:vertAlign w:val="subscript"/>
      </w:rPr>
    </w:pPr>
    <w:r>
      <w:rPr>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1969AC"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 xml:space="preserve">Uned 316:</w:t>
    </w:r>
    <w:r>
      <w:rPr>
        <w:color w:val="0077E3"/>
        <w:sz w:val="24"/>
      </w:rPr>
      <w:t xml:space="preserve"> </w:t>
    </w:r>
    <w:r>
      <w:rPr>
        <w:color w:val="0077E3"/>
        <w:sz w:val="24"/>
      </w:rPr>
      <w:t xml:space="preserve">Canllawiau darparu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74C84" w14:textId="77777777" w:rsidR="00A51722" w:rsidRDefault="00A517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7ECC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9E692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DEC9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A227A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18678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22D5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EE02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53A5F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0D372812"/>
    <w:multiLevelType w:val="hybridMultilevel"/>
    <w:tmpl w:val="D0585770"/>
    <w:lvl w:ilvl="0" w:tplc="F8A699C0">
      <w:start w:val="1"/>
      <w:numFmt w:val="bullet"/>
      <w:lvlText w:val=""/>
      <w:lvlJc w:val="left"/>
      <w:pPr>
        <w:ind w:left="1004" w:hanging="360"/>
      </w:pPr>
      <w:rPr>
        <w:rFonts w:ascii="Symbol" w:hAnsi="Symbol" w:hint="default"/>
        <w:color w:val="0070C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0D4F45B8"/>
    <w:multiLevelType w:val="hybridMultilevel"/>
    <w:tmpl w:val="BD108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184C6A"/>
    <w:multiLevelType w:val="hybridMultilevel"/>
    <w:tmpl w:val="97DA206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2E4518"/>
    <w:multiLevelType w:val="multilevel"/>
    <w:tmpl w:val="86AC0060"/>
    <w:lvl w:ilvl="0">
      <w:start w:val="1"/>
      <w:numFmt w:val="bullet"/>
      <w:lvlText w:val=""/>
      <w:lvlJc w:val="left"/>
      <w:pPr>
        <w:ind w:left="360" w:hanging="360"/>
      </w:pPr>
      <w:rPr>
        <w:rFonts w:ascii="Symbol" w:hAnsi="Symbol"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04FC9BC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A96737"/>
    <w:multiLevelType w:val="hybridMultilevel"/>
    <w:tmpl w:val="034A8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4F4E31"/>
    <w:multiLevelType w:val="hybridMultilevel"/>
    <w:tmpl w:val="0890D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247A77"/>
    <w:multiLevelType w:val="hybridMultilevel"/>
    <w:tmpl w:val="185CC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350B31"/>
    <w:multiLevelType w:val="hybridMultilevel"/>
    <w:tmpl w:val="CC706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F57F16"/>
    <w:multiLevelType w:val="hybridMultilevel"/>
    <w:tmpl w:val="DDF6E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FE07C0"/>
    <w:multiLevelType w:val="hybridMultilevel"/>
    <w:tmpl w:val="17DED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467270"/>
    <w:multiLevelType w:val="hybridMultilevel"/>
    <w:tmpl w:val="E4729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126FD6"/>
    <w:multiLevelType w:val="hybridMultilevel"/>
    <w:tmpl w:val="7E6C6392"/>
    <w:lvl w:ilvl="0" w:tplc="5B1A514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641F08"/>
    <w:multiLevelType w:val="hybridMultilevel"/>
    <w:tmpl w:val="678A88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0"/>
  </w:num>
  <w:num w:numId="4">
    <w:abstractNumId w:val="8"/>
  </w:num>
  <w:num w:numId="5">
    <w:abstractNumId w:val="3"/>
  </w:num>
  <w:num w:numId="6">
    <w:abstractNumId w:val="22"/>
  </w:num>
  <w:num w:numId="7">
    <w:abstractNumId w:val="19"/>
  </w:num>
  <w:num w:numId="8">
    <w:abstractNumId w:val="10"/>
  </w:num>
  <w:num w:numId="9">
    <w:abstractNumId w:val="28"/>
  </w:num>
  <w:num w:numId="10">
    <w:abstractNumId w:val="25"/>
  </w:num>
  <w:num w:numId="11">
    <w:abstractNumId w:val="18"/>
  </w:num>
  <w:num w:numId="12">
    <w:abstractNumId w:val="23"/>
  </w:num>
  <w:num w:numId="13">
    <w:abstractNumId w:val="21"/>
  </w:num>
  <w:num w:numId="14">
    <w:abstractNumId w:val="24"/>
  </w:num>
  <w:num w:numId="15">
    <w:abstractNumId w:val="26"/>
  </w:num>
  <w:num w:numId="16">
    <w:abstractNumId w:val="13"/>
  </w:num>
  <w:num w:numId="17">
    <w:abstractNumId w:val="17"/>
  </w:num>
  <w:num w:numId="18">
    <w:abstractNumId w:val="12"/>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2"/>
  </w:num>
  <w:num w:numId="26">
    <w:abstractNumId w:val="1"/>
  </w:num>
  <w:num w:numId="27">
    <w:abstractNumId w:val="0"/>
  </w:num>
  <w:num w:numId="28">
    <w:abstractNumId w:val="11"/>
  </w:num>
  <w:num w:numId="29">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dirty"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22ACE"/>
    <w:rsid w:val="00023E87"/>
    <w:rsid w:val="0003240F"/>
    <w:rsid w:val="000355F3"/>
    <w:rsid w:val="00041DCF"/>
    <w:rsid w:val="000462D0"/>
    <w:rsid w:val="00052D44"/>
    <w:rsid w:val="000625C1"/>
    <w:rsid w:val="00077B8F"/>
    <w:rsid w:val="0008737F"/>
    <w:rsid w:val="000A78E7"/>
    <w:rsid w:val="000A7B23"/>
    <w:rsid w:val="000B1BF9"/>
    <w:rsid w:val="000B475D"/>
    <w:rsid w:val="000D6B64"/>
    <w:rsid w:val="000E3286"/>
    <w:rsid w:val="000E4B1A"/>
    <w:rsid w:val="000E7C90"/>
    <w:rsid w:val="000F1280"/>
    <w:rsid w:val="000F364F"/>
    <w:rsid w:val="000F4D31"/>
    <w:rsid w:val="00100DE4"/>
    <w:rsid w:val="00102645"/>
    <w:rsid w:val="00106031"/>
    <w:rsid w:val="00106685"/>
    <w:rsid w:val="00126511"/>
    <w:rsid w:val="001343C0"/>
    <w:rsid w:val="00134922"/>
    <w:rsid w:val="00143276"/>
    <w:rsid w:val="00153EEC"/>
    <w:rsid w:val="0017259D"/>
    <w:rsid w:val="001747F4"/>
    <w:rsid w:val="001759B2"/>
    <w:rsid w:val="00183375"/>
    <w:rsid w:val="00194C52"/>
    <w:rsid w:val="00195896"/>
    <w:rsid w:val="00197A45"/>
    <w:rsid w:val="001A7852"/>
    <w:rsid w:val="001A7C68"/>
    <w:rsid w:val="001B4FD3"/>
    <w:rsid w:val="001C0CA5"/>
    <w:rsid w:val="001D2C30"/>
    <w:rsid w:val="001D692E"/>
    <w:rsid w:val="001E1554"/>
    <w:rsid w:val="001E6D3F"/>
    <w:rsid w:val="001F60AD"/>
    <w:rsid w:val="00205182"/>
    <w:rsid w:val="00221495"/>
    <w:rsid w:val="002400E9"/>
    <w:rsid w:val="00273525"/>
    <w:rsid w:val="00281F3F"/>
    <w:rsid w:val="002952F8"/>
    <w:rsid w:val="00296429"/>
    <w:rsid w:val="002A24D9"/>
    <w:rsid w:val="002A4F81"/>
    <w:rsid w:val="002C079E"/>
    <w:rsid w:val="002D33DA"/>
    <w:rsid w:val="002D44D0"/>
    <w:rsid w:val="002E4B7C"/>
    <w:rsid w:val="002F145D"/>
    <w:rsid w:val="002F2A70"/>
    <w:rsid w:val="00312073"/>
    <w:rsid w:val="00313880"/>
    <w:rsid w:val="00321A9E"/>
    <w:rsid w:val="00337DF5"/>
    <w:rsid w:val="00342F12"/>
    <w:rsid w:val="003515F3"/>
    <w:rsid w:val="003553A4"/>
    <w:rsid w:val="003729D3"/>
    <w:rsid w:val="00372FB3"/>
    <w:rsid w:val="00376CB6"/>
    <w:rsid w:val="00396404"/>
    <w:rsid w:val="003C415E"/>
    <w:rsid w:val="003F7B8B"/>
    <w:rsid w:val="004057E7"/>
    <w:rsid w:val="00406913"/>
    <w:rsid w:val="0041389A"/>
    <w:rsid w:val="0044330A"/>
    <w:rsid w:val="004501B2"/>
    <w:rsid w:val="0045095C"/>
    <w:rsid w:val="004523E2"/>
    <w:rsid w:val="00457D67"/>
    <w:rsid w:val="0046039E"/>
    <w:rsid w:val="00464277"/>
    <w:rsid w:val="00466297"/>
    <w:rsid w:val="00486133"/>
    <w:rsid w:val="004A2268"/>
    <w:rsid w:val="004B6E5D"/>
    <w:rsid w:val="004C705A"/>
    <w:rsid w:val="004D0BA5"/>
    <w:rsid w:val="004E191A"/>
    <w:rsid w:val="004E60A5"/>
    <w:rsid w:val="004E6466"/>
    <w:rsid w:val="00526CAB"/>
    <w:rsid w:val="005329BB"/>
    <w:rsid w:val="00552896"/>
    <w:rsid w:val="0056343D"/>
    <w:rsid w:val="00564AED"/>
    <w:rsid w:val="0056527F"/>
    <w:rsid w:val="0056783E"/>
    <w:rsid w:val="00570E11"/>
    <w:rsid w:val="00577ED7"/>
    <w:rsid w:val="0058088A"/>
    <w:rsid w:val="00582A25"/>
    <w:rsid w:val="00582E73"/>
    <w:rsid w:val="005A22B8"/>
    <w:rsid w:val="005A3E51"/>
    <w:rsid w:val="005A503B"/>
    <w:rsid w:val="005A600C"/>
    <w:rsid w:val="005C5D34"/>
    <w:rsid w:val="00613AB3"/>
    <w:rsid w:val="0061455B"/>
    <w:rsid w:val="00626FFC"/>
    <w:rsid w:val="006325CE"/>
    <w:rsid w:val="00634F49"/>
    <w:rsid w:val="00635630"/>
    <w:rsid w:val="00641F5D"/>
    <w:rsid w:val="00644EF4"/>
    <w:rsid w:val="006535A7"/>
    <w:rsid w:val="00657E0F"/>
    <w:rsid w:val="00660760"/>
    <w:rsid w:val="00662C33"/>
    <w:rsid w:val="00670CA2"/>
    <w:rsid w:val="00672BED"/>
    <w:rsid w:val="0069588C"/>
    <w:rsid w:val="006A4D61"/>
    <w:rsid w:val="006B23A9"/>
    <w:rsid w:val="006B621A"/>
    <w:rsid w:val="006C0843"/>
    <w:rsid w:val="006D4994"/>
    <w:rsid w:val="006E67F0"/>
    <w:rsid w:val="006E7C99"/>
    <w:rsid w:val="00704B0B"/>
    <w:rsid w:val="0071471E"/>
    <w:rsid w:val="00715647"/>
    <w:rsid w:val="007317D2"/>
    <w:rsid w:val="00733A39"/>
    <w:rsid w:val="00756D14"/>
    <w:rsid w:val="00762A87"/>
    <w:rsid w:val="00772D58"/>
    <w:rsid w:val="00777D67"/>
    <w:rsid w:val="00784181"/>
    <w:rsid w:val="00786E7D"/>
    <w:rsid w:val="0079118A"/>
    <w:rsid w:val="00795516"/>
    <w:rsid w:val="007A5093"/>
    <w:rsid w:val="007A693A"/>
    <w:rsid w:val="007B1A71"/>
    <w:rsid w:val="007B50CD"/>
    <w:rsid w:val="007D0058"/>
    <w:rsid w:val="008005D4"/>
    <w:rsid w:val="00801706"/>
    <w:rsid w:val="00802AE4"/>
    <w:rsid w:val="00812680"/>
    <w:rsid w:val="0083376E"/>
    <w:rsid w:val="00836255"/>
    <w:rsid w:val="00847CC6"/>
    <w:rsid w:val="00850408"/>
    <w:rsid w:val="00880EAA"/>
    <w:rsid w:val="008821F2"/>
    <w:rsid w:val="00885ED3"/>
    <w:rsid w:val="00886270"/>
    <w:rsid w:val="00895BF0"/>
    <w:rsid w:val="008A4FC4"/>
    <w:rsid w:val="008A74FC"/>
    <w:rsid w:val="008B030B"/>
    <w:rsid w:val="008B1061"/>
    <w:rsid w:val="008C49CA"/>
    <w:rsid w:val="008D37DF"/>
    <w:rsid w:val="008D5E97"/>
    <w:rsid w:val="008E5779"/>
    <w:rsid w:val="008F2236"/>
    <w:rsid w:val="00905483"/>
    <w:rsid w:val="00905996"/>
    <w:rsid w:val="00912E01"/>
    <w:rsid w:val="0094112A"/>
    <w:rsid w:val="009437C7"/>
    <w:rsid w:val="00954ECD"/>
    <w:rsid w:val="00962BD3"/>
    <w:rsid w:val="009674DC"/>
    <w:rsid w:val="00971AAC"/>
    <w:rsid w:val="009819D6"/>
    <w:rsid w:val="0098637D"/>
    <w:rsid w:val="0098732F"/>
    <w:rsid w:val="0099094F"/>
    <w:rsid w:val="009A272A"/>
    <w:rsid w:val="009A30A5"/>
    <w:rsid w:val="009B0EE5"/>
    <w:rsid w:val="009B54C6"/>
    <w:rsid w:val="009B6F8C"/>
    <w:rsid w:val="009B740D"/>
    <w:rsid w:val="009C0CB2"/>
    <w:rsid w:val="009C4B62"/>
    <w:rsid w:val="009D0107"/>
    <w:rsid w:val="009D56CC"/>
    <w:rsid w:val="009E0787"/>
    <w:rsid w:val="009F0685"/>
    <w:rsid w:val="009F1EE2"/>
    <w:rsid w:val="00A1277C"/>
    <w:rsid w:val="00A13325"/>
    <w:rsid w:val="00A16377"/>
    <w:rsid w:val="00A31CAD"/>
    <w:rsid w:val="00A33A56"/>
    <w:rsid w:val="00A374DE"/>
    <w:rsid w:val="00A51260"/>
    <w:rsid w:val="00A51722"/>
    <w:rsid w:val="00A57790"/>
    <w:rsid w:val="00A616D2"/>
    <w:rsid w:val="00A63F2B"/>
    <w:rsid w:val="00A70489"/>
    <w:rsid w:val="00A71800"/>
    <w:rsid w:val="00A92521"/>
    <w:rsid w:val="00AA08E6"/>
    <w:rsid w:val="00AA217D"/>
    <w:rsid w:val="00AA66B6"/>
    <w:rsid w:val="00AB366F"/>
    <w:rsid w:val="00AC3BFD"/>
    <w:rsid w:val="00AC59B7"/>
    <w:rsid w:val="00AE5209"/>
    <w:rsid w:val="00AE64CD"/>
    <w:rsid w:val="00AF03BF"/>
    <w:rsid w:val="00AF252C"/>
    <w:rsid w:val="00AF72C4"/>
    <w:rsid w:val="00AF7A4F"/>
    <w:rsid w:val="00B016BE"/>
    <w:rsid w:val="00B0190D"/>
    <w:rsid w:val="00B07C50"/>
    <w:rsid w:val="00B13391"/>
    <w:rsid w:val="00B1432E"/>
    <w:rsid w:val="00B238E7"/>
    <w:rsid w:val="00B27B25"/>
    <w:rsid w:val="00B5509F"/>
    <w:rsid w:val="00B600B9"/>
    <w:rsid w:val="00B66ECB"/>
    <w:rsid w:val="00B74F03"/>
    <w:rsid w:val="00B752E1"/>
    <w:rsid w:val="00B75AAA"/>
    <w:rsid w:val="00B772B2"/>
    <w:rsid w:val="00B81BD6"/>
    <w:rsid w:val="00B93185"/>
    <w:rsid w:val="00B966B9"/>
    <w:rsid w:val="00B9709E"/>
    <w:rsid w:val="00BB1B01"/>
    <w:rsid w:val="00BC28B4"/>
    <w:rsid w:val="00BD12F2"/>
    <w:rsid w:val="00BD1495"/>
    <w:rsid w:val="00BD1647"/>
    <w:rsid w:val="00BD2993"/>
    <w:rsid w:val="00BD4A81"/>
    <w:rsid w:val="00BD5BAD"/>
    <w:rsid w:val="00BD66E2"/>
    <w:rsid w:val="00BE0E94"/>
    <w:rsid w:val="00BF0FE3"/>
    <w:rsid w:val="00BF20EA"/>
    <w:rsid w:val="00BF3408"/>
    <w:rsid w:val="00BF7512"/>
    <w:rsid w:val="00C0184A"/>
    <w:rsid w:val="00C269AC"/>
    <w:rsid w:val="00C344FE"/>
    <w:rsid w:val="00C56322"/>
    <w:rsid w:val="00C573C2"/>
    <w:rsid w:val="00C629D1"/>
    <w:rsid w:val="00C6602A"/>
    <w:rsid w:val="00C75BCA"/>
    <w:rsid w:val="00C85C02"/>
    <w:rsid w:val="00C96AC9"/>
    <w:rsid w:val="00C973BA"/>
    <w:rsid w:val="00CA4288"/>
    <w:rsid w:val="00CA6EB5"/>
    <w:rsid w:val="00CB165E"/>
    <w:rsid w:val="00CC1C2A"/>
    <w:rsid w:val="00CD50CC"/>
    <w:rsid w:val="00CE5971"/>
    <w:rsid w:val="00CE6DC5"/>
    <w:rsid w:val="00CF4E17"/>
    <w:rsid w:val="00CF7F32"/>
    <w:rsid w:val="00D04BE6"/>
    <w:rsid w:val="00D07095"/>
    <w:rsid w:val="00D11A19"/>
    <w:rsid w:val="00D129BC"/>
    <w:rsid w:val="00D14B60"/>
    <w:rsid w:val="00D245EE"/>
    <w:rsid w:val="00D33FC2"/>
    <w:rsid w:val="00D44A96"/>
    <w:rsid w:val="00D45288"/>
    <w:rsid w:val="00D7542B"/>
    <w:rsid w:val="00D76422"/>
    <w:rsid w:val="00D8348D"/>
    <w:rsid w:val="00D92020"/>
    <w:rsid w:val="00D93C78"/>
    <w:rsid w:val="00D979B1"/>
    <w:rsid w:val="00DB3BF5"/>
    <w:rsid w:val="00DC0444"/>
    <w:rsid w:val="00DC642B"/>
    <w:rsid w:val="00DE572B"/>
    <w:rsid w:val="00DE647C"/>
    <w:rsid w:val="00DF0116"/>
    <w:rsid w:val="00DF022A"/>
    <w:rsid w:val="00DF4F8B"/>
    <w:rsid w:val="00DF5AEE"/>
    <w:rsid w:val="00E00D1B"/>
    <w:rsid w:val="00E031BB"/>
    <w:rsid w:val="00E2563B"/>
    <w:rsid w:val="00E26CCE"/>
    <w:rsid w:val="00E3041B"/>
    <w:rsid w:val="00E56577"/>
    <w:rsid w:val="00E6073F"/>
    <w:rsid w:val="00E713AA"/>
    <w:rsid w:val="00E766BE"/>
    <w:rsid w:val="00E7790C"/>
    <w:rsid w:val="00E77982"/>
    <w:rsid w:val="00E92EFF"/>
    <w:rsid w:val="00E95CA3"/>
    <w:rsid w:val="00EE15C1"/>
    <w:rsid w:val="00EF33B4"/>
    <w:rsid w:val="00EF6580"/>
    <w:rsid w:val="00F03C3F"/>
    <w:rsid w:val="00F075E4"/>
    <w:rsid w:val="00F160AE"/>
    <w:rsid w:val="00F23F4A"/>
    <w:rsid w:val="00F30345"/>
    <w:rsid w:val="00F418EF"/>
    <w:rsid w:val="00F42FC2"/>
    <w:rsid w:val="00F52A5C"/>
    <w:rsid w:val="00F60E64"/>
    <w:rsid w:val="00F86B9B"/>
    <w:rsid w:val="00F92973"/>
    <w:rsid w:val="00F93080"/>
    <w:rsid w:val="00FA1C3D"/>
    <w:rsid w:val="00FA2636"/>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Indent">
    <w:name w:val="Normal Indent"/>
    <w:basedOn w:val="Normal"/>
    <w:unhideWhenUsed/>
    <w:rsid w:val="008E5779"/>
    <w:pPr>
      <w:ind w:left="720"/>
    </w:pPr>
  </w:style>
  <w:style w:type="character" w:styleId="UnresolvedMention">
    <w:name w:val="Unresolved Mention"/>
    <w:basedOn w:val="DefaultParagraphFont"/>
    <w:uiPriority w:val="99"/>
    <w:semiHidden/>
    <w:unhideWhenUsed/>
    <w:rsid w:val="00F86B9B"/>
    <w:rPr>
      <w:color w:val="605E5C"/>
      <w:shd w:val="clear" w:color="auto" w:fill="E1DFDD"/>
    </w:rPr>
  </w:style>
  <w:style w:type="character" w:customStyle="1" w:styleId="label">
    <w:name w:val="label"/>
    <w:basedOn w:val="DefaultParagraphFont"/>
    <w:rsid w:val="00313880"/>
  </w:style>
  <w:style w:type="character" w:customStyle="1" w:styleId="info">
    <w:name w:val="info"/>
    <w:basedOn w:val="DefaultParagraphFont"/>
    <w:rsid w:val="00313880"/>
  </w:style>
  <w:style w:type="paragraph" w:styleId="Revision">
    <w:name w:val="Revision"/>
    <w:hidden/>
    <w:semiHidden/>
    <w:rsid w:val="00C56322"/>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488119">
      <w:bodyDiv w:val="1"/>
      <w:marLeft w:val="0"/>
      <w:marRight w:val="0"/>
      <w:marTop w:val="0"/>
      <w:marBottom w:val="0"/>
      <w:divBdr>
        <w:top w:val="none" w:sz="0" w:space="0" w:color="auto"/>
        <w:left w:val="none" w:sz="0" w:space="0" w:color="auto"/>
        <w:bottom w:val="none" w:sz="0" w:space="0" w:color="auto"/>
        <w:right w:val="none" w:sz="0" w:space="0" w:color="auto"/>
      </w:divBdr>
    </w:div>
    <w:div w:id="953438321">
      <w:bodyDiv w:val="1"/>
      <w:marLeft w:val="0"/>
      <w:marRight w:val="0"/>
      <w:marTop w:val="0"/>
      <w:marBottom w:val="0"/>
      <w:divBdr>
        <w:top w:val="none" w:sz="0" w:space="0" w:color="auto"/>
        <w:left w:val="none" w:sz="0" w:space="0" w:color="auto"/>
        <w:bottom w:val="none" w:sz="0" w:space="0" w:color="auto"/>
        <w:right w:val="none" w:sz="0" w:space="0" w:color="auto"/>
      </w:divBdr>
    </w:div>
    <w:div w:id="1024863505">
      <w:bodyDiv w:val="1"/>
      <w:marLeft w:val="0"/>
      <w:marRight w:val="0"/>
      <w:marTop w:val="0"/>
      <w:marBottom w:val="0"/>
      <w:divBdr>
        <w:top w:val="none" w:sz="0" w:space="0" w:color="auto"/>
        <w:left w:val="none" w:sz="0" w:space="0" w:color="auto"/>
        <w:bottom w:val="none" w:sz="0" w:space="0" w:color="auto"/>
        <w:right w:val="none" w:sz="0" w:space="0" w:color="auto"/>
      </w:divBdr>
    </w:div>
    <w:div w:id="1383287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hse.gov.uk/pubns/priced/l113.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hsa.ie/eng/Publications_and_Forms/Publications/General_Application_Regulations/Work%20Equipment%20updated%20version.pdf" TargetMode="External"/><Relationship Id="rId2" Type="http://schemas.openxmlformats.org/officeDocument/2006/relationships/customXml" Target="../customXml/item2.xml"/><Relationship Id="rId16" Type="http://schemas.openxmlformats.org/officeDocument/2006/relationships/hyperlink" Target="https://www.hse.gov.uk/pubns/indg29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43AF9A-700F-4D70-9A42-E23E6C42C761}">
  <ds:schemaRefs>
    <ds:schemaRef ds:uri="http://schemas.microsoft.com/sharepoint/v3/contenttype/forms"/>
  </ds:schemaRefs>
</ds:datastoreItem>
</file>

<file path=customXml/itemProps2.xml><?xml version="1.0" encoding="utf-8"?>
<ds:datastoreItem xmlns:ds="http://schemas.openxmlformats.org/officeDocument/2006/customXml" ds:itemID="{8581C7EB-DB46-4A67-B2BA-8862D4F0F3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471B8D-F41D-444C-A1BB-DC949C4D91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1326</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Mansel Powell</dc:creator>
  <cp:keywords/>
  <cp:lastModifiedBy>Fiona Freel</cp:lastModifiedBy>
  <cp:revision>11</cp:revision>
  <cp:lastPrinted>2021-02-03T13:26:00Z</cp:lastPrinted>
  <dcterms:created xsi:type="dcterms:W3CDTF">2021-11-19T15:37:00Z</dcterms:created>
  <dcterms:modified xsi:type="dcterms:W3CDTF">2021-12-14T14:16:00Z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