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498A75CE" w:rsidR="00CC1C2A" w:rsidRDefault="00376CB6" w:rsidP="00F81661">
      <w:pPr>
        <w:pStyle w:val="Unittitle"/>
        <w:spacing w:before="0"/>
      </w:pPr>
      <w:r>
        <w:t xml:space="preserve">Uned 317:</w:t>
      </w:r>
      <w:r>
        <w:t xml:space="preserve"> </w:t>
      </w:r>
      <w:r>
        <w:t xml:space="preserve">Cydgysylltu a chadarnhau gofynion dimensiynol y gwaith</w:t>
      </w:r>
    </w:p>
    <w:p w14:paraId="3719F5E0" w14:textId="5A6CEFD1" w:rsidR="009B0EE5" w:rsidRPr="00CA6EB5" w:rsidRDefault="006B23A9" w:rsidP="000F364F">
      <w:pPr>
        <w:pStyle w:val="Heading1"/>
        <w:sectPr w:rsidR="009B0EE5" w:rsidRPr="00CA6EB5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3F09E1DC" w14:textId="77777777" w:rsidR="00FF7D8C" w:rsidRDefault="00FF7D8C" w:rsidP="000F364F">
      <w:pPr>
        <w:spacing w:before="0" w:line="240" w:lineRule="auto"/>
      </w:pPr>
      <w:r>
        <w:t xml:space="preserve">Mae’r uned hon yn ymwneud â gwybodaeth ddimensiynol, dulliau cyfathrebu a sut mae gwirio a defnyddio cyfarpar mesur a chofnodi.</w:t>
      </w:r>
    </w:p>
    <w:p w14:paraId="39BCCD03" w14:textId="0966925E" w:rsidR="005A22B8" w:rsidRDefault="005A22B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4AF7A59D" w14:textId="77777777" w:rsidR="00FF7D8C" w:rsidRDefault="00FF7D8C" w:rsidP="00FF7D8C">
      <w:pPr>
        <w:pStyle w:val="Normalbulletlist"/>
      </w:pPr>
      <w:r>
        <w:t xml:space="preserve">Pa fath o luniadau fydd angen i mi ddysgu eu darllen?</w:t>
      </w:r>
    </w:p>
    <w:p w14:paraId="5051EE12" w14:textId="77777777" w:rsidR="00FF7D8C" w:rsidRDefault="00FF7D8C" w:rsidP="00FF7D8C">
      <w:pPr>
        <w:pStyle w:val="Normalbulletlist"/>
      </w:pPr>
      <w:r>
        <w:t xml:space="preserve">Beth yw pwynt datwm?</w:t>
      </w:r>
    </w:p>
    <w:p w14:paraId="73630BB3" w14:textId="0CCE88A0" w:rsidR="00FF7D8C" w:rsidRDefault="00FF7D8C" w:rsidP="00FF7D8C">
      <w:pPr>
        <w:pStyle w:val="Normalbulletlist"/>
      </w:pPr>
      <w:r>
        <w:t xml:space="preserve">Sut mae’r dull 3-4-5 yn gweithio?</w:t>
      </w:r>
    </w:p>
    <w:p w14:paraId="183C6BD3" w14:textId="77777777" w:rsidR="00FF7D8C" w:rsidRDefault="00FF7D8C" w:rsidP="00FF7D8C">
      <w:pPr>
        <w:pStyle w:val="Normalbulletlist"/>
      </w:pPr>
      <w:r>
        <w:t xml:space="preserve">Pa gyfarpar arbenigol fyddaf i’n ei ddefnyddio?</w:t>
      </w:r>
    </w:p>
    <w:p w14:paraId="7315CE02" w14:textId="0847AEB4" w:rsidR="001343C0" w:rsidRDefault="00FF7D8C" w:rsidP="00FF7D8C">
      <w:pPr>
        <w:pStyle w:val="Normalbulletlist"/>
      </w:pPr>
      <w:r>
        <w:t xml:space="preserve">Sut ydw i’n gwybod a yw’r rhain yn gywir?</w:t>
      </w:r>
    </w:p>
    <w:p w14:paraId="4105F274" w14:textId="77777777" w:rsidR="00FF7D8C" w:rsidRPr="00FF7D8C" w:rsidRDefault="00FF7D8C" w:rsidP="00FF7D8C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544341FD" w14:textId="638D7F93" w:rsidR="00FF7D8C" w:rsidRDefault="00FF7D8C" w:rsidP="00FF7D8C">
      <w:pPr>
        <w:pStyle w:val="Normalnumberedlist"/>
      </w:pPr>
      <w:r>
        <w:t xml:space="preserve">Deall sut mae dehongli a chyfathrebu gwybodaeth er mwyn lleoli, lefelu a llinellu</w:t>
      </w:r>
    </w:p>
    <w:p w14:paraId="5233C87E" w14:textId="52CBC7E9" w:rsidR="00D3731C" w:rsidRDefault="004B3826" w:rsidP="00FF7D8C">
      <w:pPr>
        <w:pStyle w:val="Normalnumberedlist"/>
      </w:pPr>
      <w:r>
        <w:t xml:space="preserve">Deall sut mae cynnal rheolaeth ddimensiynol</w:t>
      </w:r>
    </w:p>
    <w:p w14:paraId="6EC118EC" w14:textId="49D6E2ED" w:rsidR="004B3826" w:rsidRDefault="004B3826" w:rsidP="00FF7D8C">
      <w:pPr>
        <w:pStyle w:val="Normalnumberedlist"/>
      </w:pPr>
      <w:r>
        <w:t xml:space="preserve">Gwybod sut mae gosod a defnyddio cyfarpar mesur a chofnodi</w:t>
      </w:r>
    </w:p>
    <w:p w14:paraId="53CC8529" w14:textId="14C21E2A" w:rsidR="004B3826" w:rsidRDefault="004B3826" w:rsidP="00FF7D8C">
      <w:pPr>
        <w:pStyle w:val="Normalnumberedlist"/>
      </w:pPr>
      <w:r>
        <w:t xml:space="preserve">Deall sut mae rhoi gwybod am wahaniaethau, a'u haddasu</w:t>
      </w:r>
    </w:p>
    <w:p w14:paraId="760BF37E" w14:textId="669DD5EA" w:rsidR="004B3826" w:rsidRDefault="004B3826" w:rsidP="00FF7D8C">
      <w:pPr>
        <w:pStyle w:val="Normalnumberedlist"/>
      </w:pPr>
      <w:r>
        <w:t xml:space="preserve">Cofnodi a rhoi gwybod am wybodaeth ddimensiynol, rheolaethau, gwiriadau a gwahaniaethau</w:t>
      </w:r>
    </w:p>
    <w:p w14:paraId="50245390" w14:textId="1CA6A830" w:rsidR="004B3826" w:rsidRDefault="004B3826" w:rsidP="004B3826">
      <w:pPr>
        <w:pStyle w:val="Normalnumberedlist"/>
        <w:numPr>
          <w:ilvl w:val="0"/>
          <w:numId w:val="0"/>
        </w:numPr>
        <w:ind w:left="357" w:hanging="357"/>
      </w:pPr>
    </w:p>
    <w:p w14:paraId="408EE9FE" w14:textId="45B383B9" w:rsidR="004B3826" w:rsidRDefault="004B3826" w:rsidP="004B3826">
      <w:pPr>
        <w:pStyle w:val="Normalnumberedlist"/>
        <w:numPr>
          <w:ilvl w:val="0"/>
          <w:numId w:val="0"/>
        </w:numPr>
        <w:ind w:left="357" w:hanging="357"/>
      </w:pPr>
    </w:p>
    <w:p w14:paraId="12D130DE" w14:textId="7E4C7442" w:rsidR="004B3826" w:rsidRDefault="004B3826" w:rsidP="004B3826">
      <w:pPr>
        <w:pStyle w:val="Normalnumberedlist"/>
        <w:numPr>
          <w:ilvl w:val="0"/>
          <w:numId w:val="0"/>
        </w:numPr>
        <w:ind w:left="357" w:hanging="357"/>
      </w:pPr>
    </w:p>
    <w:p w14:paraId="56151058" w14:textId="77777777" w:rsidR="004B3826" w:rsidRDefault="004B3826" w:rsidP="004B3826">
      <w:pPr>
        <w:pStyle w:val="Normalnumberedlist"/>
        <w:numPr>
          <w:ilvl w:val="0"/>
          <w:numId w:val="0"/>
        </w:numPr>
        <w:ind w:left="357" w:hanging="357"/>
      </w:pPr>
    </w:p>
    <w:p w14:paraId="3FD18037" w14:textId="1E4C56B5" w:rsidR="00DF022A" w:rsidRDefault="00DF022A" w:rsidP="00F6443F">
      <w:pPr>
        <w:pStyle w:val="Normalnumberedlist"/>
        <w:numPr>
          <w:ilvl w:val="0"/>
          <w:numId w:val="0"/>
        </w:numPr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9D2DDA0" w14:textId="77777777" w:rsidR="005A22B8" w:rsidRDefault="005A22B8" w:rsidP="005A22B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bookmarkEnd w:id="0"/>
    <w:p w14:paraId="1F9675B1" w14:textId="0F8F5E27" w:rsidR="00356AA6" w:rsidRPr="0086393E" w:rsidRDefault="003315AA" w:rsidP="00414A75">
      <w:pPr>
        <w:pStyle w:val="Normalbulletlist"/>
      </w:pPr>
      <w:r>
        <w:t xml:space="preserve">Brett, P. (2010) </w:t>
      </w:r>
      <w:r>
        <w:rPr>
          <w:i/>
        </w:rPr>
        <w:t xml:space="preserve">Carpentry and Joinery Book One:</w:t>
      </w:r>
      <w:r>
        <w:rPr>
          <w:i/>
        </w:rPr>
        <w:t xml:space="preserve"> </w:t>
      </w:r>
      <w:r>
        <w:rPr>
          <w:i/>
        </w:rPr>
        <w:t xml:space="preserve">Job Knowledge Third edition (Complete Reference Guide).</w:t>
      </w:r>
      <w:r>
        <w:t xml:space="preserve"> </w:t>
      </w:r>
      <w:r>
        <w:t xml:space="preserve">Oxford:</w:t>
      </w:r>
      <w:r>
        <w:t xml:space="preserve"> </w:t>
      </w:r>
      <w:r>
        <w:t xml:space="preserve">Formerly Nelson Thornes/Oxford University Press.</w:t>
      </w:r>
      <w:r>
        <w:t xml:space="preserve"> </w:t>
      </w:r>
      <w:r>
        <w:t xml:space="preserve">ISBN 978-1-4085-0650-9</w:t>
      </w:r>
    </w:p>
    <w:p w14:paraId="6BEF457B" w14:textId="6181FC42" w:rsidR="003315AA" w:rsidRPr="0086393E" w:rsidRDefault="003315AA" w:rsidP="00356AA6">
      <w:pPr>
        <w:pStyle w:val="Normalbulletlist"/>
      </w:pPr>
      <w:r>
        <w:t xml:space="preserve">Brett, P. (2010) </w:t>
      </w:r>
      <w:r>
        <w:rPr>
          <w:i/>
        </w:rPr>
        <w:t xml:space="preserve">Carpentry and Joinery Book Two:</w:t>
      </w:r>
      <w:r>
        <w:rPr>
          <w:i/>
        </w:rPr>
        <w:t xml:space="preserve"> </w:t>
      </w:r>
      <w:r>
        <w:rPr>
          <w:i/>
        </w:rPr>
        <w:t xml:space="preserve">Practical Activities</w:t>
      </w:r>
      <w:r>
        <w:t xml:space="preserve">.</w:t>
      </w:r>
      <w:r>
        <w:t xml:space="preserve"> </w:t>
      </w:r>
      <w:r>
        <w:t xml:space="preserve">Oxford:</w:t>
      </w:r>
      <w:r>
        <w:t xml:space="preserve"> </w:t>
      </w:r>
      <w:r>
        <w:t xml:space="preserve">Oxford University Press.</w:t>
      </w:r>
    </w:p>
    <w:p w14:paraId="5549804C" w14:textId="071CCBB2" w:rsidR="003315AA" w:rsidRDefault="003315AA" w:rsidP="00356AA6">
      <w:pPr>
        <w:pStyle w:val="Normalbulletlist"/>
        <w:numPr>
          <w:ilvl w:val="0"/>
          <w:numId w:val="0"/>
        </w:numPr>
        <w:ind w:left="284"/>
        <w:rPr>
          <w:color w:val="333333"/>
          <w:bdr w:val="none" w:sz="0" w:space="0" w:color="auto" w:frame="1"/>
        </w:rPr>
      </w:pPr>
      <w:r>
        <w:t xml:space="preserve">ISBN 978-1-4085-0648-6</w:t>
      </w:r>
    </w:p>
    <w:p w14:paraId="3890983E" w14:textId="7A1658CD" w:rsidR="00D56EA0" w:rsidRDefault="00D56EA0" w:rsidP="00D56EA0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Diploma.</w:t>
      </w:r>
      <w:r>
        <w:rPr>
          <w:i/>
        </w:rP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76BF1A91" w14:textId="688FEBAC" w:rsidR="00D56EA0" w:rsidRPr="0086393E" w:rsidRDefault="00D56EA0" w:rsidP="00D56EA0">
      <w:pPr>
        <w:pStyle w:val="Normalbulletlist"/>
        <w:numPr>
          <w:ilvl w:val="0"/>
          <w:numId w:val="0"/>
        </w:numPr>
        <w:ind w:left="284"/>
      </w:pPr>
      <w:r>
        <w:t xml:space="preserve">ISBN 978-1-5104-5815-4</w:t>
      </w:r>
    </w:p>
    <w:p w14:paraId="47D9234F" w14:textId="1CE2D2C4" w:rsidR="003315AA" w:rsidRPr="0086393E" w:rsidRDefault="0080076D" w:rsidP="00FA2452">
      <w:pPr>
        <w:pStyle w:val="Normalbulletlist"/>
        <w:numPr>
          <w:ilvl w:val="0"/>
          <w:numId w:val="0"/>
        </w:numPr>
        <w:ind w:left="284"/>
      </w:pPr>
      <w:r>
        <w:t xml:space="preserve">Chudley, R. (2020) </w:t>
      </w:r>
      <w:r>
        <w:rPr>
          <w:i/>
        </w:rPr>
        <w:t xml:space="preserve">Chudley and Greeno’s Building Construction Handbook.</w:t>
      </w:r>
      <w:r>
        <w:rPr>
          <w:i/>
        </w:rPr>
        <w:t xml:space="preserve"> </w:t>
      </w:r>
      <w:r>
        <w:t xml:space="preserve">Oxford:</w:t>
      </w:r>
      <w:r>
        <w:t xml:space="preserve"> </w:t>
      </w:r>
      <w:r>
        <w:t xml:space="preserve">Routledge.</w:t>
      </w:r>
      <w:r>
        <w:t xml:space="preserve"> </w:t>
      </w:r>
      <w:r>
        <w:t xml:space="preserve">ISBN 978-0-3671-3543-0</w:t>
      </w:r>
    </w:p>
    <w:p w14:paraId="1C056BF9" w14:textId="77777777" w:rsidR="00F62AAD" w:rsidRPr="00824920" w:rsidRDefault="00F62AAD" w:rsidP="00356AA6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 xml:space="preserve">The City &amp; Guilds</w:t>
      </w:r>
    </w:p>
    <w:p w14:paraId="170BF6F1" w14:textId="3B0171A5" w:rsidR="00F62AAD" w:rsidRDefault="00F62AAD" w:rsidP="00356AA6">
      <w:pPr>
        <w:pStyle w:val="Normalbulletlist"/>
        <w:numPr>
          <w:ilvl w:val="0"/>
          <w:numId w:val="0"/>
        </w:numPr>
        <w:ind w:left="284"/>
      </w:pP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 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1597D53E" w14:textId="77777777" w:rsidR="004B3826" w:rsidRDefault="00F62AAD" w:rsidP="004B3826">
      <w:pPr>
        <w:pStyle w:val="Normalbulletlist"/>
        <w:numPr>
          <w:ilvl w:val="0"/>
          <w:numId w:val="0"/>
        </w:numPr>
        <w:ind w:left="284"/>
      </w:pPr>
      <w:r>
        <w:t xml:space="preserve">ISBN 978-1-5104-5813-0</w:t>
      </w:r>
    </w:p>
    <w:p w14:paraId="09F168BD" w14:textId="2C9DB0E9" w:rsidR="004B3826" w:rsidRPr="004B3826" w:rsidRDefault="004B3826" w:rsidP="004B3826">
      <w:pPr>
        <w:pStyle w:val="Normalbulletlist"/>
      </w:pPr>
      <w:bookmarkStart w:id="3" w:name="_Hlk89175492"/>
      <w:r>
        <w:t xml:space="preserve">Lancashire, R., Lewis, T. (2011) </w:t>
      </w:r>
      <w:r>
        <w:rPr>
          <w:i/>
        </w:rPr>
        <w:t xml:space="preserve">Timber frame construction 5</w:t>
      </w:r>
      <w:r>
        <w:rPr>
          <w:i/>
          <w:vertAlign w:val="superscript"/>
        </w:rPr>
        <w:t xml:space="preserve">th</w:t>
      </w:r>
      <w:r>
        <w:rPr>
          <w:i/>
        </w:rPr>
        <w:t xml:space="preserve"> edition</w:t>
      </w:r>
      <w:r>
        <w:t xml:space="preserve">.</w:t>
      </w:r>
      <w:r>
        <w:t xml:space="preserve"> </w:t>
      </w:r>
      <w:r>
        <w:t xml:space="preserve">BM TRADA.</w:t>
      </w:r>
      <w:r>
        <w:t xml:space="preserve"> </w:t>
      </w:r>
      <w:r>
        <w:t xml:space="preserve">ISBN 978-1-9005-1082-0</w:t>
      </w:r>
    </w:p>
    <w:p w14:paraId="1C084B5C" w14:textId="2AB67A1B" w:rsidR="005A22B8" w:rsidRDefault="005A22B8" w:rsidP="005A22B8">
      <w:pPr>
        <w:pStyle w:val="Normalheadingblack"/>
      </w:pPr>
      <w:bookmarkStart w:id="4" w:name="_Hlk77780839"/>
      <w:bookmarkEnd w:id="3"/>
      <w:r>
        <w:t xml:space="preserve">Gwefannau</w:t>
      </w:r>
    </w:p>
    <w:p w14:paraId="6F1B1E2F" w14:textId="7D3DC24F" w:rsidR="00D3731C" w:rsidRDefault="00F81661" w:rsidP="0086393E">
      <w:pPr>
        <w:pStyle w:val="Normalbulletlist"/>
        <w:rPr>
          <w:szCs w:val="22"/>
        </w:rPr>
      </w:pPr>
      <w:hyperlink r:id="rId16" w:history="1">
        <w:r>
          <w:rPr>
            <w:rStyle w:val="Hyperlink"/>
          </w:rPr>
          <w:t xml:space="preserve">GlobalSpec | Engineering Surveying, Sixth Edition</w:t>
        </w:r>
      </w:hyperlink>
    </w:p>
    <w:p w14:paraId="04E792DE" w14:textId="250D6BB6" w:rsidR="005A22B8" w:rsidRDefault="00F81661" w:rsidP="00896EAB">
      <w:pPr>
        <w:pStyle w:val="Normalbulletlist"/>
      </w:pPr>
      <w:hyperlink r:id="rId17" w:history="1">
        <w:r>
          <w:rPr>
            <w:rStyle w:val="Hyperlink"/>
          </w:rPr>
          <w:t xml:space="preserve">pcbtoday | Site checking timber frames to ensure high-quality work</w:t>
        </w:r>
      </w:hyperlink>
      <w:bookmarkEnd w:id="1"/>
      <w:bookmarkEnd w:id="2"/>
      <w:bookmarkEnd w:id="4"/>
    </w:p>
    <w:p w14:paraId="1FD4F118" w14:textId="77777777" w:rsidR="009B6DD4" w:rsidRDefault="009B6DD4" w:rsidP="0086393E">
      <w:pPr>
        <w:pStyle w:val="Normalbulletsublist"/>
        <w:numPr>
          <w:ilvl w:val="0"/>
          <w:numId w:val="0"/>
        </w:numPr>
        <w:sectPr w:rsidR="009B6DD4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4BE95EA" w:rsidR="000355F3" w:rsidRPr="00CD50CC" w:rsidRDefault="006A59A9" w:rsidP="006A59A9">
            <w:pPr>
              <w:pStyle w:val="Normalnumberedlist"/>
              <w:numPr>
                <w:ilvl w:val="0"/>
                <w:numId w:val="37"/>
              </w:numPr>
            </w:pPr>
            <w:r>
              <w:t xml:space="preserve">Deall sut mae dehongli a chyfathrebu gwybodaeth er mwyn lleoli, lefelu a llinellu</w:t>
            </w:r>
            <w:r>
              <w:t xml:space="preserve">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9752712" w:rsidR="000355F3" w:rsidRPr="003315AA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i gydgysylltu gwybodaeth a’i chyfleu er mwyn galluogi lleoli, llinellu a lefelu yn gywir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F2CBD26" w14:textId="3BB9EBA6" w:rsidR="005B0F18" w:rsidRDefault="00B049C4" w:rsidP="005B0F18">
            <w:pPr>
              <w:pStyle w:val="Normalbulletlist"/>
              <w:numPr>
                <w:ilvl w:val="0"/>
                <w:numId w:val="41"/>
              </w:numPr>
            </w:pPr>
            <w:r>
              <w:t xml:space="preserve">Bydd dysgwyr yn deall yr angen i gyfathrebu’n gywir yn ystod y camau gosod allan, gan gynnwys defnyddio lluniadau, manylebau, rhestrau, cyfyngiadau gwaith, mathau o luniadau a graddfeydd i gadarnhau gofynion dimensiynol y gwaith.</w:t>
            </w:r>
            <w:r>
              <w:t xml:space="preserve"> </w:t>
            </w:r>
            <w:r>
              <w:t xml:space="preserve">Bydd dysgwyr yn gwybod ac yn gallu cael gwybodaeth o luniadau, amserlenni a manylebau gwaith ar gyfer lleoliad, maint, lefel a llinell y cydrannau, ac yn gwybod sut i ddefnyddio’r dogfennau hyn at ddibenion cyfathrebu.</w:t>
            </w:r>
          </w:p>
          <w:p w14:paraId="52A1A5D3" w14:textId="0962A412" w:rsidR="00B049C4" w:rsidRPr="003315AA" w:rsidRDefault="005B0F18" w:rsidP="002703DF">
            <w:pPr>
              <w:pStyle w:val="Normalbulletlist"/>
              <w:numPr>
                <w:ilvl w:val="0"/>
                <w:numId w:val="41"/>
              </w:numPr>
            </w:pPr>
            <w:r>
              <w:t xml:space="preserve">Gan ddefnyddio lluniadau a dogfennau contract ar gyfer adeilad ffrâm bren, mewn parau dylai dysgwyr benderfynu pa wybodaeth sydd ei hangen i osod allan y gwadn haearn a chyfrifo’r mesuriadau croeslinol sydd eu hangen i wirio bod y gwaith gosod allan yn gywir.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F7632F3" w14:textId="760E7A05" w:rsidR="000355F3" w:rsidRPr="00CD50CC" w:rsidRDefault="006A59A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cynnal rheolaeth ddimensiynol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83CF4C6" w:rsidR="000355F3" w:rsidRPr="00CD50CC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i gadarnhau a mesur rheolaethau dimensiynol, pwyntiau gosod allan, llinellau a phroffiliau, yn ogystal â'u cynnal, yn unol â’r gofynion a nodwyd ar gyfer y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2EA718" w14:textId="4587062E" w:rsidR="00B049C4" w:rsidRPr="003315AA" w:rsidRDefault="00B049C4" w:rsidP="00C85C02">
            <w:pPr>
              <w:pStyle w:val="Normalbulletlist"/>
            </w:pPr>
            <w:r>
              <w:t xml:space="preserve">Bydd dysgwyr yn deall sut mae pennu cywirdeb dimensiynol a sut mae cadarnhau a sicrhau rheolyddion dimensiynol, gan gynnwys pwyntiau gosod allan, llinellau, proffiliau a lefelau, sefydlu corneli sgwâr ac onglau, yn unol â chyfarwyddiadau, lluniadau, manylebau a rhestrau.</w:t>
            </w:r>
            <w:r>
              <w:t xml:space="preserve"> </w:t>
            </w:r>
          </w:p>
          <w:p w14:paraId="72070E3D" w14:textId="6804D9AA" w:rsidR="00B049C4" w:rsidRPr="003315AA" w:rsidRDefault="00B049C4" w:rsidP="00C85C02">
            <w:pPr>
              <w:pStyle w:val="Normalbulletlist"/>
            </w:pPr>
            <w:r>
              <w:t xml:space="preserve">Bydd dysgwyr yn deall sut mae adnabod pwyntiau lefel sefydlog a datwm, a sut i drosglwyddo pwyntiau datwm i sefydlu Meincnod Dros Dro (TBM) ar gyfer unrhyw dasg a roddir.</w:t>
            </w:r>
            <w:r>
              <w:t xml:space="preserve"> </w:t>
            </w:r>
          </w:p>
          <w:p w14:paraId="68278D15" w14:textId="618C3298" w:rsidR="00B049C4" w:rsidRPr="003315AA" w:rsidRDefault="00B049C4" w:rsidP="00C85C02">
            <w:pPr>
              <w:pStyle w:val="Normalbulletlist"/>
            </w:pPr>
            <w:r>
              <w:t xml:space="preserve">Bydd dysgwyr yn gallu nodi unrhyw wahaniaethau o ran lleoliad, aliniad a lefel ac yn gallu'r nodi camau cywiro angenrheidiol.</w:t>
            </w:r>
            <w:r>
              <w:t xml:space="preserve"> </w:t>
            </w:r>
          </w:p>
          <w:p w14:paraId="1B53429D" w14:textId="77777777" w:rsidR="005B0F18" w:rsidRPr="00D91E3E" w:rsidRDefault="00B049C4" w:rsidP="00C85C02">
            <w:pPr>
              <w:pStyle w:val="Normalbulletlist"/>
              <w:rPr>
                <w:color w:val="00B050"/>
              </w:rPr>
            </w:pPr>
            <w:r>
              <w:t xml:space="preserve">Bydd dysgwyr yn gwybod am y gwiriadau perthnasol ar gyfer rheolaethau dimensiynol</w:t>
            </w:r>
            <w:r>
              <w:t xml:space="preserve"> </w:t>
            </w:r>
          </w:p>
          <w:p w14:paraId="08A6113C" w14:textId="77777777" w:rsidR="00AE62B6" w:rsidRDefault="00B049C4" w:rsidP="00AE62B6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 xml:space="preserve">gan gynnwys hyd, lled, uchder, gwiriadau lletraws a’r dull 3–4–5.</w:t>
            </w:r>
          </w:p>
          <w:p w14:paraId="05948667" w14:textId="5C4971F8" w:rsidR="005B0F18" w:rsidRPr="00AE62B6" w:rsidRDefault="005B0F18" w:rsidP="00AE62B6">
            <w:pPr>
              <w:pStyle w:val="Normalbulletlist"/>
            </w:pPr>
            <w:r>
              <w:t xml:space="preserve">Dylai dysgwyr gael yr holl wybodaeth sydd ei hangen arnynt (lluniadau a gwerthoedd TBM) a chael tasgau i osod strwythurau petryal syml, a phennu lefel llawr gorffenedig (FFL) yr adeilad.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71A0F004" w14:textId="7B133B83" w:rsidR="000355F3" w:rsidRPr="00CD50CC" w:rsidRDefault="006A59A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Gwybod sut mae gosod a defnyddio cyfarpar mesur a chofnodi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4949D21" w:rsidR="000355F3" w:rsidRPr="00CD50CC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i ddewis, gosod a defnyddio cyfarpar mesur a chofnodi er mwyn sicrhau ei fod yn gweddu â'r goddefiannau a nodwyd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8ACC42" w14:textId="0AD6E0A1" w:rsidR="000355F3" w:rsidRDefault="00B049C4" w:rsidP="00C85C02">
            <w:pPr>
              <w:pStyle w:val="Normalbulletlist"/>
            </w:pPr>
            <w:r>
              <w:t xml:space="preserve">Bydd dysgwyr yn gwybod am y gwahanol fathau o offer mesur a chofnodi, gan gynnwys lefelau dŵr, lefel bwt, theodolit a gweithfannau cyfansawdd, a’u cyfyngiadau a’u defnydd.</w:t>
            </w:r>
          </w:p>
          <w:p w14:paraId="70744246" w14:textId="0C6D4828" w:rsidR="005B0F18" w:rsidRPr="002703DF" w:rsidRDefault="005B0F18" w:rsidP="002703DF">
            <w:pPr>
              <w:pStyle w:val="Normalbulletlist"/>
            </w:pPr>
            <w:r>
              <w:t xml:space="preserve">Mewn parau, bydd dysgwyr yn cael ymarferion lefelu syml gan ddefnyddio pob un o’r lefelau uchod ac, ar ôl eu cwblhau, dylid cymharu’r canlyniadau i sicrhau eu bod yn gywir a’u rhannu gyda’u grŵp gan ofyn:</w:t>
            </w:r>
            <w:r>
              <w:t xml:space="preserve"> </w:t>
            </w:r>
          </w:p>
          <w:p w14:paraId="5775F0A2" w14:textId="627AE3AF" w:rsidR="005D70EE" w:rsidRDefault="005D70EE" w:rsidP="002703DF">
            <w:pPr>
              <w:pStyle w:val="Normalbulletsublist"/>
            </w:pPr>
            <w:r>
              <w:t xml:space="preserve">Pa mor hawdd eu sefydlu a’u defnyddio oedden nhw?</w:t>
            </w:r>
          </w:p>
          <w:p w14:paraId="21CF31F4" w14:textId="115227D4" w:rsidR="00161A20" w:rsidRPr="00CD50CC" w:rsidRDefault="005D70EE" w:rsidP="002703DF">
            <w:pPr>
              <w:pStyle w:val="Normalbulletsublist"/>
            </w:pPr>
            <w:r>
              <w:t xml:space="preserve">Pa mor gywir oedd y canlyniadau wrth i’w tiwtor eu gwirio (darllenwch y rhain ar y cyd â’r gweithgaredd dysgwyr a roddwyd ym Maen Prawf 5.1 isod)?</w:t>
            </w:r>
          </w:p>
        </w:tc>
      </w:tr>
      <w:tr w:rsidR="006A59A9" w:rsidRPr="00D979B1" w14:paraId="72FC67E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166AC09" w14:textId="6C3E7D91" w:rsidR="006A59A9" w:rsidRPr="00CD50CC" w:rsidRDefault="006A59A9" w:rsidP="006A59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rhoi gwybod am wahaniaethau, a'u haddasu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058CBFC" w:rsidR="006A59A9" w:rsidRPr="00CD50CC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i nodi ac adrodd am amgylchiadau ac amodau sy’n arwain at unrhyw wahaniaethau mewn lleoliad, lefel a llinell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36DE57" w14:textId="4768169A" w:rsidR="006A59A9" w:rsidRPr="003315AA" w:rsidRDefault="00B049C4" w:rsidP="00C85C02">
            <w:pPr>
              <w:pStyle w:val="Normalbulletlist"/>
            </w:pPr>
            <w:r>
              <w:t xml:space="preserve">Bydd dysgwyr yn gwybod am y broses i roi gwybod am broblemau a diwygiadau, gan gynnwys gwahaniaethau o ran lleoliad, aliniad a lefel, gan gynnwys deall siartiau hierarchaeth, strwythur y cwmni, rôl y pensaer (gorchmynion amrywio/cyfarwyddiadau’r pensaer), newidiadau i gontract, a newidiadau i fanyleb ar gyfer unrhyw dasg a roddir.</w:t>
            </w:r>
          </w:p>
        </w:tc>
      </w:tr>
      <w:tr w:rsidR="006A59A9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4840A5D7" w:rsidR="006A59A9" w:rsidRPr="00CD50CC" w:rsidRDefault="006A59A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99FF77F" w:rsidR="006A59A9" w:rsidRPr="00CD50CC" w:rsidRDefault="006A59A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i adrodd am unrhyw wahaniaethau mewn lleoliad, lefel a llinell, yn ogystal â’u newid, yn unol â gofynion y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272AD4" w14:textId="4B98F715" w:rsidR="00B049C4" w:rsidRPr="003315AA" w:rsidRDefault="00B049C4" w:rsidP="00C85C02">
            <w:pPr>
              <w:pStyle w:val="Normalbulletlist"/>
            </w:pPr>
            <w:r>
              <w:t xml:space="preserve">Bydd dysgwyr yn gwybod sut mae gosod at y llinell, lefelu a newid unrhyw wahaniaethau o ran lleoliad neu’n unol â gofynion y gwaith a’r goddefiannau.</w:t>
            </w:r>
            <w:r>
              <w:t xml:space="preserve"> </w:t>
            </w:r>
          </w:p>
          <w:p w14:paraId="7EB02DB4" w14:textId="464BD117" w:rsidR="00B049C4" w:rsidRPr="003315AA" w:rsidRDefault="00B049C4" w:rsidP="00C85C02">
            <w:pPr>
              <w:pStyle w:val="Normalbulletlist"/>
            </w:pPr>
            <w:r>
              <w:t xml:space="preserve">Bydd dysgwyr yn gwybod sut mae nodi unrhyw wahaniaethau o ran lleoliad, aliniad a lefel, ac yn deall sut i gymryd y camau cywiro angenrheidiol yn unol â’r manylebau.</w:t>
            </w:r>
            <w:r>
              <w:t xml:space="preserve"> </w:t>
            </w:r>
          </w:p>
          <w:p w14:paraId="5CE99197" w14:textId="2E1CBCD5" w:rsidR="00C70A9C" w:rsidRDefault="00B049C4" w:rsidP="008D3D00">
            <w:pPr>
              <w:pStyle w:val="Normalbulletlist"/>
            </w:pPr>
            <w:r>
              <w:t xml:space="preserve">Bydd dysgwyr yn deall y mathau o orhongian a than-hongian a’u cyfyngiadau ar slab, ail blât unigol, pacio heb gywasgu, a gorgyffwrdd.</w:t>
            </w:r>
            <w:r>
              <w:t xml:space="preserve"> </w:t>
            </w:r>
            <w:r>
              <w:t xml:space="preserve">Mewn grwpiau, dylai dysgwyr drafod canlyniadau’r anghywirdebau uchod ac i bwy dylid rhoi gwybod am bob un.</w:t>
            </w:r>
            <w:r>
              <w:t xml:space="preserve"> </w:t>
            </w:r>
          </w:p>
          <w:p w14:paraId="51B0001A" w14:textId="428ED47C" w:rsidR="005D70EE" w:rsidRPr="003315AA" w:rsidRDefault="00C70A9C" w:rsidP="00EC2E4C">
            <w:pPr>
              <w:pStyle w:val="Normalbulletlist"/>
            </w:pPr>
            <w:r>
              <w:t xml:space="preserve">Dylai dysgwyr hefyd gyfrannu awgrymiadau ynghylch sut byddai modd cywiro pob un.</w:t>
            </w:r>
            <w:r>
              <w:t xml:space="preserve"> </w:t>
            </w:r>
          </w:p>
        </w:tc>
      </w:tr>
      <w:tr w:rsidR="005A22B8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F741C4D" w14:textId="77777777" w:rsidR="005A22B8" w:rsidRDefault="00C7163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Cofnodi a rhoi gwybod am wybodaeth ddimensiynol, rheolaethau, gwiriadau a gwahaniaethau</w:t>
            </w:r>
          </w:p>
          <w:p w14:paraId="78C19CB9" w14:textId="77777777" w:rsidR="00B049C4" w:rsidRDefault="00B049C4" w:rsidP="00B049C4">
            <w:pPr>
              <w:adjustRightInd w:val="0"/>
              <w:spacing w:line="240" w:lineRule="auto"/>
            </w:pPr>
          </w:p>
          <w:p w14:paraId="654FB670" w14:textId="233556C5" w:rsidR="00B049C4" w:rsidRPr="00CD50CC" w:rsidRDefault="00B049C4" w:rsidP="00B049C4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A271A40" w:rsidR="005A22B8" w:rsidRPr="00CD50CC" w:rsidRDefault="00C7163E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Cofnodi a rhoi gwybod pryd mae cyfarpar mesur a chofnodi wedi’i archwilio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17C5D5" w14:textId="77777777" w:rsidR="005A22B8" w:rsidRDefault="00B049C4" w:rsidP="0086393E">
            <w:pPr>
              <w:pStyle w:val="Normalbulletlist"/>
            </w:pPr>
            <w:r>
              <w:t xml:space="preserve">Bydd dysgwyr yn gallu gosod, gwirio a chofnodi cywirdeb y cyfarpar mesur a chofnodi.</w:t>
            </w:r>
            <w:r>
              <w:t xml:space="preserve"> </w:t>
            </w:r>
          </w:p>
          <w:p w14:paraId="6BC2D617" w14:textId="116B45B9" w:rsidR="00C70A9C" w:rsidRPr="0086393E" w:rsidRDefault="00C70A9C" w:rsidP="00EC2E4C">
            <w:pPr>
              <w:pStyle w:val="Normalbulletlist"/>
            </w:pPr>
            <w:r>
              <w:t xml:space="preserve">Gan ddefnyddio’r data a gasglwyd yn ystod yr ymarferion lefelu a gynhaliwyd ar gyfer Maen Prawf 3.1 uchod, dadansoddwch lle mae unrhyw wallau a ganfuwyd gan eich tiwtor wedi digwydd.</w:t>
            </w:r>
            <w:r>
              <w:t xml:space="preserve"> </w:t>
            </w:r>
            <w:r>
              <w:t xml:space="preserve">Beth oedd canlyniadau’r gwallau hyn?</w:t>
            </w:r>
          </w:p>
        </w:tc>
      </w:tr>
      <w:tr w:rsidR="00C7163E" w:rsidRPr="00D979B1" w14:paraId="0F4C2CB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CD74F43" w14:textId="77777777" w:rsidR="00C7163E" w:rsidRPr="00CD50CC" w:rsidRDefault="00C7163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088798" w14:textId="786D5F46" w:rsidR="00C7163E" w:rsidRDefault="00C7163E" w:rsidP="008E57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Cofnodi ac adrodd am yr wybodaeth ddimensiynol a roddir i gydweithwyr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4AEE1F" w14:textId="5B860EB2" w:rsidR="00B049C4" w:rsidRDefault="00B049C4" w:rsidP="00B049C4">
            <w:pPr>
              <w:pStyle w:val="Normalbulletlist"/>
            </w:pPr>
            <w:r>
              <w:t xml:space="preserve">Bydd dysgwyr yn deall ac yn gallu cael gwybodaeth o luniadau, amserlenni a manylebau gwaith ar gyfer lleoliad, maint, lefel a llinell y cydrannau.</w:t>
            </w:r>
          </w:p>
          <w:p w14:paraId="40EEAB74" w14:textId="5D60AD5E" w:rsidR="00C70A9C" w:rsidRPr="00161A20" w:rsidRDefault="00C70A9C" w:rsidP="00EC2E4C">
            <w:pPr>
              <w:pStyle w:val="Normalbulletlist"/>
            </w:pPr>
            <w:r>
              <w:t xml:space="preserve">Dylai dysgwyr adolygu’r gweithgaredd a wnaed ym Maen Prawf 1.1 uchod ac, mewn grwpiau gwahanol, cael y dasg o osod allan ar gyfer y waliau allanol a mewnol.</w:t>
            </w:r>
            <w:r>
              <w:t xml:space="preserve"> </w:t>
            </w:r>
            <w:r>
              <w:t xml:space="preserve">Dylai’r grŵp drafod a ydynt wedi cael digon o wybodaeth a pha wallau a ddigwyddodd o ganlyniad.</w:t>
            </w:r>
          </w:p>
          <w:p w14:paraId="0146AC49" w14:textId="683AE323" w:rsidR="00C7163E" w:rsidRPr="009552D3" w:rsidRDefault="00C7163E" w:rsidP="009552D3">
            <w:pPr>
              <w:pStyle w:val="Normalbulletlist"/>
              <w:numPr>
                <w:ilvl w:val="0"/>
                <w:numId w:val="0"/>
              </w:numPr>
              <w:ind w:left="284"/>
              <w:rPr>
                <w:color w:val="00B050"/>
              </w:rPr>
            </w:pPr>
          </w:p>
        </w:tc>
      </w:tr>
      <w:tr w:rsidR="00C7163E" w:rsidRPr="00D979B1" w14:paraId="3B39B47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BC5D9A3" w14:textId="77777777" w:rsidR="00C7163E" w:rsidRPr="00CD50CC" w:rsidRDefault="00C7163E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3AFC22" w14:textId="5B5E8A1F" w:rsidR="00C7163E" w:rsidRDefault="00C7163E" w:rsidP="008E57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Cofnodi ac adrodd am y rheolaethau dimensiynol, y pwyntiau gosod allan, y llinellau a’r proffiliau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CA4782" w14:textId="77777777" w:rsidR="00C7163E" w:rsidRPr="00EC2E4C" w:rsidRDefault="00B049C4" w:rsidP="00B049C4">
            <w:pPr>
              <w:pStyle w:val="Normalbulletlist"/>
            </w:pPr>
            <w:r>
              <w:t xml:space="preserve">Bydd dysgwyr yn gallu cofnodi a rhoi gwybod am unrhyw amrywiad o ran safle, aliniad a lefel gan gynnwys lleoliad, pwyntiau datwm a lefelau padiau.</w:t>
            </w:r>
            <w:r>
              <w:t xml:space="preserve"> </w:t>
            </w:r>
          </w:p>
          <w:p w14:paraId="51E78DDA" w14:textId="08091821" w:rsidR="00AF370B" w:rsidRPr="00B049C4" w:rsidRDefault="00AF370B" w:rsidP="00EC2E4C">
            <w:pPr>
              <w:pStyle w:val="Normalbulletlist"/>
              <w:rPr>
                <w:color w:val="FF0000"/>
              </w:rPr>
            </w:pPr>
            <w:r>
              <w:t xml:space="preserve">Mewn parau ar gyfer y gweithgaredd ym Maen Prawf 5.4 isod, dylai’r dysgwyr gofnodi’r gwallau a chytuno i bwy dylid rhoi gwybod amdanynt.</w:t>
            </w:r>
          </w:p>
        </w:tc>
      </w:tr>
      <w:tr w:rsidR="005A22B8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5A22B8" w:rsidRPr="00CD50CC" w:rsidRDefault="005A22B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2DE28CF" w:rsidR="005A22B8" w:rsidRPr="00CD50CC" w:rsidRDefault="00C7163E" w:rsidP="00C7163E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Cofnodi ac adrodd am yr amgylchiadau a’r amodau sy'n arwain at wyro oddi wrth y rheolaethau dimensiynol a’r newidiadau sydd eu hangen yn unol â gofynion y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F2A9614" w14:textId="5FEF69AD" w:rsidR="005A22B8" w:rsidRPr="00EC2E4C" w:rsidRDefault="00B049C4" w:rsidP="00C85C02">
            <w:pPr>
              <w:pStyle w:val="Normalbulletlist"/>
            </w:pPr>
            <w:r>
              <w:t xml:space="preserve">Bydd dysgwyr yn gallu gwirio a rhoi gwybod am unrhyw wahaniaethau ym meintiau paneli pren agored a chaeedig, amrywiadau i adnoddau ac unrhyw newidiadau i gynlluniau waliau (mewnol ac allanol) drwy’r sianeli cywir.</w:t>
            </w:r>
          </w:p>
          <w:p w14:paraId="4A183DD5" w14:textId="6CC1F936" w:rsidR="008404E1" w:rsidRPr="00B049C4" w:rsidRDefault="008404E1" w:rsidP="00EC2E4C">
            <w:pPr>
              <w:pStyle w:val="Normalbulletlist"/>
              <w:rPr>
                <w:color w:val="FF0000"/>
              </w:rPr>
            </w:pPr>
            <w:r>
              <w:t xml:space="preserve">Mewn parau, dylai dysgwyr gael enghraifft gyffredin o’r namau uchod ac ar ôl cyfnod penodol, dylent rannu eu syniadau ynghylch sut gellir eu cywiro.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F81661"/>
    <w:sectPr w:rsidR="0098637D" w:rsidRPr="00E26CCE" w:rsidSect="006C0843">
      <w:headerReference w:type="even" r:id="rId18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606B5" w14:textId="77777777" w:rsidR="00EB4BCA" w:rsidRDefault="00EB4BCA">
      <w:pPr>
        <w:spacing w:before="0" w:after="0"/>
      </w:pPr>
      <w:r>
        <w:separator/>
      </w:r>
    </w:p>
  </w:endnote>
  <w:endnote w:type="continuationSeparator" w:id="0">
    <w:p w14:paraId="05463834" w14:textId="77777777" w:rsidR="00EB4BCA" w:rsidRDefault="00EB4BCA">
      <w:pPr>
        <w:spacing w:before="0" w:after="0"/>
      </w:pPr>
      <w:r>
        <w:continuationSeparator/>
      </w:r>
    </w:p>
  </w:endnote>
  <w:endnote w:type="continuationNotice" w:id="1">
    <w:p w14:paraId="3F5BCA17" w14:textId="77777777" w:rsidR="00EB4BCA" w:rsidRDefault="00EB4BC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975CA" w14:textId="77777777" w:rsidR="004F5F83" w:rsidRDefault="004F5F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4D01" w14:textId="77777777" w:rsidR="004F5F83" w:rsidRDefault="004F5F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AC40" w14:textId="77777777" w:rsidR="00EB4BCA" w:rsidRDefault="00EB4BCA">
      <w:pPr>
        <w:spacing w:before="0" w:after="0"/>
      </w:pPr>
      <w:r>
        <w:separator/>
      </w:r>
    </w:p>
  </w:footnote>
  <w:footnote w:type="continuationSeparator" w:id="0">
    <w:p w14:paraId="6E524E8A" w14:textId="77777777" w:rsidR="00EB4BCA" w:rsidRDefault="00EB4BCA">
      <w:pPr>
        <w:spacing w:before="0" w:after="0"/>
      </w:pPr>
      <w:r>
        <w:continuationSeparator/>
      </w:r>
    </w:p>
  </w:footnote>
  <w:footnote w:type="continuationNotice" w:id="1">
    <w:p w14:paraId="0A1FEBD6" w14:textId="77777777" w:rsidR="00EB4BCA" w:rsidRDefault="00EB4BC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6DE7" w14:textId="77777777" w:rsidR="004F5F83" w:rsidRDefault="004F5F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2CF11D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0CFACE0E" w:rsidR="008C49CA" w:rsidRPr="00AC3BFD" w:rsidRDefault="00E155AD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mc:AlternateContent>
        <mc:Choice Requires="wps">
          <w:drawing>
            <wp:anchor distT="4294967295" distB="4294967295" distL="114300" distR="114300" simplePos="0" relativeHeight="251659264" behindDoc="0" locked="1" layoutInCell="1" allowOverlap="1" wp14:anchorId="1A4F1EAE" wp14:editId="43F444A9">
              <wp:simplePos x="0" y="0"/>
              <wp:positionH relativeFrom="margin">
                <wp:posOffset>0</wp:posOffset>
              </wp:positionH>
              <wp:positionV relativeFrom="page">
                <wp:posOffset>1080134</wp:posOffset>
              </wp:positionV>
              <wp:extent cx="9215755" cy="0"/>
              <wp:effectExtent l="0" t="0" r="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21575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3A544B" id="Straight Connector 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TPxAEAAOADAAAOAAAAZHJzL2Uyb0RvYy54bWysU8uO2zAMvBfoPwi6N7YDpA8jzh6yaC+L&#10;Nmi6H8CVpVioJAqSGjt/X0qJ3SdQtOiFsMQZkjOit3eTNewsQ9ToOt6sas6kE9hrd+r446e3L15z&#10;FhO4Hgw62fGLjPxu9/zZdvStXOOAppeBUREX29F3fEjJt1UVxSAtxBV66SipMFhIdAynqg8wUnVr&#10;qnVdv6xGDL0PKGSMdHt/TfJdqa+UFOmDUlEmZjpOs6USQ4lPOVa7LbSnAH7Q4jYG/MMUFrSjpkup&#10;e0jAvgT9SymrRcCIKq0E2gqV0kIWDaSmqX9ScxzAy6KFzIl+sSn+v7Li/fkQmO47vubMgaUnOqYA&#10;+jQktkfnyEAMrGmyUaOPLeH37hCyVDG5o39A8TlSrvohmQ/RX2GTCjbDSSubivGXxXg5JSbo8s26&#10;2bzabDgTc66Cdib6ENM7iZblj44b7bIn0ML5IabcGtoZcpvj2roMkS5GZrBxH6UindSsKeyyYXJv&#10;AjsD7QYIIV0qMqleQWea0sYsxPrPxBs+U2XZvr8hL4zSGV1ayFY7DL/rnqZ5ZHXFzw5cdWcLnrC/&#10;HML8RLRGxbHbyuc9/f5c6N9+zN1XAAAA//8DAFBLAwQUAAYACAAAACEA9f1hKN8AAAAJAQAADwAA&#10;AGRycy9kb3ducmV2LnhtbEyPX0vDQBDE3wW/w7GCb/aS+qcScymlINZCKbZCfbzm1iSa2wt31yb9&#10;9m5B0MedGWZ/k08H24oj+tA4UpCOEhBIpTMNVQret883jyBC1GR06wgVnDDAtLi8yHVmXE9veNzE&#10;SnAJhUwrqGPsMilDWaPVYeQ6JPY+nbc68ukrabzuudy2cpwkD9LqhvhDrTuc11h+bw5WwcovFvPZ&#10;8vRF6w/b78bL3fp1eFHq+mqYPYGIOMS/MJzxGR0KZtq7A5kgWgU8JLI6SVIQZ/vuPr0Fsf+VZJHL&#10;/wuKHwAAAP//AwBQSwECLQAUAAYACAAAACEAtoM4kv4AAADhAQAAEwAAAAAAAAAAAAAAAAAAAAAA&#10;W0NvbnRlbnRfVHlwZXNdLnhtbFBLAQItABQABgAIAAAAIQA4/SH/1gAAAJQBAAALAAAAAAAAAAAA&#10;AAAAAC8BAABfcmVscy8ucmVsc1BLAQItABQABgAIAAAAIQBGoLTPxAEAAOADAAAOAAAAAAAAAAAA&#10;AAAAAC4CAABkcnMvZTJvRG9jLnhtbFBLAQItABQABgAIAAAAIQD1/WEo3wAAAAkBAAAPAAAAAAAA&#10;AAAAAAAAAB4EAABkcnMvZG93bnJldi54bWxQSwUGAAAAAAQABADzAAAAKgUAAAAA&#10;" strokecolor="#5b9bd5 [3204]" strokeweight=".5pt">
              <v:stroke joinstyle="miter"/>
              <o:lock v:ext="edit" shapetype="f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317: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66284" w14:textId="77777777" w:rsidR="004F5F83" w:rsidRDefault="004F5F8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7ABD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90F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74A08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2033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A02A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A03E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5603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B65D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7376A2B"/>
    <w:multiLevelType w:val="hybridMultilevel"/>
    <w:tmpl w:val="A46C6F2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842091"/>
    <w:multiLevelType w:val="hybridMultilevel"/>
    <w:tmpl w:val="CC2EB894"/>
    <w:lvl w:ilvl="0" w:tplc="5ADC15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AE80C5E"/>
    <w:multiLevelType w:val="hybridMultilevel"/>
    <w:tmpl w:val="21FAE7FE"/>
    <w:lvl w:ilvl="0" w:tplc="44F26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740D5"/>
    <w:multiLevelType w:val="multilevel"/>
    <w:tmpl w:val="0809001F"/>
    <w:numStyleLink w:val="111111"/>
  </w:abstractNum>
  <w:abstractNum w:abstractNumId="3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0447D6"/>
    <w:multiLevelType w:val="hybridMultilevel"/>
    <w:tmpl w:val="DD769F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6582629"/>
    <w:multiLevelType w:val="hybridMultilevel"/>
    <w:tmpl w:val="3F867B5A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5D2A59F5"/>
    <w:multiLevelType w:val="hybridMultilevel"/>
    <w:tmpl w:val="B1742EF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0" w15:restartNumberingAfterBreak="0">
    <w:nsid w:val="6E325343"/>
    <w:multiLevelType w:val="multilevel"/>
    <w:tmpl w:val="0809001F"/>
    <w:numStyleLink w:val="111111"/>
  </w:abstractNum>
  <w:abstractNum w:abstractNumId="41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6"/>
  </w:num>
  <w:num w:numId="4">
    <w:abstractNumId w:val="8"/>
  </w:num>
  <w:num w:numId="5">
    <w:abstractNumId w:val="3"/>
  </w:num>
  <w:num w:numId="6">
    <w:abstractNumId w:val="14"/>
  </w:num>
  <w:num w:numId="7">
    <w:abstractNumId w:val="41"/>
  </w:num>
  <w:num w:numId="8">
    <w:abstractNumId w:val="38"/>
  </w:num>
  <w:num w:numId="9">
    <w:abstractNumId w:val="3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9"/>
  </w:num>
  <w:num w:numId="20">
    <w:abstractNumId w:val="28"/>
  </w:num>
  <w:num w:numId="21">
    <w:abstractNumId w:val="30"/>
  </w:num>
  <w:num w:numId="22">
    <w:abstractNumId w:val="37"/>
  </w:num>
  <w:num w:numId="23">
    <w:abstractNumId w:val="29"/>
  </w:num>
  <w:num w:numId="24">
    <w:abstractNumId w:val="24"/>
  </w:num>
  <w:num w:numId="25">
    <w:abstractNumId w:val="40"/>
  </w:num>
  <w:num w:numId="26">
    <w:abstractNumId w:val="27"/>
  </w:num>
  <w:num w:numId="27">
    <w:abstractNumId w:val="42"/>
  </w:num>
  <w:num w:numId="28">
    <w:abstractNumId w:val="22"/>
  </w:num>
  <w:num w:numId="29">
    <w:abstractNumId w:val="11"/>
  </w:num>
  <w:num w:numId="30">
    <w:abstractNumId w:val="39"/>
  </w:num>
  <w:num w:numId="31">
    <w:abstractNumId w:val="23"/>
  </w:num>
  <w:num w:numId="32">
    <w:abstractNumId w:val="32"/>
  </w:num>
  <w:num w:numId="33">
    <w:abstractNumId w:val="16"/>
  </w:num>
  <w:num w:numId="34">
    <w:abstractNumId w:val="21"/>
  </w:num>
  <w:num w:numId="35">
    <w:abstractNumId w:val="20"/>
  </w:num>
  <w:num w:numId="36">
    <w:abstractNumId w:val="35"/>
  </w:num>
  <w:num w:numId="37">
    <w:abstractNumId w:val="13"/>
  </w:num>
  <w:num w:numId="38">
    <w:abstractNumId w:val="33"/>
  </w:num>
  <w:num w:numId="39">
    <w:abstractNumId w:val="36"/>
  </w:num>
  <w:num w:numId="40">
    <w:abstractNumId w:val="31"/>
  </w:num>
  <w:num w:numId="41">
    <w:abstractNumId w:val="25"/>
  </w:num>
  <w:num w:numId="42">
    <w:abstractNumId w:val="18"/>
  </w:num>
  <w:num w:numId="4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01A"/>
    <w:rsid w:val="00014527"/>
    <w:rsid w:val="00024CCB"/>
    <w:rsid w:val="000355F3"/>
    <w:rsid w:val="00041DCF"/>
    <w:rsid w:val="000462D0"/>
    <w:rsid w:val="00052D44"/>
    <w:rsid w:val="0006118B"/>
    <w:rsid w:val="000625C1"/>
    <w:rsid w:val="00077B8F"/>
    <w:rsid w:val="0008737F"/>
    <w:rsid w:val="000A1547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3E9D"/>
    <w:rsid w:val="00126511"/>
    <w:rsid w:val="001343C0"/>
    <w:rsid w:val="00134922"/>
    <w:rsid w:val="00136034"/>
    <w:rsid w:val="001426C4"/>
    <w:rsid w:val="00143276"/>
    <w:rsid w:val="00153EEC"/>
    <w:rsid w:val="00161A20"/>
    <w:rsid w:val="001632F6"/>
    <w:rsid w:val="0017259D"/>
    <w:rsid w:val="001759B2"/>
    <w:rsid w:val="00181F9F"/>
    <w:rsid w:val="001831C7"/>
    <w:rsid w:val="00183375"/>
    <w:rsid w:val="00194C52"/>
    <w:rsid w:val="00195896"/>
    <w:rsid w:val="00197A45"/>
    <w:rsid w:val="001A7852"/>
    <w:rsid w:val="001A7C68"/>
    <w:rsid w:val="001B4421"/>
    <w:rsid w:val="001B4FD3"/>
    <w:rsid w:val="001C0CA5"/>
    <w:rsid w:val="001C7225"/>
    <w:rsid w:val="001D2C30"/>
    <w:rsid w:val="001E1554"/>
    <w:rsid w:val="001E6D3F"/>
    <w:rsid w:val="001F60AD"/>
    <w:rsid w:val="00205182"/>
    <w:rsid w:val="002703DF"/>
    <w:rsid w:val="00271792"/>
    <w:rsid w:val="00273525"/>
    <w:rsid w:val="0029560D"/>
    <w:rsid w:val="002A24D9"/>
    <w:rsid w:val="002A4F81"/>
    <w:rsid w:val="002D44D0"/>
    <w:rsid w:val="002D78AD"/>
    <w:rsid w:val="002E4B7C"/>
    <w:rsid w:val="002F145D"/>
    <w:rsid w:val="002F2A70"/>
    <w:rsid w:val="002F3D5C"/>
    <w:rsid w:val="003031FA"/>
    <w:rsid w:val="00312073"/>
    <w:rsid w:val="00315D63"/>
    <w:rsid w:val="00321A9E"/>
    <w:rsid w:val="003315AA"/>
    <w:rsid w:val="00337DF5"/>
    <w:rsid w:val="00342F12"/>
    <w:rsid w:val="00347F8D"/>
    <w:rsid w:val="003553A4"/>
    <w:rsid w:val="00356AA6"/>
    <w:rsid w:val="00366CC8"/>
    <w:rsid w:val="003729D3"/>
    <w:rsid w:val="00372FB3"/>
    <w:rsid w:val="00376CB6"/>
    <w:rsid w:val="00380489"/>
    <w:rsid w:val="00396404"/>
    <w:rsid w:val="003C415E"/>
    <w:rsid w:val="004057E7"/>
    <w:rsid w:val="0041389A"/>
    <w:rsid w:val="00414A75"/>
    <w:rsid w:val="0045095C"/>
    <w:rsid w:val="004523E2"/>
    <w:rsid w:val="00457D67"/>
    <w:rsid w:val="0046039E"/>
    <w:rsid w:val="00464277"/>
    <w:rsid w:val="00466297"/>
    <w:rsid w:val="00485F1D"/>
    <w:rsid w:val="004A2268"/>
    <w:rsid w:val="004B3826"/>
    <w:rsid w:val="004B6E5D"/>
    <w:rsid w:val="004C705A"/>
    <w:rsid w:val="004D0BA5"/>
    <w:rsid w:val="004E191A"/>
    <w:rsid w:val="004E1A8B"/>
    <w:rsid w:val="004F5186"/>
    <w:rsid w:val="004F5F83"/>
    <w:rsid w:val="00513DB9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930F6"/>
    <w:rsid w:val="005A22B8"/>
    <w:rsid w:val="005A503B"/>
    <w:rsid w:val="005B0F18"/>
    <w:rsid w:val="005B4487"/>
    <w:rsid w:val="005B4B4F"/>
    <w:rsid w:val="005D70EE"/>
    <w:rsid w:val="005E6C9E"/>
    <w:rsid w:val="005F495E"/>
    <w:rsid w:val="00613AB3"/>
    <w:rsid w:val="0061455B"/>
    <w:rsid w:val="00626FFC"/>
    <w:rsid w:val="0063112B"/>
    <w:rsid w:val="006325CE"/>
    <w:rsid w:val="00635630"/>
    <w:rsid w:val="00641F5D"/>
    <w:rsid w:val="00657E0F"/>
    <w:rsid w:val="00662039"/>
    <w:rsid w:val="00672BED"/>
    <w:rsid w:val="00687346"/>
    <w:rsid w:val="006A59A9"/>
    <w:rsid w:val="006B23A9"/>
    <w:rsid w:val="006C0843"/>
    <w:rsid w:val="006D4994"/>
    <w:rsid w:val="006E67F0"/>
    <w:rsid w:val="006E7C99"/>
    <w:rsid w:val="00704B0B"/>
    <w:rsid w:val="0071471E"/>
    <w:rsid w:val="00715647"/>
    <w:rsid w:val="007317D2"/>
    <w:rsid w:val="00733A39"/>
    <w:rsid w:val="00756D14"/>
    <w:rsid w:val="00772D58"/>
    <w:rsid w:val="00777C3B"/>
    <w:rsid w:val="00777D67"/>
    <w:rsid w:val="00786E7D"/>
    <w:rsid w:val="0079118A"/>
    <w:rsid w:val="007A5093"/>
    <w:rsid w:val="007A693A"/>
    <w:rsid w:val="007B50CD"/>
    <w:rsid w:val="007C5837"/>
    <w:rsid w:val="007D0058"/>
    <w:rsid w:val="007D0CF8"/>
    <w:rsid w:val="008005D4"/>
    <w:rsid w:val="0080076D"/>
    <w:rsid w:val="00801706"/>
    <w:rsid w:val="00812680"/>
    <w:rsid w:val="008404E1"/>
    <w:rsid w:val="00847CC6"/>
    <w:rsid w:val="00850408"/>
    <w:rsid w:val="0086393E"/>
    <w:rsid w:val="008728AF"/>
    <w:rsid w:val="00880EAA"/>
    <w:rsid w:val="00885ED3"/>
    <w:rsid w:val="00886270"/>
    <w:rsid w:val="00896EAB"/>
    <w:rsid w:val="008A4FC4"/>
    <w:rsid w:val="008B030B"/>
    <w:rsid w:val="008C49CA"/>
    <w:rsid w:val="008D37DF"/>
    <w:rsid w:val="008D3D00"/>
    <w:rsid w:val="008E5779"/>
    <w:rsid w:val="008F2236"/>
    <w:rsid w:val="00905483"/>
    <w:rsid w:val="00905996"/>
    <w:rsid w:val="00907598"/>
    <w:rsid w:val="00910321"/>
    <w:rsid w:val="00911353"/>
    <w:rsid w:val="0094112A"/>
    <w:rsid w:val="00942A84"/>
    <w:rsid w:val="00954ECD"/>
    <w:rsid w:val="009552D3"/>
    <w:rsid w:val="009563B0"/>
    <w:rsid w:val="00962BD3"/>
    <w:rsid w:val="009674DC"/>
    <w:rsid w:val="00975DFB"/>
    <w:rsid w:val="0098637D"/>
    <w:rsid w:val="0098732F"/>
    <w:rsid w:val="0099094F"/>
    <w:rsid w:val="009A272A"/>
    <w:rsid w:val="009A30A5"/>
    <w:rsid w:val="009B0EE5"/>
    <w:rsid w:val="009B6DD4"/>
    <w:rsid w:val="009B740D"/>
    <w:rsid w:val="009C0CB2"/>
    <w:rsid w:val="009D0107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8099B"/>
    <w:rsid w:val="00AA08E6"/>
    <w:rsid w:val="00AA66B6"/>
    <w:rsid w:val="00AB366F"/>
    <w:rsid w:val="00AC3BFD"/>
    <w:rsid w:val="00AC59B7"/>
    <w:rsid w:val="00AE62B6"/>
    <w:rsid w:val="00AE64CD"/>
    <w:rsid w:val="00AF03BF"/>
    <w:rsid w:val="00AF252C"/>
    <w:rsid w:val="00AF370B"/>
    <w:rsid w:val="00AF7A4F"/>
    <w:rsid w:val="00B016BE"/>
    <w:rsid w:val="00B0190D"/>
    <w:rsid w:val="00B049C4"/>
    <w:rsid w:val="00B13391"/>
    <w:rsid w:val="00B22CEE"/>
    <w:rsid w:val="00B27B25"/>
    <w:rsid w:val="00B32F5E"/>
    <w:rsid w:val="00B4387B"/>
    <w:rsid w:val="00B66ECB"/>
    <w:rsid w:val="00B74F03"/>
    <w:rsid w:val="00B752E1"/>
    <w:rsid w:val="00B75AAA"/>
    <w:rsid w:val="00B772B2"/>
    <w:rsid w:val="00B93185"/>
    <w:rsid w:val="00B966B9"/>
    <w:rsid w:val="00B9709E"/>
    <w:rsid w:val="00BB26F3"/>
    <w:rsid w:val="00BC28B4"/>
    <w:rsid w:val="00BD12F2"/>
    <w:rsid w:val="00BD1647"/>
    <w:rsid w:val="00BD254B"/>
    <w:rsid w:val="00BD2993"/>
    <w:rsid w:val="00BD5BAD"/>
    <w:rsid w:val="00BD66E2"/>
    <w:rsid w:val="00BE0E94"/>
    <w:rsid w:val="00BF0FE3"/>
    <w:rsid w:val="00BF20EA"/>
    <w:rsid w:val="00BF2CD7"/>
    <w:rsid w:val="00BF3408"/>
    <w:rsid w:val="00BF7512"/>
    <w:rsid w:val="00C14D75"/>
    <w:rsid w:val="00C269AC"/>
    <w:rsid w:val="00C344FE"/>
    <w:rsid w:val="00C5098E"/>
    <w:rsid w:val="00C573C2"/>
    <w:rsid w:val="00C629D1"/>
    <w:rsid w:val="00C6602A"/>
    <w:rsid w:val="00C70A9C"/>
    <w:rsid w:val="00C7163E"/>
    <w:rsid w:val="00C85C02"/>
    <w:rsid w:val="00C9279F"/>
    <w:rsid w:val="00CA4288"/>
    <w:rsid w:val="00CA6EB5"/>
    <w:rsid w:val="00CB165E"/>
    <w:rsid w:val="00CB4CD2"/>
    <w:rsid w:val="00CC1C2A"/>
    <w:rsid w:val="00CD50CC"/>
    <w:rsid w:val="00CE6DC5"/>
    <w:rsid w:val="00CF7F32"/>
    <w:rsid w:val="00CF7F9B"/>
    <w:rsid w:val="00D01002"/>
    <w:rsid w:val="00D04BE6"/>
    <w:rsid w:val="00D05929"/>
    <w:rsid w:val="00D06713"/>
    <w:rsid w:val="00D129BC"/>
    <w:rsid w:val="00D137D0"/>
    <w:rsid w:val="00D14B60"/>
    <w:rsid w:val="00D245EE"/>
    <w:rsid w:val="00D25E9A"/>
    <w:rsid w:val="00D31656"/>
    <w:rsid w:val="00D33FC2"/>
    <w:rsid w:val="00D3731C"/>
    <w:rsid w:val="00D44A96"/>
    <w:rsid w:val="00D45288"/>
    <w:rsid w:val="00D56EA0"/>
    <w:rsid w:val="00D57003"/>
    <w:rsid w:val="00D7542B"/>
    <w:rsid w:val="00D76422"/>
    <w:rsid w:val="00D77EBE"/>
    <w:rsid w:val="00D81BDA"/>
    <w:rsid w:val="00D8348D"/>
    <w:rsid w:val="00D91E3E"/>
    <w:rsid w:val="00D92020"/>
    <w:rsid w:val="00D93C78"/>
    <w:rsid w:val="00D979B1"/>
    <w:rsid w:val="00DB3BF5"/>
    <w:rsid w:val="00DC642B"/>
    <w:rsid w:val="00DD1C33"/>
    <w:rsid w:val="00DE2654"/>
    <w:rsid w:val="00DE572B"/>
    <w:rsid w:val="00DE647C"/>
    <w:rsid w:val="00DF0116"/>
    <w:rsid w:val="00DF022A"/>
    <w:rsid w:val="00DF4F8B"/>
    <w:rsid w:val="00DF5AEE"/>
    <w:rsid w:val="00E026E5"/>
    <w:rsid w:val="00E031BB"/>
    <w:rsid w:val="00E13FF3"/>
    <w:rsid w:val="00E155AD"/>
    <w:rsid w:val="00E23326"/>
    <w:rsid w:val="00E2563B"/>
    <w:rsid w:val="00E26CCE"/>
    <w:rsid w:val="00E3041B"/>
    <w:rsid w:val="00E56577"/>
    <w:rsid w:val="00E56DFD"/>
    <w:rsid w:val="00E6073F"/>
    <w:rsid w:val="00E766BE"/>
    <w:rsid w:val="00E77982"/>
    <w:rsid w:val="00E92EFF"/>
    <w:rsid w:val="00E95CA3"/>
    <w:rsid w:val="00EA6230"/>
    <w:rsid w:val="00EB4BCA"/>
    <w:rsid w:val="00EC2E4C"/>
    <w:rsid w:val="00EF33B4"/>
    <w:rsid w:val="00EF6580"/>
    <w:rsid w:val="00F03C3F"/>
    <w:rsid w:val="00F160AE"/>
    <w:rsid w:val="00F23F4A"/>
    <w:rsid w:val="00F30345"/>
    <w:rsid w:val="00F418EF"/>
    <w:rsid w:val="00F42FC2"/>
    <w:rsid w:val="00F52A5C"/>
    <w:rsid w:val="00F62AAD"/>
    <w:rsid w:val="00F6443F"/>
    <w:rsid w:val="00F81661"/>
    <w:rsid w:val="00F90136"/>
    <w:rsid w:val="00F93080"/>
    <w:rsid w:val="00FA1C3D"/>
    <w:rsid w:val="00FA2636"/>
    <w:rsid w:val="00FB41F0"/>
    <w:rsid w:val="00FD198C"/>
    <w:rsid w:val="00FE1E19"/>
    <w:rsid w:val="00FF0827"/>
    <w:rsid w:val="00FF7D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6910ACAA-35DC-408B-92AE-F4A5F0D5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Indent">
    <w:name w:val="Normal Indent"/>
    <w:basedOn w:val="Normal"/>
    <w:unhideWhenUsed/>
    <w:rsid w:val="008E5779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161A20"/>
    <w:rPr>
      <w:color w:val="605E5C"/>
      <w:shd w:val="clear" w:color="auto" w:fill="E1DFDD"/>
    </w:rPr>
  </w:style>
  <w:style w:type="character" w:customStyle="1" w:styleId="cbl">
    <w:name w:val="cbl"/>
    <w:basedOn w:val="DefaultParagraphFont"/>
    <w:rsid w:val="003315AA"/>
  </w:style>
  <w:style w:type="paragraph" w:styleId="NormalWeb">
    <w:name w:val="Normal (Web)"/>
    <w:basedOn w:val="Normal"/>
    <w:unhideWhenUsed/>
    <w:rsid w:val="0086393E"/>
    <w:rPr>
      <w:rFonts w:ascii="Times New Roman" w:hAnsi="Times New Roman"/>
      <w:sz w:val="24"/>
    </w:rPr>
  </w:style>
  <w:style w:type="paragraph" w:styleId="Revision">
    <w:name w:val="Revision"/>
    <w:hidden/>
    <w:semiHidden/>
    <w:rsid w:val="00F6443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pbctoday.co.uk/news/building-control-news/timber-frame-high-quality-work/62128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lobalspec.com/reference/43071/203279/chapter-4-distance-measurement%20%20%20Engineering%2036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DE465-CFC0-40E2-A4D2-18FD682B3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Fiona Freel</cp:lastModifiedBy>
  <cp:revision>21</cp:revision>
  <cp:lastPrinted>2021-02-03T13:26:00Z</cp:lastPrinted>
  <dcterms:created xsi:type="dcterms:W3CDTF">2021-11-19T15:26:00Z</dcterms:created>
  <dcterms:modified xsi:type="dcterms:W3CDTF">2021-12-14T14:19:00Z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