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55DB362" w:rsidR="00CC1C2A" w:rsidRDefault="00376CB6" w:rsidP="00205182">
      <w:pPr>
        <w:pStyle w:val="Unittitle"/>
      </w:pPr>
      <w:r>
        <w:t xml:space="preserve">Uned 315:</w:t>
      </w:r>
      <w:r>
        <w:t xml:space="preserve"> </w:t>
      </w:r>
      <w:r>
        <w:t xml:space="preserve">Codi cydrannau fframwaith strwythur y to</w:t>
      </w:r>
    </w:p>
    <w:p w14:paraId="3719F5E0" w14:textId="5A6CEFD1" w:rsidR="009B0EE5" w:rsidRPr="00CA6EB5" w:rsidRDefault="006B23A9" w:rsidP="000F364F">
      <w:pPr>
        <w:pStyle w:val="Heading1"/>
        <w:sectPr w:rsidR="009B0EE5" w:rsidRPr="00CA6EB5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0E1B565B" w14:textId="0E121970" w:rsidR="00A63F2B" w:rsidRPr="007B50CD" w:rsidRDefault="005A22B8" w:rsidP="007B50CD">
      <w:r>
        <w:t xml:space="preserve">Mae'r uned hon yn ymwneud â pharatoi a gosod carcasau toeau â thalcennau, arisiau, cafnau a dormerau.</w:t>
      </w:r>
    </w:p>
    <w:p w14:paraId="39BCCD03" w14:textId="77777777" w:rsidR="005A22B8" w:rsidRDefault="005A22B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2AD35FBB" w14:textId="77777777" w:rsidR="005A22B8" w:rsidRDefault="005A22B8" w:rsidP="005A22B8">
      <w:pPr>
        <w:pStyle w:val="Normalbulletlist"/>
      </w:pPr>
      <w:r>
        <w:t xml:space="preserve">Sut mae creu cafn?</w:t>
      </w:r>
    </w:p>
    <w:p w14:paraId="093A8394" w14:textId="77777777" w:rsidR="005A22B8" w:rsidRDefault="005A22B8" w:rsidP="005A22B8">
      <w:pPr>
        <w:pStyle w:val="Normalbulletlist"/>
      </w:pPr>
      <w:r>
        <w:t xml:space="preserve">Beth yw gwter ôl?</w:t>
      </w:r>
    </w:p>
    <w:p w14:paraId="16226B91" w14:textId="77777777" w:rsidR="005A22B8" w:rsidRDefault="005A22B8" w:rsidP="005A22B8">
      <w:pPr>
        <w:pStyle w:val="Normalbulletlist"/>
      </w:pPr>
      <w:r>
        <w:t xml:space="preserve">Sut ydyn ni’n trimio i ffurfio agoriadau mewn toeau?</w:t>
      </w:r>
    </w:p>
    <w:p w14:paraId="09BEDBA4" w14:textId="77777777" w:rsidR="005A22B8" w:rsidRDefault="005A22B8" w:rsidP="005A22B8">
      <w:pPr>
        <w:pStyle w:val="Normalbulletlist"/>
      </w:pPr>
      <w:r>
        <w:t xml:space="preserve">Sut ydyn ni’n adeiladu dormerau?</w:t>
      </w:r>
    </w:p>
    <w:p w14:paraId="1EDA340D" w14:textId="23414E1E" w:rsidR="00D45288" w:rsidRDefault="005A22B8" w:rsidP="005A22B8">
      <w:pPr>
        <w:pStyle w:val="Normalbulletlist"/>
      </w:pPr>
      <w:r>
        <w:t xml:space="preserve">Pa fath o doeau sydd gan ddormerau?</w:t>
      </w:r>
    </w:p>
    <w:p w14:paraId="1B5E92F1" w14:textId="77777777" w:rsidR="005A22B8" w:rsidRDefault="005A22B8" w:rsidP="005A22B8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06F2D841" w14:textId="77777777" w:rsidR="005A22B8" w:rsidRDefault="005A22B8" w:rsidP="00387FF9">
      <w:pPr>
        <w:pStyle w:val="ListParagraph"/>
        <w:numPr>
          <w:ilvl w:val="0"/>
          <w:numId w:val="7"/>
        </w:numPr>
      </w:pPr>
      <w:r>
        <w:t xml:space="preserve">Deall y broses o ddewis adnoddau</w:t>
      </w:r>
    </w:p>
    <w:p w14:paraId="6EF6D549" w14:textId="77777777" w:rsidR="005A22B8" w:rsidRDefault="005A22B8" w:rsidP="00387FF9">
      <w:pPr>
        <w:pStyle w:val="ListParagraph"/>
        <w:numPr>
          <w:ilvl w:val="0"/>
          <w:numId w:val="7"/>
        </w:numPr>
      </w:pPr>
      <w:r>
        <w:t xml:space="preserve">Deall sut mae gweithio yn unol â manyleb contract</w:t>
      </w:r>
    </w:p>
    <w:p w14:paraId="55EB469E" w14:textId="77777777" w:rsidR="005A22B8" w:rsidRDefault="005A22B8" w:rsidP="00387FF9">
      <w:pPr>
        <w:pStyle w:val="ListParagraph"/>
        <w:numPr>
          <w:ilvl w:val="0"/>
          <w:numId w:val="7"/>
        </w:numPr>
      </w:pPr>
      <w:r>
        <w:t xml:space="preserve">Cydymffurfio â'r wybodaeth a roddwyd yn y contract er mwyn cyflawni'r gwaith yn ddiogel ac yn effeithlon yn unol â'r fanyleb</w:t>
      </w:r>
    </w:p>
    <w:p w14:paraId="3FD18037" w14:textId="308B18F3" w:rsidR="00DF022A" w:rsidRDefault="00DF022A" w:rsidP="005A22B8">
      <w:r>
        <w:br/>
      </w:r>
    </w:p>
    <w:p w14:paraId="6348F54C" w14:textId="542B15BC" w:rsidR="009B7887" w:rsidRDefault="009B7887" w:rsidP="005A22B8"/>
    <w:p w14:paraId="13EDB21E" w14:textId="20D6D868" w:rsidR="009B7887" w:rsidRDefault="009B7887" w:rsidP="005A22B8"/>
    <w:p w14:paraId="6D38C766" w14:textId="3646880B" w:rsidR="009B7887" w:rsidRDefault="009B7887" w:rsidP="005A22B8"/>
    <w:p w14:paraId="4ADDEEBA" w14:textId="77777777" w:rsidR="009B7887" w:rsidRDefault="009B7887" w:rsidP="005A22B8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9D2DDA0" w14:textId="77777777" w:rsidR="005A22B8" w:rsidRDefault="005A22B8" w:rsidP="005A22B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bookmarkEnd w:id="0"/>
    <w:bookmarkEnd w:id="1"/>
    <w:bookmarkEnd w:id="2"/>
    <w:p w14:paraId="6716F306" w14:textId="77777777" w:rsidR="009B7887" w:rsidRPr="00824920" w:rsidRDefault="009B7887" w:rsidP="009B7887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 xml:space="preserve">The City &amp; Guilds</w:t>
      </w:r>
    </w:p>
    <w:p w14:paraId="767609F0" w14:textId="77777777" w:rsidR="009B7887" w:rsidRDefault="009B7887" w:rsidP="009B7887">
      <w:pPr>
        <w:pStyle w:val="Normalbulletlist"/>
        <w:numPr>
          <w:ilvl w:val="0"/>
          <w:numId w:val="0"/>
        </w:numPr>
        <w:ind w:left="284"/>
      </w:pP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29683772" w14:textId="77777777" w:rsidR="009B7887" w:rsidRDefault="009B7887" w:rsidP="009B7887">
      <w:pPr>
        <w:pStyle w:val="Normalbulletlist"/>
        <w:numPr>
          <w:ilvl w:val="0"/>
          <w:numId w:val="0"/>
        </w:numPr>
        <w:ind w:left="284"/>
      </w:pPr>
      <w:r>
        <w:t xml:space="preserve">ISBN 978-1-5104-5813-0</w:t>
      </w:r>
    </w:p>
    <w:p w14:paraId="1E23E29D" w14:textId="77777777" w:rsidR="009B7887" w:rsidRDefault="009B7887" w:rsidP="009B7887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Diploma.</w:t>
      </w:r>
      <w:r>
        <w:rPr>
          <w:i/>
        </w:rP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61B95E7A" w14:textId="77777777" w:rsidR="009B7887" w:rsidRDefault="009B7887" w:rsidP="009B7887">
      <w:pPr>
        <w:pStyle w:val="Normalbulletlist"/>
        <w:numPr>
          <w:ilvl w:val="0"/>
          <w:numId w:val="0"/>
        </w:numPr>
        <w:ind w:left="284"/>
      </w:pPr>
      <w:r>
        <w:t xml:space="preserve">ISBN 978-1-5104-5815-4</w:t>
      </w:r>
    </w:p>
    <w:p w14:paraId="3A309FD7" w14:textId="77777777" w:rsidR="009B7887" w:rsidRDefault="009B7887" w:rsidP="009B7887">
      <w:pPr>
        <w:pStyle w:val="Normalheadingblack"/>
      </w:pPr>
    </w:p>
    <w:p w14:paraId="1F6A4610" w14:textId="3F1C4284" w:rsidR="009B7887" w:rsidRPr="00A868E4" w:rsidRDefault="009B7887" w:rsidP="009B7887">
      <w:pPr>
        <w:pStyle w:val="Normalheadingblack"/>
        <w:rPr>
          <w:bCs/>
          <w:szCs w:val="22"/>
        </w:rPr>
      </w:pPr>
      <w:r>
        <w:t xml:space="preserve">Gwefannau</w:t>
      </w:r>
    </w:p>
    <w:bookmarkStart w:id="3" w:name="_Hlk71823910"/>
    <w:p w14:paraId="4B0EA230" w14:textId="77777777" w:rsidR="009B7887" w:rsidRPr="00BA058F" w:rsidRDefault="009B7887" w:rsidP="009B7887">
      <w:pPr>
        <w:pStyle w:val="Normalbulletlist"/>
        <w:rPr>
          <w:rStyle w:val="Hyperlink"/>
          <w:color w:val="auto"/>
          <w:u w:val="none"/>
        </w:rPr>
      </w:pPr>
      <w:r>
        <w:fldChar w:fldCharType="begin"/>
      </w:r>
      <w:r>
        <w:instrText xml:space="preserve"> HYPERLINK "https://www.bregroup.com/services/certification-and-listings/" </w:instrText>
      </w:r>
      <w:r>
        <w:fldChar w:fldCharType="separate"/>
      </w:r>
      <w:r>
        <w:rPr>
          <w:rStyle w:val="Hyperlink"/>
        </w:rPr>
        <w:t xml:space="preserve">BRE | Certification and Listings</w:t>
      </w:r>
      <w:r>
        <w:rPr>
          <w:rStyle w:val="Hyperlink"/>
        </w:rPr>
        <w:fldChar w:fldCharType="end"/>
      </w:r>
    </w:p>
    <w:p w14:paraId="0B70E521" w14:textId="77777777" w:rsidR="009B7887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12" w:history="1">
        <w:r>
          <w:rPr>
            <w:rStyle w:val="Hyperlink"/>
          </w:rPr>
          <w:t xml:space="preserve">BWF | Homepage </w:t>
        </w:r>
      </w:hyperlink>
    </w:p>
    <w:p w14:paraId="0512E6BA" w14:textId="77777777" w:rsidR="009B7887" w:rsidRDefault="009B7887" w:rsidP="009B7887">
      <w:pPr>
        <w:pStyle w:val="Normalbulletlist"/>
      </w:pPr>
      <w:hyperlink r:id="rId13" w:history="1">
        <w:r>
          <w:rPr>
            <w:rStyle w:val="Hyperlink"/>
          </w:rPr>
          <w:t xml:space="preserve">CADW | Conservation Principles in Action</w:t>
        </w:r>
      </w:hyperlink>
    </w:p>
    <w:p w14:paraId="412A28D7" w14:textId="77777777" w:rsidR="009B7887" w:rsidRPr="005C65DC" w:rsidRDefault="009B7887" w:rsidP="009B7887">
      <w:pPr>
        <w:pStyle w:val="Normalbulletlist"/>
        <w:rPr>
          <w:rStyle w:val="Hyperlink"/>
          <w:color w:val="auto"/>
          <w:szCs w:val="22"/>
          <w:u w:val="none"/>
        </w:rPr>
      </w:pPr>
      <w:hyperlink r:id="rId14" w:history="1">
        <w:r>
          <w:rPr>
            <w:rStyle w:val="Hyperlink"/>
          </w:rPr>
          <w:t xml:space="preserve">NHBC Standards | Homepage</w:t>
        </w:r>
      </w:hyperlink>
    </w:p>
    <w:p w14:paraId="096D8D96" w14:textId="77777777" w:rsidR="009B7887" w:rsidRPr="00283076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15" w:history="1">
        <w:r>
          <w:rPr>
            <w:rStyle w:val="Hyperlink"/>
          </w:rPr>
          <w:t xml:space="preserve">TRADA | Publications</w:t>
        </w:r>
      </w:hyperlink>
    </w:p>
    <w:p w14:paraId="4ADD5FED" w14:textId="77777777" w:rsidR="009B7887" w:rsidRPr="00602A45" w:rsidRDefault="009B7887" w:rsidP="009B7887">
      <w:pPr>
        <w:pStyle w:val="Normalbulletlist"/>
      </w:pPr>
      <w:hyperlink r:id="rId16" w:history="1">
        <w:r>
          <w:rPr>
            <w:rStyle w:val="Hyperlink"/>
          </w:rPr>
          <w:t xml:space="preserve">TRADA | List of British Standards June 2021</w:t>
        </w:r>
      </w:hyperlink>
    </w:p>
    <w:p w14:paraId="5F53145B" w14:textId="77777777" w:rsidR="009B7887" w:rsidRDefault="009B7887" w:rsidP="009B7887">
      <w:pPr>
        <w:pStyle w:val="Normalheadingblack"/>
      </w:pPr>
    </w:p>
    <w:p w14:paraId="29B5D5ED" w14:textId="7670C56E" w:rsidR="009B7887" w:rsidRPr="008354BB" w:rsidRDefault="009B7887" w:rsidP="009B7887">
      <w:pPr>
        <w:pStyle w:val="Normalheadingblack"/>
        <w:rPr>
          <w:bCs/>
        </w:rPr>
      </w:pPr>
      <w:r>
        <w:t xml:space="preserve">Safonau Prydeinig</w:t>
      </w:r>
    </w:p>
    <w:p w14:paraId="3FDC9BDF" w14:textId="77777777" w:rsidR="009B7887" w:rsidRPr="009E367F" w:rsidRDefault="009B7887" w:rsidP="009B7887">
      <w:pPr>
        <w:pStyle w:val="Normalbulletlist"/>
      </w:pPr>
      <w:r>
        <w:t xml:space="preserve">BS 8000-5:1990 </w:t>
      </w:r>
      <w:r>
        <w:rPr>
          <w:i/>
        </w:rPr>
        <w:t xml:space="preserve">Workmanship on building sites.</w:t>
      </w:r>
      <w:r>
        <w:rPr>
          <w:i/>
        </w:rPr>
        <w:t xml:space="preserve"> </w:t>
      </w:r>
      <w:r>
        <w:rPr>
          <w:i/>
          <w:iCs/>
        </w:rPr>
        <w:t xml:space="preserve">Code of practice for carpentry, joinery and general fixings.</w:t>
      </w:r>
    </w:p>
    <w:p w14:paraId="0D548B63" w14:textId="77777777" w:rsidR="009B7887" w:rsidRPr="001C112F" w:rsidRDefault="009B7887" w:rsidP="009B7887">
      <w:pPr>
        <w:pStyle w:val="Normalbulletlist"/>
      </w:pPr>
      <w:r>
        <w:t xml:space="preserve">BS EN 13647:2021 </w:t>
      </w:r>
      <w:r>
        <w:rPr>
          <w:i/>
        </w:rPr>
        <w:t xml:space="preserve">Wood flooring and wood panelling and cladding.</w:t>
      </w:r>
      <w:r>
        <w:rPr>
          <w:i/>
        </w:rPr>
        <w:t xml:space="preserve"> </w:t>
      </w:r>
      <w:r>
        <w:rPr>
          <w:i/>
          <w:iCs/>
        </w:rPr>
        <w:t xml:space="preserve">Determination of geometrical characteristics.</w:t>
      </w:r>
    </w:p>
    <w:p w14:paraId="7F74127A" w14:textId="77777777" w:rsidR="009B7887" w:rsidRPr="008A00F9" w:rsidRDefault="009B7887" w:rsidP="009B7887">
      <w:pPr>
        <w:pStyle w:val="Normalbulletlist"/>
      </w:pPr>
      <w:r>
        <w:t xml:space="preserve">ISO 19049:2016 </w:t>
      </w:r>
      <w:r>
        <w:rPr>
          <w:i/>
        </w:rPr>
        <w:t xml:space="preserve">Timber structures.</w:t>
      </w:r>
      <w:r>
        <w:rPr>
          <w:i/>
        </w:rPr>
        <w:t xml:space="preserve"> </w:t>
      </w:r>
      <w:r>
        <w:rPr>
          <w:i/>
        </w:rPr>
        <w:t xml:space="preserve">Test method.</w:t>
      </w:r>
      <w:r>
        <w:rPr>
          <w:i/>
        </w:rPr>
        <w:t xml:space="preserve"> </w:t>
      </w:r>
      <w:r>
        <w:rPr>
          <w:i/>
          <w:iCs/>
        </w:rPr>
        <w:t xml:space="preserve">Static load tests for horizontal diaphragms including floors and roofs</w:t>
      </w:r>
      <w:r>
        <w:t xml:space="preserve">.</w:t>
      </w:r>
    </w:p>
    <w:p w14:paraId="22F5D765" w14:textId="77777777" w:rsidR="009B7887" w:rsidRPr="00782F8C" w:rsidRDefault="009B7887" w:rsidP="009B7887">
      <w:pPr>
        <w:pStyle w:val="Normalbulletlist"/>
      </w:pPr>
      <w:r>
        <w:t xml:space="preserve">BS 8233:2014</w:t>
      </w:r>
      <w:r>
        <w:rPr>
          <w:color w:val="333333"/>
        </w:rPr>
        <w:t xml:space="preserve"> </w:t>
      </w:r>
      <w:r>
        <w:rPr>
          <w:i/>
        </w:rPr>
        <w:t xml:space="preserve">Guidance on sound insulation and noise reduction for buildings</w:t>
      </w:r>
      <w:r>
        <w:t xml:space="preserve">.</w:t>
      </w:r>
    </w:p>
    <w:p w14:paraId="7D827A39" w14:textId="77777777" w:rsidR="009B7887" w:rsidRDefault="009B7887" w:rsidP="009B7887">
      <w:pPr>
        <w:pStyle w:val="Normalheadingblack"/>
        <w:rPr>
          <w:lang w:eastAsia="en-GB"/>
        </w:rPr>
      </w:pPr>
    </w:p>
    <w:p w14:paraId="4C5507F2" w14:textId="1140C998" w:rsidR="009B7887" w:rsidRPr="0077707B" w:rsidRDefault="009B7887" w:rsidP="009B7887">
      <w:pPr>
        <w:pStyle w:val="Normalheadingblack"/>
        <w:rPr>
          <w:bCs/>
        </w:rPr>
      </w:pPr>
      <w:r>
        <w:t xml:space="preserve">Deddfwriaeth</w:t>
      </w:r>
    </w:p>
    <w:p w14:paraId="751EA8FA" w14:textId="77777777" w:rsidR="009B7887" w:rsidRDefault="009B7887" w:rsidP="009B7887">
      <w:pPr>
        <w:pStyle w:val="Normalbulletlist"/>
      </w:pPr>
      <w:hyperlink r:id="rId17" w:history="1">
        <w:r>
          <w:rPr>
            <w:rStyle w:val="Hyperlink"/>
          </w:rPr>
          <w:t xml:space="preserve">HSE | ACOPs</w:t>
        </w:r>
      </w:hyperlink>
    </w:p>
    <w:p w14:paraId="34456566" w14:textId="77777777" w:rsidR="009B7887" w:rsidRDefault="009B7887" w:rsidP="009B7887">
      <w:pPr>
        <w:pStyle w:val="Normalbulletlist"/>
      </w:pPr>
      <w:hyperlink r:id="rId18" w:history="1">
        <w:r>
          <w:rPr>
            <w:rStyle w:val="Hyperlink"/>
          </w:rPr>
          <w:t xml:space="preserve">HSE | Construction dust:</w:t>
        </w:r>
      </w:hyperlink>
      <w:hyperlink r:id="rId18" w:history="1">
        <w:r>
          <w:rPr>
            <w:rStyle w:val="Hyperlink"/>
          </w:rPr>
          <w:t xml:space="preserve"> Cutting and sanding Wood</w:t>
        </w:r>
      </w:hyperlink>
    </w:p>
    <w:p w14:paraId="654FC727" w14:textId="77777777" w:rsidR="009B7887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19" w:history="1">
        <w:r>
          <w:rPr>
            <w:rStyle w:val="Hyperlink"/>
          </w:rPr>
          <w:t xml:space="preserve">HSE | COSHH</w:t>
        </w:r>
      </w:hyperlink>
    </w:p>
    <w:p w14:paraId="40981FD9" w14:textId="77777777" w:rsidR="009B7887" w:rsidRDefault="009B7887" w:rsidP="009B7887">
      <w:pPr>
        <w:pStyle w:val="Normalbulletlist"/>
      </w:pPr>
      <w:hyperlink r:id="rId20" w:history="1">
        <w:r>
          <w:rPr>
            <w:rStyle w:val="Hyperlink"/>
          </w:rPr>
          <w:t xml:space="preserve">HSE | Health and Safety at Work etc Act (HASAWA) 1974</w:t>
        </w:r>
      </w:hyperlink>
    </w:p>
    <w:p w14:paraId="270AAB44" w14:textId="77777777" w:rsidR="009B7887" w:rsidRPr="00782F8C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21" w:history="1">
        <w:r>
          <w:rPr>
            <w:rStyle w:val="Hyperlink"/>
          </w:rPr>
          <w:t xml:space="preserve">HSE | PPE</w:t>
        </w:r>
      </w:hyperlink>
    </w:p>
    <w:p w14:paraId="5F59049A" w14:textId="77777777" w:rsidR="009B7887" w:rsidRPr="00C76D97" w:rsidRDefault="009B7887" w:rsidP="009B7887">
      <w:pPr>
        <w:pStyle w:val="Normalbulletlist"/>
      </w:pPr>
      <w:hyperlink r:id="rId22" w:history="1">
        <w:r>
          <w:rPr>
            <w:rStyle w:val="Hyperlink"/>
            <w:shd w:val="clear" w:color="auto" w:fill="FFFFFF"/>
          </w:rPr>
          <w:t xml:space="preserve">HSE | PUWER</w:t>
        </w:r>
      </w:hyperlink>
    </w:p>
    <w:p w14:paraId="75126AEC" w14:textId="77777777" w:rsidR="009B7887" w:rsidRPr="00C76D97" w:rsidRDefault="009B7887" w:rsidP="009B7887">
      <w:pPr>
        <w:pStyle w:val="Normalbulletlist"/>
      </w:pPr>
      <w:hyperlink r:id="rId23" w:history="1">
        <w:r>
          <w:rPr>
            <w:rStyle w:val="Hyperlink"/>
          </w:rPr>
          <w:t xml:space="preserve">HSE | RIDDOR </w:t>
        </w:r>
      </w:hyperlink>
    </w:p>
    <w:p w14:paraId="5E9CDDE9" w14:textId="77777777" w:rsidR="009B7887" w:rsidRDefault="009B7887" w:rsidP="009B7887">
      <w:pPr>
        <w:pStyle w:val="Normalbulletlist"/>
      </w:pPr>
      <w:hyperlink r:id="rId24" w:history="1">
        <w:r>
          <w:rPr>
            <w:rStyle w:val="Hyperlink"/>
          </w:rPr>
          <w:t xml:space="preserve">GOV.UK | The Building Regulations 2010 (as appropriate to roof structures)</w:t>
        </w:r>
      </w:hyperlink>
    </w:p>
    <w:p w14:paraId="42FA2F5A" w14:textId="77777777" w:rsidR="009B7887" w:rsidRDefault="009B7887" w:rsidP="009B7887">
      <w:pPr>
        <w:pStyle w:val="Normalbulletlist"/>
      </w:pPr>
      <w:hyperlink r:id="rId25" w:history="1">
        <w:r>
          <w:rPr>
            <w:rStyle w:val="Hyperlink"/>
          </w:rPr>
          <w:t xml:space="preserve">GOV.UK | The Manual Handling Operations Regulations 1992</w:t>
        </w:r>
      </w:hyperlink>
    </w:p>
    <w:p w14:paraId="12F76544" w14:textId="77777777" w:rsidR="009B7887" w:rsidRDefault="009B7887" w:rsidP="009B7887">
      <w:pPr>
        <w:pStyle w:val="Normalbulletlist"/>
      </w:pPr>
      <w:hyperlink r:id="rId26" w:anchor=":~:text=SCHEDULE%203%20Revocations%20%20%20%20Regulations%20revoked,2%20Part%20IX%20%202%20more%20rows%20" w:history="1">
        <w:r>
          <w:rPr>
            <w:rStyle w:val="Hyperlink"/>
          </w:rPr>
          <w:t xml:space="preserve">GOV.UK | The Control of Noise at Work Regulations 2005 </w:t>
        </w:r>
      </w:hyperlink>
    </w:p>
    <w:p w14:paraId="37F4A5D0" w14:textId="77777777" w:rsidR="009B7887" w:rsidRPr="00D4348A" w:rsidRDefault="009B7887" w:rsidP="009B7887">
      <w:pPr>
        <w:pStyle w:val="Normalbulletlist"/>
        <w:rPr>
          <w:color w:val="333333"/>
          <w:szCs w:val="22"/>
        </w:rPr>
      </w:pPr>
      <w:hyperlink r:id="rId27" w:history="1">
        <w:r>
          <w:rPr>
            <w:rStyle w:val="Hyperlink"/>
          </w:rPr>
          <w:t xml:space="preserve">GOV.UK | Structure:</w:t>
        </w:r>
      </w:hyperlink>
      <w:hyperlink r:id="rId27" w:history="1">
        <w:r>
          <w:rPr>
            <w:rStyle w:val="Hyperlink"/>
          </w:rPr>
          <w:t xml:space="preserve"> Approved Document A </w:t>
        </w:r>
      </w:hyperlink>
    </w:p>
    <w:p w14:paraId="3F89FAAC" w14:textId="77777777" w:rsidR="009B7887" w:rsidRDefault="009B7887" w:rsidP="009B7887">
      <w:pPr>
        <w:pStyle w:val="Normalbulletlist"/>
        <w:rPr>
          <w:color w:val="333333"/>
          <w:szCs w:val="22"/>
        </w:rPr>
      </w:pPr>
      <w:hyperlink r:id="rId28" w:history="1">
        <w:r>
          <w:rPr>
            <w:rStyle w:val="Hyperlink"/>
          </w:rPr>
          <w:t xml:space="preserve">GOV.UK | Fire safety:</w:t>
        </w:r>
      </w:hyperlink>
      <w:hyperlink r:id="rId28" w:history="1">
        <w:r>
          <w:rPr>
            <w:rStyle w:val="Hyperlink"/>
          </w:rPr>
          <w:t xml:space="preserve"> Approved Document B</w:t>
        </w:r>
      </w:hyperlink>
    </w:p>
    <w:p w14:paraId="2B6277B8" w14:textId="77777777" w:rsidR="009B7887" w:rsidRPr="00324B3B" w:rsidRDefault="009B7887" w:rsidP="009B7887">
      <w:pPr>
        <w:pStyle w:val="Normalbulletlist"/>
        <w:rPr>
          <w:color w:val="333333"/>
          <w:szCs w:val="22"/>
        </w:rPr>
      </w:pPr>
      <w:hyperlink r:id="rId29" w:history="1">
        <w:r>
          <w:rPr>
            <w:rStyle w:val="Hyperlink"/>
          </w:rPr>
          <w:t xml:space="preserve">GOV.UK | Protection from falling, collision and impact:</w:t>
        </w:r>
      </w:hyperlink>
      <w:hyperlink r:id="rId29" w:history="1">
        <w:r>
          <w:rPr>
            <w:rStyle w:val="Hyperlink"/>
          </w:rPr>
          <w:t xml:space="preserve"> Approved Document K</w:t>
        </w:r>
      </w:hyperlink>
    </w:p>
    <w:p w14:paraId="7B97A282" w14:textId="77777777" w:rsidR="009B7887" w:rsidRPr="008A00F9" w:rsidRDefault="009B7887" w:rsidP="009B7887">
      <w:pPr>
        <w:pStyle w:val="Normalbulletlist"/>
        <w:rPr>
          <w:color w:val="333333"/>
          <w:szCs w:val="22"/>
        </w:rPr>
      </w:pPr>
      <w:hyperlink r:id="rId30" w:history="1">
        <w:r>
          <w:rPr>
            <w:rStyle w:val="Hyperlink"/>
          </w:rPr>
          <w:t xml:space="preserve">GOV.UK | Access to and use of buildings:</w:t>
        </w:r>
      </w:hyperlink>
      <w:hyperlink r:id="rId30" w:history="1">
        <w:r>
          <w:rPr>
            <w:rStyle w:val="Hyperlink"/>
          </w:rPr>
          <w:t xml:space="preserve"> Approved Document M</w:t>
        </w:r>
      </w:hyperlink>
    </w:p>
    <w:p w14:paraId="03425F2C" w14:textId="77777777" w:rsidR="009B7887" w:rsidRPr="00C307C3" w:rsidRDefault="009B7887" w:rsidP="009B7887">
      <w:pPr>
        <w:pStyle w:val="Normalbulletlist"/>
        <w:rPr>
          <w:rStyle w:val="Hyperlink"/>
          <w:color w:val="auto"/>
          <w:u w:val="none"/>
        </w:rPr>
      </w:pPr>
      <w:hyperlink r:id="rId31" w:history="1">
        <w:r>
          <w:rPr>
            <w:rStyle w:val="Hyperlink"/>
          </w:rPr>
          <w:t xml:space="preserve">GOV.UK | Material and workmanship:</w:t>
        </w:r>
      </w:hyperlink>
      <w:hyperlink r:id="rId31" w:history="1">
        <w:r>
          <w:rPr>
            <w:rStyle w:val="Hyperlink"/>
          </w:rPr>
          <w:t xml:space="preserve"> Approved Document 7</w:t>
        </w:r>
      </w:hyperlink>
    </w:p>
    <w:bookmarkEnd w:id="3"/>
    <w:p w14:paraId="2060A32B" w14:textId="6B144D54" w:rsidR="009B0EE5" w:rsidRDefault="009B0EE5" w:rsidP="005A22B8">
      <w:pPr>
        <w:pStyle w:val="Normalbulletsublist"/>
        <w:numPr>
          <w:ilvl w:val="0"/>
          <w:numId w:val="0"/>
        </w:numPr>
        <w:ind w:left="284"/>
      </w:pPr>
    </w:p>
    <w:p w14:paraId="04E792DE" w14:textId="42FA1229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0E977BA0" w14:textId="646E5C99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78E3519D" w14:textId="77777777" w:rsidR="005A22B8" w:rsidRDefault="005A22B8" w:rsidP="005A22B8">
      <w:pPr>
        <w:pStyle w:val="Normalbulletsublist"/>
        <w:numPr>
          <w:ilvl w:val="0"/>
          <w:numId w:val="0"/>
        </w:numPr>
        <w:ind w:left="284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CFEC52D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1A24DBCC" w:rsidR="000355F3" w:rsidRPr="00CD50CC" w:rsidRDefault="005A22B8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743D56B" w:rsidR="000355F3" w:rsidRPr="00CD50CC" w:rsidRDefault="005A22B8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C7B0B98" w14:textId="77777777" w:rsidR="009B7887" w:rsidRPr="00CD50CC" w:rsidRDefault="009B7887" w:rsidP="009B7887">
            <w:pPr>
              <w:pStyle w:val="Normalbulletlist"/>
            </w:pPr>
            <w:r>
              <w:t xml:space="preserve">Bydd dysgwyr yn deall:</w:t>
            </w:r>
          </w:p>
          <w:p w14:paraId="37787A5F" w14:textId="77777777" w:rsidR="009B7887" w:rsidRPr="00C34C1A" w:rsidRDefault="009B7887" w:rsidP="009B7887">
            <w:pPr>
              <w:pStyle w:val="Normalbulletsublist"/>
            </w:pPr>
            <w:r>
              <w:t xml:space="preserve">yr amrywiaeth o adnoddau sy’n cael eu defnyddio yn y broses o godi cydrannau fframwaith strwythur y to yn unol â lluniadau, manylebau a rhestrau</w:t>
            </w:r>
            <w:r>
              <w:t xml:space="preserve"> </w:t>
            </w:r>
          </w:p>
          <w:p w14:paraId="23FB522D" w14:textId="77777777" w:rsidR="009B7887" w:rsidRPr="00C34C1A" w:rsidRDefault="009B7887" w:rsidP="009B7887">
            <w:pPr>
              <w:pStyle w:val="Normalbulletsublist"/>
            </w:pPr>
            <w:r>
              <w:t xml:space="preserve">nodweddion y deunyddiau a ddefnyddir i godi strwythurau fframwaith to pren ac yn gwybod sut mae penderfynu ar ddeunyddiau addas ar gyfer y dasg dan sylw</w:t>
            </w:r>
          </w:p>
          <w:p w14:paraId="7B8C3CA5" w14:textId="77777777" w:rsidR="009B7887" w:rsidRPr="00C34C1A" w:rsidRDefault="009B7887" w:rsidP="009B7887">
            <w:pPr>
              <w:pStyle w:val="Normalbulletsublist"/>
            </w:pPr>
            <w:r>
              <w:t xml:space="preserve">sut dylid dewis, symud a storio adnoddau</w:t>
            </w:r>
            <w:r>
              <w:t xml:space="preserve"> </w:t>
            </w:r>
          </w:p>
          <w:p w14:paraId="4DFF7DE7" w14:textId="77777777" w:rsidR="009B7887" w:rsidRPr="00C34C1A" w:rsidRDefault="009B7887" w:rsidP="009B7887">
            <w:pPr>
              <w:pStyle w:val="Normalbulletsublist"/>
            </w:pPr>
            <w:r>
              <w:t xml:space="preserve">sut mae mesur, marcio, ffitio, gorffen, lleoli a sicrhau cydrannau fframwaith to pren</w:t>
            </w:r>
            <w:r>
              <w:t xml:space="preserve"> </w:t>
            </w:r>
          </w:p>
          <w:p w14:paraId="5D8DD96A" w14:textId="77777777" w:rsidR="009B7887" w:rsidRPr="00217221" w:rsidRDefault="009B7887" w:rsidP="009B7887">
            <w:pPr>
              <w:pStyle w:val="Normalbulletsublist"/>
            </w:pPr>
            <w:r>
              <w:t xml:space="preserve">pam y defnyddir adnoddau i sefydlu ymylon main a/neu gafnau, ymylon to a bondoeau, gorffeniadau parapet, simneiau ffug, agoriadau (gan gynnwys ffenestri, hatshis, dormerau, ffenestri to a fentiau), safleoedd a sut mae sicrhau cywirdeb dimensiynol ar gyfer cydrannau fframwaith strwythur y to</w:t>
            </w:r>
          </w:p>
          <w:p w14:paraId="25DA90D3" w14:textId="77777777" w:rsidR="009B7887" w:rsidRPr="00217221" w:rsidRDefault="009B7887" w:rsidP="009B7887">
            <w:pPr>
              <w:pStyle w:val="Normalbulletsublist"/>
            </w:pPr>
            <w:r>
              <w:t xml:space="preserve">defnyddio sgwarynnau to dur, sgwarynnau to, cyfrifydd parod, theorem Pythagoras, lefelau, llinellau a thrigonometreg i ganfod hydoedd a befelau ar gyfer cydrannau toi</w:t>
            </w:r>
            <w:r>
              <w:t xml:space="preserve"> </w:t>
            </w:r>
          </w:p>
          <w:p w14:paraId="4CF2B5E9" w14:textId="77777777" w:rsidR="009B7887" w:rsidRDefault="009B7887" w:rsidP="009B7887">
            <w:pPr>
              <w:pStyle w:val="Normalbulletsublist"/>
            </w:pPr>
            <w:r>
              <w:t xml:space="preserve">pwysigrwydd dylunio ar gyfer gweithgynhyrchu, adeiladu oddi ar y safle a dulliau modern o adeiladu pren</w:t>
            </w:r>
          </w:p>
          <w:p w14:paraId="16397B85" w14:textId="77777777" w:rsidR="009B7887" w:rsidRPr="001B7CC7" w:rsidRDefault="009B7887" w:rsidP="009B7887">
            <w:pPr>
              <w:pStyle w:val="Normalbulletsublist"/>
            </w:pPr>
            <w:r>
              <w:t xml:space="preserve">y cysyniad o egwyddorion adeiledd yn gyntaf a pherfformiad adeiladu o ran perfformiad thermol (gan gynnwys aerglosrwydd, gwerthoedd-U a phontio oer)</w:t>
            </w:r>
          </w:p>
          <w:p w14:paraId="364468EC" w14:textId="77777777" w:rsidR="009B7887" w:rsidRPr="00A868E4" w:rsidRDefault="009B7887" w:rsidP="009B7887">
            <w:pPr>
              <w:pStyle w:val="Normalbulletsublist"/>
            </w:pPr>
            <w:r>
              <w:t xml:space="preserve">pwysigrwydd rheoli ansawdd, sicrhau ansawdd, ardystio a gwarantau i leihau’r bwlch perfformiad</w:t>
            </w:r>
          </w:p>
          <w:p w14:paraId="7979E3C6" w14:textId="77777777" w:rsidR="009B7887" w:rsidRDefault="009B7887" w:rsidP="009B7887">
            <w:pPr>
              <w:pStyle w:val="Normalbulletsublist"/>
            </w:pPr>
            <w:r>
              <w:t xml:space="preserve">rôl gwahanol ddeunyddiau, cydrannau a chydosodiadau</w:t>
            </w:r>
          </w:p>
          <w:p w14:paraId="54240C0E" w14:textId="77777777" w:rsidR="009B7887" w:rsidRDefault="009B7887" w:rsidP="009B7887">
            <w:pPr>
              <w:pStyle w:val="Normalbulletsublist"/>
            </w:pPr>
            <w:r>
              <w:t xml:space="preserve">pwysigrwydd rheoli lleithder a lleihau gwastraff.</w:t>
            </w:r>
          </w:p>
          <w:p w14:paraId="05EF48EF" w14:textId="77777777" w:rsidR="009B7887" w:rsidRDefault="009B7887" w:rsidP="009B7887">
            <w:pPr>
              <w:pStyle w:val="Normalbulletlist"/>
            </w:pPr>
            <w:r>
              <w:t xml:space="preserve">Mewn grwpiau, bydd dysgwyr yn cwblhau’r dasg ganlynol, gan ddefnyddio’r gwaith o adeiladu to talcen slip wedi’i dorri â llaw fel enghraifft:</w:t>
            </w:r>
          </w:p>
          <w:p w14:paraId="47CDB61E" w14:textId="77777777" w:rsidR="009B7887" w:rsidRDefault="009B7887" w:rsidP="009B7887">
            <w:pPr>
              <w:pStyle w:val="Normalbulletsublist"/>
            </w:pPr>
            <w:r>
              <w:t xml:space="preserve">nodi’r holl ddeunyddiau sydd eu hangen</w:t>
            </w:r>
          </w:p>
          <w:p w14:paraId="39D066B4" w14:textId="77777777" w:rsidR="009B7887" w:rsidRDefault="009B7887" w:rsidP="009B7887">
            <w:pPr>
              <w:pStyle w:val="Normalbulletsublist"/>
            </w:pPr>
            <w:r>
              <w:t xml:space="preserve">ystyried sut bydd y gwaith adeiladu’n cydymffurfio â rheoliadau adeiladu cyfredol</w:t>
            </w:r>
          </w:p>
          <w:p w14:paraId="0B00DE03" w14:textId="77777777" w:rsidR="009B7887" w:rsidRDefault="009B7887" w:rsidP="009B7887">
            <w:pPr>
              <w:pStyle w:val="Normalbulletsublist"/>
            </w:pPr>
            <w:r>
              <w:t xml:space="preserve">ysgrifennu asesiad risg a datganiad dull ar gyfer y gwaith</w:t>
            </w:r>
          </w:p>
          <w:p w14:paraId="3B51CBAB" w14:textId="77777777" w:rsidR="009B7887" w:rsidRDefault="009B7887" w:rsidP="009B7887">
            <w:pPr>
              <w:pStyle w:val="Normalbulletsublist"/>
            </w:pPr>
            <w:r>
              <w:t xml:space="preserve">ysgrifennu gweithdrefn gosod</w:t>
            </w:r>
          </w:p>
          <w:p w14:paraId="52A1A5D3" w14:textId="4BFF29E6" w:rsidR="000355F3" w:rsidRPr="00CD50CC" w:rsidRDefault="009B7887" w:rsidP="009B7887">
            <w:pPr>
              <w:pStyle w:val="Normalbulletsublist"/>
            </w:pPr>
            <w:r>
              <w:t xml:space="preserve">pennu – gan ddefnyddio un o’r dulliau a restrir uchod – y gwir hydoedd a befelau sydd eu hangen ar gyfer ceibren cyffredin a slip to gyda rhychwant o 7.2m a chodiad o 3.1m.</w:t>
            </w:r>
          </w:p>
        </w:tc>
      </w:tr>
      <w:tr w:rsidR="009B7887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9B7887" w:rsidRPr="00CD50CC" w:rsidRDefault="009B7887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9CB19AD" w:rsidR="009B7887" w:rsidRPr="00CD50CC" w:rsidRDefault="009B7887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D42DAB" w14:textId="77777777" w:rsidR="009B7887" w:rsidRPr="00A868E4" w:rsidRDefault="009B7887" w:rsidP="009B7887">
            <w:pPr>
              <w:pStyle w:val="Normalbulletlist"/>
            </w:pPr>
            <w:r>
              <w:t xml:space="preserve">Bydd dysgwyr yn braslunio ac yn disgrifio’r gwahanol fathau o strwythurau to, gan gynnwys:</w:t>
            </w:r>
          </w:p>
          <w:p w14:paraId="23E8E312" w14:textId="77777777" w:rsidR="009B7887" w:rsidRPr="000C2A36" w:rsidRDefault="009B7887" w:rsidP="009B7887">
            <w:pPr>
              <w:pStyle w:val="Normalbulletsublist"/>
            </w:pPr>
            <w:r>
              <w:t xml:space="preserve">to toriad traddodiadol (sengl, dwbl, talcennog, cafn, talcen, fflat, gwastad, cwpl, cwpl agos a choler)</w:t>
            </w:r>
          </w:p>
          <w:p w14:paraId="385BFD3C" w14:textId="77777777" w:rsidR="009B7887" w:rsidRPr="00A868E4" w:rsidRDefault="009B7887" w:rsidP="009B7887">
            <w:pPr>
              <w:pStyle w:val="Normalbulletsublist"/>
            </w:pPr>
            <w:r>
              <w:t xml:space="preserve">to cypledig modern (mono, dwbl, brenhinbost, banonbost, ffan, ffinc, atig, gostyngol).</w:t>
            </w:r>
          </w:p>
          <w:p w14:paraId="3C0EBC84" w14:textId="77777777" w:rsidR="009B7887" w:rsidRPr="00782F8C" w:rsidRDefault="009B7887" w:rsidP="009B7887">
            <w:pPr>
              <w:pStyle w:val="Normalbulletlist"/>
            </w:pPr>
            <w:r>
              <w:t xml:space="preserve">Bydd dysgwyr yn deall y dulliau sy’n cael eu defnyddio i sefydlu’r gwahanol gydrannau a ddefnyddir i adeiladu fframwaith strwythur to ar gyfer toeau cypledig modern a thoriad traddodiadol.</w:t>
            </w:r>
            <w:r>
              <w:t xml:space="preserve"> </w:t>
            </w:r>
          </w:p>
          <w:p w14:paraId="1C62E601" w14:textId="77777777" w:rsidR="009B7887" w:rsidRPr="00FA63D7" w:rsidRDefault="009B7887" w:rsidP="009B7887">
            <w:pPr>
              <w:pStyle w:val="Normalbulletlist"/>
            </w:pPr>
            <w:r>
              <w:t xml:space="preserve">Bydd dysgwyr yn labelu lluniadau gyda’r cydrannau canlynol ac yna’n disgrifio swyddogaeth/rôl pob un, gan gynnwys:</w:t>
            </w:r>
          </w:p>
          <w:p w14:paraId="191E63DF" w14:textId="77777777" w:rsidR="009B7887" w:rsidRPr="00FA63D7" w:rsidRDefault="009B7887" w:rsidP="009B7887">
            <w:pPr>
              <w:pStyle w:val="Normalbulletsublist"/>
            </w:pPr>
            <w:r>
              <w:t xml:space="preserve">walblatiau, byrddau crib, ymylon main, cafnau, ceibrennau cyffredin, jacbrennau, jac cafnau, ceibrennau cripl, trawslathau, byrddau gosod, hongwyr, pwyslathau a chleddau/glynwyr, ymylon main esgud, bondoeau, ymylon, ffasgau, estyll tywydd a soffitiau.</w:t>
            </w:r>
          </w:p>
          <w:p w14:paraId="3DEA1BA2" w14:textId="77777777" w:rsidR="009B7887" w:rsidRPr="00FA63D7" w:rsidRDefault="009B7887" w:rsidP="009B7887">
            <w:pPr>
              <w:pStyle w:val="Normalbulletlist"/>
            </w:pPr>
            <w:r>
              <w:t xml:space="preserve">Bydd dysgwyr yn nodi ac yn disgrifio rôl/swyddogaeth toeau cypledig modern, gan gynnwys:</w:t>
            </w:r>
          </w:p>
          <w:p w14:paraId="5932E37A" w14:textId="77777777" w:rsidR="009B7887" w:rsidRPr="00FA63D7" w:rsidRDefault="009B7887" w:rsidP="009B7887">
            <w:pPr>
              <w:pStyle w:val="Normalbulletsublist"/>
            </w:pPr>
            <w:r>
              <w:t xml:space="preserve">paneli sbandrel, cleddau hydredol, cleddau croeslinol, cleddau onglog, trawstiau, gosodion trawstiau, cleddau a manylebau trawstiau.</w:t>
            </w:r>
            <w:r>
              <w:t xml:space="preserve"> </w:t>
            </w:r>
          </w:p>
          <w:p w14:paraId="104DA00E" w14:textId="77777777" w:rsidR="009B7887" w:rsidRPr="006A6D9B" w:rsidRDefault="009B7887" w:rsidP="009B7887">
            <w:pPr>
              <w:pStyle w:val="Normalbulletlist"/>
            </w:pPr>
            <w:r>
              <w:t xml:space="preserve">Bydd dysgwyr yn gwybod am y canlynol:</w:t>
            </w:r>
            <w:r>
              <w:t xml:space="preserve"> </w:t>
            </w:r>
          </w:p>
          <w:p w14:paraId="0D01FFAC" w14:textId="77777777" w:rsidR="009B7887" w:rsidRDefault="009B7887" w:rsidP="009B7887">
            <w:pPr>
              <w:pStyle w:val="Normalbulletsublist"/>
            </w:pPr>
            <w:r>
              <w:t xml:space="preserve">y gweithdrefnau ar gyfer rhoi gwybod am broblemau sy’n ymwneud ag adnoddau</w:t>
            </w:r>
          </w:p>
          <w:p w14:paraId="20BA2102" w14:textId="77777777" w:rsidR="009B7887" w:rsidRPr="002A380D" w:rsidRDefault="009B7887" w:rsidP="009B7887">
            <w:pPr>
              <w:pStyle w:val="Normalbulletsublist"/>
            </w:pPr>
            <w:r>
              <w:t xml:space="preserve">y cyfarpar mynediad sydd ei angen ar gyfer y gwaith a’r ddeddfwriaeth gysylltiedig</w:t>
            </w:r>
          </w:p>
          <w:p w14:paraId="1F91140F" w14:textId="77777777" w:rsidR="009B7887" w:rsidRPr="002A380D" w:rsidRDefault="009B7887" w:rsidP="009B7887">
            <w:pPr>
              <w:pStyle w:val="Normalbulletsublist"/>
            </w:pPr>
            <w:r>
              <w:t xml:space="preserve">sut mae diogelu’r gwaith a’r ardal o’i gwmpas rhag difrod yn unol â’r fanyleb a roddir wrth godi cydrannau fframwaith strwythur y to</w:t>
            </w:r>
          </w:p>
          <w:p w14:paraId="1BBB3E1F" w14:textId="77777777" w:rsidR="009B7887" w:rsidRPr="000454F7" w:rsidRDefault="009B7887" w:rsidP="009B7887">
            <w:pPr>
              <w:pStyle w:val="Normalbulletsublist"/>
            </w:pPr>
            <w:r>
              <w:t xml:space="preserve">y peiriannau a’r offer (craen) sydd eu hangen i weithio ochr yn ochr â nhw wrth godi cydrannau fframwaith strwythur y to.</w:t>
            </w:r>
          </w:p>
          <w:p w14:paraId="05948667" w14:textId="794AE75A" w:rsidR="009B7887" w:rsidRPr="00CD50CC" w:rsidRDefault="009B7887" w:rsidP="009B7887">
            <w:pPr>
              <w:pStyle w:val="Normalbulletlist"/>
            </w:pPr>
            <w:r>
              <w:t xml:space="preserve">Mewn parau, bydd y dysgwyr yn nodi, o senario benodol, sut mae pob un o’r uchod yn cael ei hwyluso a chymharu hyn â grwpiau eraill.</w:t>
            </w:r>
            <w:r>
              <w:t xml:space="preserve"> </w:t>
            </w:r>
            <w:r>
              <w:t xml:space="preserve">Dylai’r tiwtor gasglu’r rhain ynghyd a’u trafod yn ôl yr angen.</w:t>
            </w:r>
            <w:r>
              <w:t xml:space="preserve"> </w:t>
            </w:r>
          </w:p>
        </w:tc>
      </w:tr>
      <w:tr w:rsidR="009B7887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9B7887" w:rsidRPr="00CD50CC" w:rsidRDefault="009B7887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5B1F35B0" w:rsidR="009B7887" w:rsidRPr="00CD50CC" w:rsidRDefault="009B7887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A01BA5" w14:textId="77777777" w:rsidR="00FA46EA" w:rsidRPr="00CD50CC" w:rsidRDefault="00FA46EA" w:rsidP="00FA46EA">
            <w:pPr>
              <w:pStyle w:val="Normalbulletlist"/>
            </w:pPr>
            <w:r>
              <w:t xml:space="preserve">Bydd dysgwyr yn ymchwilio ac yn ysgrifennu adroddiad ynghylch pwy sy’n gyfrifol am gyflawni’r tasgau canlynol, a’r manteision a geir o bob un:</w:t>
            </w:r>
          </w:p>
          <w:p w14:paraId="3B51342D" w14:textId="77777777" w:rsidR="00FA46EA" w:rsidRDefault="00FA46EA" w:rsidP="00FA46EA">
            <w:pPr>
              <w:pStyle w:val="Normalbulletsublist"/>
            </w:pPr>
            <w:r>
              <w:t xml:space="preserve">cynllunio trefn y deunyddiau a’r gofynion llafur</w:t>
            </w:r>
          </w:p>
          <w:p w14:paraId="21CF31F4" w14:textId="354B74C5" w:rsidR="009B7887" w:rsidRPr="00CD50CC" w:rsidRDefault="00FA46EA" w:rsidP="00FA46EA">
            <w:pPr>
              <w:pStyle w:val="Normalbulletsublist"/>
            </w:pPr>
            <w:r>
              <w:t xml:space="preserve">defnyddio rhestrau meintiau, rhaglenni gwaith, systemau stoc, amseroedd arwain rheoli stoc, rhestrau, siartiau Gantt a dadansoddiadau llwybr critigol.</w:t>
            </w:r>
          </w:p>
        </w:tc>
      </w:tr>
      <w:tr w:rsidR="00FA46EA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FA46EA" w:rsidRPr="00CD50CC" w:rsidRDefault="00FA46EA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46DC04DB" w:rsidR="00FA46EA" w:rsidRPr="00CD50CC" w:rsidRDefault="00FA46EA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60021B" w14:textId="77777777" w:rsidR="00FA46EA" w:rsidRDefault="00FA46EA" w:rsidP="00FA46EA">
            <w:pPr>
              <w:pStyle w:val="Normalbulletlist"/>
            </w:pPr>
            <w:r>
              <w:t xml:space="preserve">Mewn grwpiau bach, bydd dysgwyr yn nodi’r peryglon sy’n bresennol wrth osod allan a chodi toeau, ac yn cymharu’r rhain â’u cyfoedion.</w:t>
            </w:r>
          </w:p>
          <w:p w14:paraId="583D8E6A" w14:textId="77777777" w:rsidR="00FA46EA" w:rsidRDefault="00FA46EA" w:rsidP="00FA46EA">
            <w:pPr>
              <w:pStyle w:val="Normalbulletlist"/>
            </w:pPr>
            <w:r>
              <w:t xml:space="preserve">Bydd dysgwyr yn nodi’r peryglon o ran adeiladu strwythurau to pren ac yn deall beth yw pwrpas asesiadau risg a datganiadau dull a sut mae eu dilyn i gyflawni’r gwaith yn ddiogel, gan gynnwys:</w:t>
            </w:r>
            <w:r>
              <w:t xml:space="preserve"> </w:t>
            </w:r>
          </w:p>
          <w:p w14:paraId="4C8D52B9" w14:textId="77777777" w:rsidR="00FA46EA" w:rsidRDefault="00FA46EA" w:rsidP="00FA46EA">
            <w:pPr>
              <w:pStyle w:val="Normalbulletsublist"/>
            </w:pPr>
            <w:r>
              <w:t xml:space="preserve">atal cwympiadau o uchderau</w:t>
            </w:r>
          </w:p>
          <w:p w14:paraId="64AB515B" w14:textId="77777777" w:rsidR="00FA46EA" w:rsidRDefault="00FA46EA" w:rsidP="00FA46EA">
            <w:pPr>
              <w:pStyle w:val="Normalbulletsublist"/>
            </w:pPr>
            <w:r>
              <w:t xml:space="preserve">lleihau’r siawns o ddod i gysylltiad â sylweddau peryglus</w:t>
            </w:r>
          </w:p>
          <w:p w14:paraId="1B5CFB35" w14:textId="77777777" w:rsidR="00FA46EA" w:rsidRDefault="00FA46EA" w:rsidP="00FA46EA">
            <w:pPr>
              <w:pStyle w:val="Normalbulletsublist"/>
            </w:pPr>
            <w:r>
              <w:t xml:space="preserve">symud peiriannau a cherbydau</w:t>
            </w:r>
          </w:p>
          <w:p w14:paraId="591DF05A" w14:textId="77777777" w:rsidR="00FA46EA" w:rsidRDefault="00FA46EA" w:rsidP="00FA46EA">
            <w:pPr>
              <w:pStyle w:val="Normalbulletsublist"/>
            </w:pPr>
            <w:r>
              <w:t xml:space="preserve">codi</w:t>
            </w:r>
            <w:r>
              <w:t xml:space="preserve"> </w:t>
            </w:r>
          </w:p>
          <w:p w14:paraId="6C9A8D33" w14:textId="77777777" w:rsidR="00FA46EA" w:rsidRDefault="00FA46EA" w:rsidP="00FA46EA">
            <w:pPr>
              <w:pStyle w:val="Normalbulletsublist"/>
            </w:pPr>
            <w:r>
              <w:t xml:space="preserve">trin â llaw ac yn fecanyddol</w:t>
            </w:r>
            <w:r>
              <w:t xml:space="preserve"> </w:t>
            </w:r>
          </w:p>
          <w:p w14:paraId="0027DBF0" w14:textId="77777777" w:rsidR="00FA46EA" w:rsidRPr="002D5E3D" w:rsidRDefault="00FA46EA" w:rsidP="00FA46EA">
            <w:pPr>
              <w:pStyle w:val="Normalbulletsublist"/>
            </w:pPr>
            <w:r>
              <w:t xml:space="preserve">osgoi anafiadau cyhyrol/ysgerbydol oherwydd arferion gweithio gwael.</w:t>
            </w:r>
            <w:r>
              <w:t xml:space="preserve">   </w:t>
            </w:r>
          </w:p>
          <w:p w14:paraId="142D23CA" w14:textId="77777777" w:rsidR="00FA46EA" w:rsidRPr="009E367F" w:rsidRDefault="00FA46EA" w:rsidP="00FA46EA">
            <w:pPr>
              <w:pStyle w:val="Normalbulletlist"/>
              <w:rPr>
                <w:rFonts w:eastAsia="Calibri"/>
              </w:rPr>
            </w:pPr>
            <w:r>
              <w:t xml:space="preserve">Bydd dysgwyr yn deall eu cyfrifoldebau mewn perthynas â’r peryglon.</w:t>
            </w:r>
          </w:p>
          <w:p w14:paraId="22C2A632" w14:textId="77777777" w:rsidR="00FA46EA" w:rsidRPr="007134E8" w:rsidRDefault="00FA46EA" w:rsidP="00FA46EA">
            <w:pPr>
              <w:pStyle w:val="Normalbulletlist"/>
            </w:pPr>
            <w:r>
              <w:t xml:space="preserve">Mewn grwpiau, bydd dysgwyr yn cael nifer o dasgau sy’n gysylltiedig â’r uned hon a gofynnir iddynt ddewis y cyfarpar diogelu personol (PPE) cywir, gan gynnwys:</w:t>
            </w:r>
          </w:p>
          <w:p w14:paraId="206E9BA6" w14:textId="77777777" w:rsidR="00FA46EA" w:rsidRPr="007134E8" w:rsidRDefault="00FA46EA" w:rsidP="00FA46EA">
            <w:pPr>
              <w:pStyle w:val="Normalbulletsublist"/>
            </w:pPr>
            <w:r>
              <w:t xml:space="preserve">harneisiau</w:t>
            </w:r>
          </w:p>
          <w:p w14:paraId="4E55DFEF" w14:textId="77777777" w:rsidR="00FA46EA" w:rsidRPr="007134E8" w:rsidRDefault="00FA46EA" w:rsidP="00FA46EA">
            <w:pPr>
              <w:pStyle w:val="Normalbulletsublist"/>
            </w:pPr>
            <w:r>
              <w:t xml:space="preserve">laniardiau</w:t>
            </w:r>
          </w:p>
          <w:p w14:paraId="4F7CA93E" w14:textId="77777777" w:rsidR="00FA46EA" w:rsidRPr="007134E8" w:rsidRDefault="00FA46EA" w:rsidP="00FA46EA">
            <w:pPr>
              <w:pStyle w:val="Normalbulletsublist"/>
            </w:pPr>
            <w:r>
              <w:t xml:space="preserve">helmedau</w:t>
            </w:r>
          </w:p>
          <w:p w14:paraId="7C758C0E" w14:textId="77777777" w:rsidR="00FA46EA" w:rsidRPr="007134E8" w:rsidRDefault="00FA46EA" w:rsidP="00FA46EA">
            <w:pPr>
              <w:pStyle w:val="Normalbulletsublist"/>
            </w:pPr>
            <w:r>
              <w:t xml:space="preserve">esgidiau caled</w:t>
            </w:r>
          </w:p>
          <w:p w14:paraId="448B01CD" w14:textId="77777777" w:rsidR="00FA46EA" w:rsidRDefault="00FA46EA" w:rsidP="00FA46EA">
            <w:pPr>
              <w:pStyle w:val="Normalbulletsublist"/>
            </w:pPr>
            <w:r>
              <w:t xml:space="preserve">siacedi llachar</w:t>
            </w:r>
            <w:r>
              <w:t xml:space="preserve">  </w:t>
            </w:r>
          </w:p>
          <w:p w14:paraId="23D0F41C" w14:textId="77777777" w:rsidR="00FA46EA" w:rsidRPr="009E367F" w:rsidRDefault="00FA46EA" w:rsidP="00FA46EA">
            <w:pPr>
              <w:pStyle w:val="Normalbulletsublist"/>
            </w:pPr>
            <w:r>
              <w:t xml:space="preserve">gofynion mesurau diogelu cyfunol.</w:t>
            </w:r>
          </w:p>
          <w:p w14:paraId="2B36DE57" w14:textId="22319976" w:rsidR="00FA46EA" w:rsidRPr="00CD50CC" w:rsidRDefault="00FA46EA" w:rsidP="00FA46EA">
            <w:pPr>
              <w:pStyle w:val="Normalbulletlist"/>
            </w:pPr>
            <w:r>
              <w:t xml:space="preserve">Bydd dysgwyr yn gwybod sut gall peryglon gael eu creu oherwydd amgylchiadau newidiol yn y gweithle, gan gynnwys datblygiadau ar safle adeiladu a gwaith parhaus, peiriannau a cherbydau, a chyfnodau o dywydd eithafol.</w:t>
            </w:r>
            <w:r>
              <w:t xml:space="preserve">  </w:t>
            </w:r>
          </w:p>
        </w:tc>
      </w:tr>
      <w:tr w:rsidR="00FA46EA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B38E0C7" w:rsidR="00FA46EA" w:rsidRPr="00CD50CC" w:rsidRDefault="00FA46EA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E397B10" w:rsidR="00FA46EA" w:rsidRPr="00CD50CC" w:rsidRDefault="00FA46EA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404040" w14:textId="77777777" w:rsidR="00FA46EA" w:rsidRPr="00CD50CC" w:rsidRDefault="00FA46EA" w:rsidP="00FA46EA">
            <w:pPr>
              <w:pStyle w:val="Normalbulletlist"/>
            </w:pPr>
            <w:r>
              <w:t xml:space="preserve">Dysgwyr i ddeall sut i wneud y canlynol:</w:t>
            </w:r>
          </w:p>
          <w:p w14:paraId="5AEDA6AC" w14:textId="77777777" w:rsidR="00FA46EA" w:rsidRPr="00F52E38" w:rsidRDefault="00FA46EA" w:rsidP="00FA46EA">
            <w:pPr>
              <w:pStyle w:val="Normalbulletsublist"/>
            </w:pPr>
            <w:r>
              <w:t xml:space="preserve">mesur, marcio allan, torri, ffitio, alinio, gorffen, lleoli a sicrhau amrywiaeth o gydrannau fframwaith strwythur to ar gyfer toeau cypledig a thoeau wedi’u torri’n draddodiadol.</w:t>
            </w:r>
          </w:p>
          <w:p w14:paraId="6A200300" w14:textId="77777777" w:rsidR="00FA46EA" w:rsidRPr="009E367F" w:rsidRDefault="00FA46EA" w:rsidP="00FA46EA">
            <w:pPr>
              <w:pStyle w:val="Normalheadingblack"/>
            </w:pPr>
            <w:r>
              <w:t xml:space="preserve">Toeau cypledig</w:t>
            </w:r>
          </w:p>
          <w:p w14:paraId="69201421" w14:textId="77777777" w:rsidR="00FA46EA" w:rsidRDefault="00FA46EA" w:rsidP="00FA46EA">
            <w:pPr>
              <w:pStyle w:val="Normalbulletlist"/>
              <w:rPr>
                <w:rFonts w:eastAsia="CongressSans"/>
              </w:rPr>
            </w:pPr>
            <w:r>
              <w:t xml:space="preserve">Mewn grwpiau, bydd dysgwyr yn nodi cydran wahanol o’r rhestr benodol, yn egluro ei swyddogaeth ac yn nodi sut mae’n cael ei gosod i weddill y grŵp:</w:t>
            </w:r>
          </w:p>
          <w:p w14:paraId="0EB11CDE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trawstiau</w:t>
            </w:r>
          </w:p>
          <w:p w14:paraId="3BAD332F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trawstiau gostyngol</w:t>
            </w:r>
          </w:p>
          <w:p w14:paraId="7E91774D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ymylon to ceibr cypledig</w:t>
            </w:r>
          </w:p>
          <w:p w14:paraId="2D9AAE06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cafnau</w:t>
            </w:r>
          </w:p>
          <w:p w14:paraId="2212E922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talcenni</w:t>
            </w:r>
            <w:r>
              <w:t xml:space="preserve"> </w:t>
            </w:r>
          </w:p>
          <w:p w14:paraId="4A8685BB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ysgolion</w:t>
            </w:r>
          </w:p>
          <w:p w14:paraId="25C5429C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walblatiau</w:t>
            </w:r>
          </w:p>
          <w:p w14:paraId="1B990ED3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bondoeau</w:t>
            </w:r>
          </w:p>
          <w:p w14:paraId="59DA7850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ymylon</w:t>
            </w:r>
          </w:p>
          <w:p w14:paraId="2D466FBA" w14:textId="77777777" w:rsidR="00FA46EA" w:rsidRPr="009E367F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strapiau (walblat ac atal, cleddau, ochrol, croeslinol ac onglog, clip cypledig, cleddau dros dro).</w:t>
            </w:r>
          </w:p>
          <w:p w14:paraId="0239042C" w14:textId="77777777" w:rsidR="00FA46EA" w:rsidRPr="00E9271D" w:rsidRDefault="00FA46EA" w:rsidP="00FA46EA">
            <w:pPr>
              <w:pStyle w:val="Normalbulletlist"/>
              <w:rPr>
                <w:rFonts w:eastAsia="CongressSans"/>
              </w:rPr>
            </w:pPr>
            <w:r>
              <w:t xml:space="preserve">Bydd dysgwyr yn gwybod sut mae mesur, marcio, ffitio, alinio, gorffen, lleoli a sicrhau ystod o doeau ceibr cypledig, gan gynnwys:</w:t>
            </w:r>
            <w:r>
              <w:t xml:space="preserve"> </w:t>
            </w:r>
          </w:p>
          <w:p w14:paraId="6061B80A" w14:textId="77777777" w:rsidR="00FA46EA" w:rsidRPr="00E9271D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ffinc</w:t>
            </w:r>
          </w:p>
          <w:p w14:paraId="1FDE5059" w14:textId="77777777" w:rsidR="00FA46EA" w:rsidRPr="00E9271D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ffan</w:t>
            </w:r>
          </w:p>
          <w:p w14:paraId="2EBD225A" w14:textId="77777777" w:rsidR="00FA46EA" w:rsidRPr="00E9271D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brenhinbost</w:t>
            </w:r>
          </w:p>
          <w:p w14:paraId="28DB9D21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banonbost</w:t>
            </w:r>
            <w:r>
              <w:t xml:space="preserve"> </w:t>
            </w:r>
          </w:p>
          <w:p w14:paraId="0C27CAF1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atig</w:t>
            </w:r>
          </w:p>
          <w:p w14:paraId="6DA12BC2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hytrawst</w:t>
            </w:r>
          </w:p>
          <w:p w14:paraId="5B1891C2" w14:textId="77777777" w:rsidR="00FA46EA" w:rsidRPr="007134E8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mono.</w:t>
            </w:r>
          </w:p>
          <w:p w14:paraId="589CA90D" w14:textId="77777777" w:rsidR="00FA46EA" w:rsidRPr="000C2A36" w:rsidRDefault="00FA46EA" w:rsidP="00FA46EA">
            <w:pPr>
              <w:pStyle w:val="Normalheadingblack"/>
            </w:pPr>
            <w:r>
              <w:t xml:space="preserve">Toeau wedi’u torri’n draddodiadol</w:t>
            </w:r>
          </w:p>
          <w:p w14:paraId="0D0E2EF1" w14:textId="77777777" w:rsidR="00FA46EA" w:rsidRPr="009417A6" w:rsidRDefault="00FA46EA" w:rsidP="00FA46EA">
            <w:pPr>
              <w:pStyle w:val="Normalbulletlist"/>
            </w:pPr>
            <w:r>
              <w:t xml:space="preserve">Bydd y dysgwyr yn braslunio manylion cydosod y mathau canlynol o doeau, yn labelu cydrannau pob un ac yn nodi meintiau cyffredin yr adrannau a ddefnyddir:</w:t>
            </w:r>
            <w:r>
              <w:t xml:space="preserve"> </w:t>
            </w:r>
          </w:p>
          <w:p w14:paraId="742B9782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sengl</w:t>
            </w:r>
          </w:p>
          <w:p w14:paraId="47604CC3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dwbl</w:t>
            </w:r>
          </w:p>
          <w:p w14:paraId="546DBC77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talcen slip</w:t>
            </w:r>
          </w:p>
          <w:p w14:paraId="10E40317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talcen</w:t>
            </w:r>
          </w:p>
          <w:p w14:paraId="16574560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gwastad</w:t>
            </w:r>
          </w:p>
          <w:p w14:paraId="2D0D3A4F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ar oleddf</w:t>
            </w:r>
          </w:p>
          <w:p w14:paraId="6F82B8A5" w14:textId="77777777" w:rsidR="00FA46EA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cwpl</w:t>
            </w:r>
          </w:p>
          <w:p w14:paraId="04F28AE1" w14:textId="77777777" w:rsidR="00FA46EA" w:rsidRPr="00A4475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coler.</w:t>
            </w:r>
          </w:p>
          <w:p w14:paraId="67C693CE" w14:textId="77777777" w:rsidR="00FA46EA" w:rsidRDefault="00FA46EA" w:rsidP="00FA46EA">
            <w:pPr>
              <w:pStyle w:val="Normalbulletlist"/>
              <w:rPr>
                <w:rFonts w:eastAsia="CongressSans"/>
              </w:rPr>
            </w:pPr>
            <w:r>
              <w:t xml:space="preserve">Bydd dysgwyr yn gwybod sut mae mesur, marcio, ffitio, alinio, gorffen, lleoli a sicrhau ystod o doeau wedi’u torri’n draddodiadol gan gynnwys y cydrannau canlynol:</w:t>
            </w:r>
          </w:p>
          <w:p w14:paraId="48213D45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ymylon main a/neu gafnau (ac onglau deuhedrol)</w:t>
            </w:r>
          </w:p>
          <w:p w14:paraId="3E386E70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ymylon to a bondoeau</w:t>
            </w:r>
          </w:p>
          <w:p w14:paraId="15F18785" w14:textId="77777777" w:rsidR="00FA46EA" w:rsidRPr="00A4475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gorffeniadau parapet</w:t>
            </w:r>
          </w:p>
          <w:p w14:paraId="6DE8C212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simneiau ffug</w:t>
            </w:r>
          </w:p>
          <w:p w14:paraId="156A14B1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agoriadau (gan gynnwys ffenestri, hatshys, ffenestri dormer, ffenestri to a fentiau)</w:t>
            </w:r>
          </w:p>
          <w:p w14:paraId="21A8905C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ceibrennau (cyffredin, coron, jac, cripl, ymyl fain, cafn, ymyl fain hedegog, ymyl fain sgubor)</w:t>
            </w:r>
            <w:r>
              <w:t xml:space="preserve"> </w:t>
            </w:r>
          </w:p>
          <w:p w14:paraId="5AB6ECE4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distiau nenfwd</w:t>
            </w:r>
          </w:p>
          <w:p w14:paraId="36AACE01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byrddau crib</w:t>
            </w:r>
          </w:p>
          <w:p w14:paraId="51ADDAC6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byrddau gosod a chafn</w:t>
            </w:r>
          </w:p>
          <w:p w14:paraId="15AEB2AD" w14:textId="77777777" w:rsidR="00FA46EA" w:rsidRPr="009E367F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trawslathau</w:t>
            </w:r>
            <w:r>
              <w:t xml:space="preserve"> </w:t>
            </w:r>
          </w:p>
          <w:p w14:paraId="6A095B08" w14:textId="77777777" w:rsidR="00FA46EA" w:rsidRPr="009417A6" w:rsidRDefault="00FA46EA" w:rsidP="00FA46EA">
            <w:pPr>
              <w:pStyle w:val="Normalbulletsublist"/>
              <w:rPr>
                <w:rFonts w:eastAsia="CongressSans"/>
              </w:rPr>
            </w:pPr>
            <w:r>
              <w:t xml:space="preserve">onglau deuhedrol.</w:t>
            </w:r>
          </w:p>
          <w:p w14:paraId="03F626FD" w14:textId="77777777" w:rsidR="00FA46EA" w:rsidRPr="009E367F" w:rsidRDefault="00FA46EA" w:rsidP="00FA46EA">
            <w:pPr>
              <w:pStyle w:val="Normalbulletlist"/>
            </w:pPr>
            <w:r>
              <w:t xml:space="preserve">Bydd dysgwyr yn braslunio’r mathau canlynol o fondoeau ac ymylon, gan ddangos eu hadeiladwaith a labelu pob rhan:</w:t>
            </w:r>
            <w:r>
              <w:t xml:space="preserve"> </w:t>
            </w:r>
          </w:p>
          <w:p w14:paraId="15426CAA" w14:textId="77777777" w:rsidR="00FA46EA" w:rsidRDefault="00FA46EA" w:rsidP="00FA46EA">
            <w:pPr>
              <w:pStyle w:val="Normalbulletsublist"/>
            </w:pPr>
            <w:r>
              <w:t xml:space="preserve">mathau o fondo: agored, caeedig, danheddog a chywastad; deunyddiau a ddefnyddir: pren caled, pren meddal a polyfinyl clorid heb ei blastigeiddio (uPVC)</w:t>
            </w:r>
          </w:p>
          <w:p w14:paraId="304F6470" w14:textId="77777777" w:rsidR="00FA46EA" w:rsidRPr="00A44756" w:rsidRDefault="00FA46EA" w:rsidP="00FA46EA">
            <w:pPr>
              <w:pStyle w:val="Normalbulletsublist"/>
            </w:pPr>
            <w:r>
              <w:t xml:space="preserve">mathau o ymylon: caeedig, cywastad, plastig a systemau sych/sment.</w:t>
            </w:r>
          </w:p>
          <w:p w14:paraId="70CCFCBE" w14:textId="77777777" w:rsidR="00FA46EA" w:rsidRPr="00B21B65" w:rsidRDefault="00FA46EA" w:rsidP="00FA46EA">
            <w:pPr>
              <w:pStyle w:val="Normalbulletlist"/>
            </w:pPr>
            <w:r>
              <w:t xml:space="preserve">Bydd dysgwyr yn deall pwysigrwydd gweithio yn unol â lluniadau, manylebau a rhestrau a sut mae’r dogfennau’n rhyngweithio.</w:t>
            </w:r>
          </w:p>
          <w:p w14:paraId="0308FFFC" w14:textId="77777777" w:rsidR="00FA46EA" w:rsidRPr="009417A6" w:rsidRDefault="00FA46EA" w:rsidP="00FA46EA">
            <w:pPr>
              <w:pStyle w:val="Normalbulletlist"/>
            </w:pPr>
            <w:r>
              <w:t xml:space="preserve">O luniadau a manylebau gwaith a roddir, bydd dysgwyr yn cael gwybodaeth i bennu maint cydrannau a gosodiadau gofynnol.</w:t>
            </w:r>
            <w:r>
              <w:t xml:space="preserve"> </w:t>
            </w:r>
          </w:p>
          <w:p w14:paraId="51B0001A" w14:textId="0B511CE0" w:rsidR="00FA46EA" w:rsidRPr="00CD50CC" w:rsidRDefault="00FA46EA" w:rsidP="00FA46EA">
            <w:pPr>
              <w:pStyle w:val="Normalbulletlist"/>
            </w:pPr>
            <w:r>
              <w:t xml:space="preserve">Bydd dysgwyr yn deall y dulliau cywir a ddefnyddir i sefydlu dimensiynau’n gywir ac i sefydlu’r manylion gosod allan o luniadau, manylebau a chyfarwyddiadau llafar.</w:t>
            </w:r>
            <w:r>
              <w:t xml:space="preserve">  </w:t>
            </w:r>
          </w:p>
        </w:tc>
      </w:tr>
      <w:tr w:rsidR="00FA46EA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FA46EA" w:rsidRPr="00CD50CC" w:rsidRDefault="00FA46EA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9DF2EAF" w:rsidR="00FA46EA" w:rsidRPr="00CD50CC" w:rsidRDefault="00FA46EA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  <w:r>
              <w:t xml:space="preserve"> 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D96FFC" w14:textId="77777777" w:rsidR="009163E1" w:rsidRPr="00A7356A" w:rsidRDefault="009163E1" w:rsidP="009163E1">
            <w:pPr>
              <w:pStyle w:val="Normalbulletlist"/>
            </w:pPr>
            <w:r>
              <w:t xml:space="preserve">Bydd dysgwyr yn ymchwilio i sut mae hogi, cynnal a chadw a storio offer llaw, offer pŵer a chyfarpar sydd eu hangen i osod strwythurau to yn ddiogel.</w:t>
            </w:r>
          </w:p>
          <w:p w14:paraId="5FAA164C" w14:textId="77777777" w:rsidR="009163E1" w:rsidRDefault="009163E1" w:rsidP="009163E1">
            <w:pPr>
              <w:pStyle w:val="Normalbulletlist"/>
            </w:pPr>
            <w:r>
              <w:t xml:space="preserve">Bydd dysgwyr yn gwirio cypyrddau offer eu canolfan ac yn rhoi gwybod am unrhyw namau a ganfyddir.</w:t>
            </w:r>
            <w:r>
              <w:t xml:space="preserve"> </w:t>
            </w:r>
            <w:r>
              <w:t xml:space="preserve">Offer a chyfarpar i gynnwys:</w:t>
            </w:r>
          </w:p>
          <w:p w14:paraId="1B265646" w14:textId="77777777" w:rsidR="009163E1" w:rsidRDefault="009163E1" w:rsidP="009163E1">
            <w:pPr>
              <w:pStyle w:val="Normalbulletsublist"/>
            </w:pPr>
            <w:r>
              <w:t xml:space="preserve">llifiau</w:t>
            </w:r>
          </w:p>
          <w:p w14:paraId="28C88E27" w14:textId="77777777" w:rsidR="009163E1" w:rsidRDefault="009163E1" w:rsidP="009163E1">
            <w:pPr>
              <w:pStyle w:val="Normalbulletsublist"/>
            </w:pPr>
            <w:r>
              <w:t xml:space="preserve">morthwylion</w:t>
            </w:r>
          </w:p>
          <w:p w14:paraId="31023607" w14:textId="77777777" w:rsidR="009163E1" w:rsidRDefault="009163E1" w:rsidP="009163E1">
            <w:pPr>
              <w:pStyle w:val="Normalbulletsublist"/>
            </w:pPr>
            <w:r>
              <w:t xml:space="preserve">cynion</w:t>
            </w:r>
          </w:p>
          <w:p w14:paraId="3CDF6570" w14:textId="77777777" w:rsidR="009163E1" w:rsidRDefault="009163E1" w:rsidP="009163E1">
            <w:pPr>
              <w:pStyle w:val="Normalbulletsublist"/>
            </w:pPr>
            <w:r>
              <w:t xml:space="preserve">sgriwdreifers</w:t>
            </w:r>
            <w:r>
              <w:t xml:space="preserve"> </w:t>
            </w:r>
          </w:p>
          <w:p w14:paraId="61434AAF" w14:textId="77777777" w:rsidR="009163E1" w:rsidRDefault="009163E1" w:rsidP="009163E1">
            <w:pPr>
              <w:pStyle w:val="Normalbulletsublist"/>
            </w:pPr>
            <w:r>
              <w:t xml:space="preserve">tapiau mesur</w:t>
            </w:r>
          </w:p>
          <w:p w14:paraId="6D9502F9" w14:textId="77777777" w:rsidR="009163E1" w:rsidRDefault="009163E1" w:rsidP="009163E1">
            <w:pPr>
              <w:pStyle w:val="Normalbulletsublist"/>
            </w:pPr>
            <w:r>
              <w:t xml:space="preserve">trei-sgwarynnau</w:t>
            </w:r>
          </w:p>
          <w:p w14:paraId="089FFDC6" w14:textId="77777777" w:rsidR="009163E1" w:rsidRDefault="009163E1" w:rsidP="009163E1">
            <w:pPr>
              <w:pStyle w:val="Normalbulletsublist"/>
            </w:pPr>
            <w:r>
              <w:t xml:space="preserve">sgwarynnau toi</w:t>
            </w:r>
          </w:p>
          <w:p w14:paraId="7CD75D62" w14:textId="77777777" w:rsidR="009163E1" w:rsidRDefault="009163E1" w:rsidP="009163E1">
            <w:pPr>
              <w:pStyle w:val="Normalbulletsublist"/>
            </w:pPr>
            <w:r>
              <w:t xml:space="preserve">lefelau saer</w:t>
            </w:r>
          </w:p>
          <w:p w14:paraId="6D266B3D" w14:textId="77777777" w:rsidR="009163E1" w:rsidRDefault="009163E1" w:rsidP="009163E1">
            <w:pPr>
              <w:pStyle w:val="Normalbulletsublist"/>
            </w:pPr>
            <w:r>
              <w:t xml:space="preserve">plymennau</w:t>
            </w:r>
          </w:p>
          <w:p w14:paraId="75ED0010" w14:textId="77777777" w:rsidR="009163E1" w:rsidRDefault="009163E1" w:rsidP="009163E1">
            <w:pPr>
              <w:pStyle w:val="Normalbulletsublist"/>
            </w:pPr>
            <w:r>
              <w:t xml:space="preserve">llinellau sialc</w:t>
            </w:r>
            <w:r>
              <w:t xml:space="preserve"> </w:t>
            </w:r>
          </w:p>
          <w:p w14:paraId="20285E39" w14:textId="77777777" w:rsidR="009163E1" w:rsidRDefault="009163E1" w:rsidP="009163E1">
            <w:pPr>
              <w:pStyle w:val="Normalbulletsublist"/>
            </w:pPr>
            <w:r>
              <w:t xml:space="preserve">llinellau llinyn</w:t>
            </w:r>
          </w:p>
          <w:p w14:paraId="47B386A6" w14:textId="77777777" w:rsidR="009163E1" w:rsidRDefault="009163E1" w:rsidP="009163E1">
            <w:pPr>
              <w:pStyle w:val="Normalbulletsublist"/>
            </w:pPr>
            <w:r>
              <w:t xml:space="preserve">driliau trydan</w:t>
            </w:r>
          </w:p>
          <w:p w14:paraId="4D417541" w14:textId="77777777" w:rsidR="009163E1" w:rsidRDefault="009163E1" w:rsidP="009163E1">
            <w:pPr>
              <w:pStyle w:val="Normalbulletsublist"/>
            </w:pPr>
            <w:r>
              <w:t xml:space="preserve">driliau di-wifr</w:t>
            </w:r>
            <w:r>
              <w:t xml:space="preserve"> </w:t>
            </w:r>
          </w:p>
          <w:p w14:paraId="633C2E7B" w14:textId="77777777" w:rsidR="009163E1" w:rsidRDefault="009163E1" w:rsidP="009163E1">
            <w:pPr>
              <w:pStyle w:val="Normalbulletsublist"/>
            </w:pPr>
            <w:r>
              <w:t xml:space="preserve">bitiau driliau</w:t>
            </w:r>
          </w:p>
          <w:p w14:paraId="16D005CB" w14:textId="77777777" w:rsidR="009163E1" w:rsidRDefault="009163E1" w:rsidP="009163E1">
            <w:pPr>
              <w:pStyle w:val="Normalbulletsublist"/>
            </w:pPr>
            <w:r>
              <w:t xml:space="preserve">hoelwyr pŵer</w:t>
            </w:r>
          </w:p>
          <w:p w14:paraId="5AC099BF" w14:textId="457AFFCF" w:rsidR="00FA46EA" w:rsidRPr="00CD50CC" w:rsidRDefault="009163E1" w:rsidP="009163E1">
            <w:pPr>
              <w:pStyle w:val="Normalbulletsublist"/>
            </w:pPr>
            <w:r>
              <w:t xml:space="preserve">cyflenwadau pŵer (prif gyflenwad, batri, niwmatig).</w:t>
            </w:r>
          </w:p>
        </w:tc>
      </w:tr>
      <w:tr w:rsidR="009163E1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5DDC746C" w:rsidR="009163E1" w:rsidRPr="00CD50CC" w:rsidRDefault="009163E1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B0F7EFE" w:rsidR="009163E1" w:rsidRPr="00CD50CC" w:rsidRDefault="009163E1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marcio, ffitio, alinio, gorffen, lleoli a sicrhau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059E4B43" w14:textId="77777777" w:rsidR="009163E1" w:rsidRPr="00FE6650" w:rsidRDefault="009163E1" w:rsidP="009163E1">
            <w:pPr>
              <w:pStyle w:val="Normalbulletlist"/>
            </w:pPr>
            <w:r>
              <w:t xml:space="preserve">Bydd dysgwyr yn pennu gwir hyd a befelau cydran to wedi’i dorri gan ddefnyddio o leiaf ddau o’r dulliau canlynol, ac yn cymharu’r canlyniadau â’u cyfoedion er mwyn sicrhau cysondeb.</w:t>
            </w:r>
            <w:r>
              <w:t xml:space="preserve"> </w:t>
            </w:r>
            <w:r>
              <w:t xml:space="preserve">Ystod o ddulliau i gynnwys:</w:t>
            </w:r>
          </w:p>
          <w:p w14:paraId="24BA049B" w14:textId="77777777" w:rsidR="009163E1" w:rsidRPr="00FE6650" w:rsidRDefault="009163E1" w:rsidP="009163E1">
            <w:pPr>
              <w:pStyle w:val="Normalbulletsublist"/>
            </w:pPr>
            <w:r>
              <w:t xml:space="preserve">geometregol</w:t>
            </w:r>
          </w:p>
          <w:p w14:paraId="0F4F7429" w14:textId="77777777" w:rsidR="009163E1" w:rsidRPr="00FE6650" w:rsidRDefault="009163E1" w:rsidP="009163E1">
            <w:pPr>
              <w:pStyle w:val="Normalbulletsublist"/>
            </w:pPr>
            <w:r>
              <w:t xml:space="preserve">lluniad graddfa</w:t>
            </w:r>
          </w:p>
          <w:p w14:paraId="7627F7FC" w14:textId="77777777" w:rsidR="009163E1" w:rsidRPr="00FE6650" w:rsidRDefault="009163E1" w:rsidP="009163E1">
            <w:pPr>
              <w:pStyle w:val="Normalbulletsublist"/>
            </w:pPr>
            <w:r>
              <w:t xml:space="preserve">cyfrifydd parod</w:t>
            </w:r>
          </w:p>
          <w:p w14:paraId="766171BF" w14:textId="77777777" w:rsidR="009163E1" w:rsidRPr="009417A6" w:rsidRDefault="009163E1" w:rsidP="009163E1">
            <w:pPr>
              <w:pStyle w:val="Normalbulletsublist"/>
            </w:pPr>
            <w:r>
              <w:t xml:space="preserve">Pythagoras.</w:t>
            </w:r>
            <w:r>
              <w:t xml:space="preserve"> </w:t>
            </w:r>
          </w:p>
          <w:p w14:paraId="1355A3E7" w14:textId="77777777" w:rsidR="009163E1" w:rsidRPr="00782F8C" w:rsidRDefault="009163E1" w:rsidP="009163E1">
            <w:pPr>
              <w:pStyle w:val="Normalbulletlist"/>
            </w:pPr>
            <w:r>
              <w:t xml:space="preserve">Bydd dysgwyr yn cael tasgau i osod cydrannau carcasau strwythurol a deunyddiau yn unol â’r manylebau gan gynnwys:</w:t>
            </w:r>
          </w:p>
          <w:p w14:paraId="577D7D9A" w14:textId="77777777" w:rsidR="009163E1" w:rsidRPr="000C2A36" w:rsidRDefault="009163E1" w:rsidP="009163E1">
            <w:pPr>
              <w:pStyle w:val="Normalbulletsublist"/>
            </w:pPr>
            <w:r>
              <w:t xml:space="preserve">mesur</w:t>
            </w:r>
            <w:r>
              <w:t xml:space="preserve"> </w:t>
            </w:r>
          </w:p>
          <w:p w14:paraId="04486EFD" w14:textId="77777777" w:rsidR="009163E1" w:rsidRPr="000C2A36" w:rsidRDefault="009163E1" w:rsidP="009163E1">
            <w:pPr>
              <w:pStyle w:val="Normalbulletsublist"/>
            </w:pPr>
            <w:r>
              <w:t xml:space="preserve">marcio</w:t>
            </w:r>
          </w:p>
          <w:p w14:paraId="69D6A4EB" w14:textId="77777777" w:rsidR="009163E1" w:rsidRPr="000C2A36" w:rsidRDefault="009163E1" w:rsidP="009163E1">
            <w:pPr>
              <w:pStyle w:val="Normalbulletsublist"/>
            </w:pPr>
            <w:r>
              <w:t xml:space="preserve">torri</w:t>
            </w:r>
          </w:p>
          <w:p w14:paraId="6A81B05F" w14:textId="77777777" w:rsidR="009163E1" w:rsidRPr="000C2A36" w:rsidRDefault="009163E1" w:rsidP="009163E1">
            <w:pPr>
              <w:pStyle w:val="Normalbulletsublist"/>
            </w:pPr>
            <w:r>
              <w:t xml:space="preserve">ffitio</w:t>
            </w:r>
          </w:p>
          <w:p w14:paraId="0C582706" w14:textId="77777777" w:rsidR="009163E1" w:rsidRPr="000C2A36" w:rsidRDefault="009163E1" w:rsidP="009163E1">
            <w:pPr>
              <w:pStyle w:val="Normalbulletsublist"/>
            </w:pPr>
            <w:r>
              <w:t xml:space="preserve">gorffen</w:t>
            </w:r>
          </w:p>
          <w:p w14:paraId="2CDDC3FC" w14:textId="77777777" w:rsidR="009163E1" w:rsidRPr="000C2A36" w:rsidRDefault="009163E1" w:rsidP="009163E1">
            <w:pPr>
              <w:pStyle w:val="Normalbulletsublist"/>
            </w:pPr>
            <w:r>
              <w:t xml:space="preserve">lleoli a sicrhau.</w:t>
            </w:r>
            <w:r>
              <w:t xml:space="preserve"> </w:t>
            </w:r>
          </w:p>
          <w:p w14:paraId="52B453DE" w14:textId="77777777" w:rsidR="009163E1" w:rsidRPr="00782F8C" w:rsidRDefault="009163E1" w:rsidP="009163E1">
            <w:pPr>
              <w:pStyle w:val="Normalbulletlist"/>
            </w:pPr>
            <w:r>
              <w:t xml:space="preserve">Bydd dysgwyr yn cael tasgau priodol i osod allan, torri a gosod toeau ar oleddf gydag ymylon main a chafnau a dormerau, gan gynnwys y nodweddion canlynol:</w:t>
            </w:r>
          </w:p>
          <w:p w14:paraId="6B0243C3" w14:textId="77777777" w:rsidR="009163E1" w:rsidRDefault="009163E1" w:rsidP="009163E1">
            <w:pPr>
              <w:pStyle w:val="Normalbulletsublist"/>
            </w:pPr>
            <w:r>
              <w:t xml:space="preserve">cydrannau toi: ceibrennau (crwm, cyffredin, ymyl fain, jack, cafn, cripl,) trawslathau, walblatiau, byrddau crib, glynwyr, pwyslathau, cleddau</w:t>
            </w:r>
          </w:p>
          <w:p w14:paraId="50EE810E" w14:textId="77777777" w:rsidR="009163E1" w:rsidRPr="00E046F5" w:rsidRDefault="009163E1" w:rsidP="009163E1">
            <w:pPr>
              <w:pStyle w:val="Normalbulletsublist"/>
            </w:pPr>
            <w:r>
              <w:t xml:space="preserve">gorffeniadau ymylon to a bondoeau (ffasgau, soffitiau, estyll tywydd, bracedi soffitiau, bylchwyr awyru, fentiau soffitiau, gan gynnwys rhai agored, caeedig, danheddog a gorchuddiedig)</w:t>
            </w:r>
          </w:p>
          <w:p w14:paraId="68D9E19B" w14:textId="77777777" w:rsidR="009163E1" w:rsidRPr="000C2A36" w:rsidRDefault="009163E1" w:rsidP="009163E1">
            <w:pPr>
              <w:pStyle w:val="Normalbulletsublist"/>
            </w:pPr>
            <w:r>
              <w:t xml:space="preserve">gorffeniadau parapet (cerrig copa, concrit wedi’i rag-gastio, metel copa, brics, seliau)</w:t>
            </w:r>
          </w:p>
          <w:p w14:paraId="09B0EA41" w14:textId="77777777" w:rsidR="009163E1" w:rsidRPr="000C2A36" w:rsidRDefault="009163E1" w:rsidP="009163E1">
            <w:pPr>
              <w:pStyle w:val="Normalbulletsublist"/>
            </w:pPr>
            <w:r>
              <w:t xml:space="preserve">simneiau ffug (plastig wedi’i atgyfnerthu â gwydr (GRP), argaenau brics, gwteri ôl, seliau)</w:t>
            </w:r>
          </w:p>
          <w:p w14:paraId="63176527" w14:textId="77777777" w:rsidR="009163E1" w:rsidRPr="000C2A36" w:rsidRDefault="009163E1" w:rsidP="009163E1">
            <w:pPr>
              <w:pStyle w:val="Normalbulletsublist"/>
            </w:pPr>
            <w:r>
              <w:t xml:space="preserve">agoriadau (ffenestri, hatshis, dormerau, ffenestri to a fentiau), ceibrennau dwbl</w:t>
            </w:r>
          </w:p>
          <w:p w14:paraId="13906316" w14:textId="77777777" w:rsidR="009163E1" w:rsidRPr="000C2A36" w:rsidRDefault="009163E1" w:rsidP="009163E1">
            <w:pPr>
              <w:pStyle w:val="Normalbulletsublist"/>
            </w:pPr>
            <w:r>
              <w:t xml:space="preserve">ffenestri dormer (talcen, fflat, sied (goleddf mono), talcennog) gan gynnwys bochau dormer, linteli, deunydd inswleiddio, rhwystrau lleithder ac anwedd.</w:t>
            </w:r>
            <w:r>
              <w:t xml:space="preserve"> </w:t>
            </w:r>
          </w:p>
          <w:p w14:paraId="2535F545" w14:textId="77777777" w:rsidR="009163E1" w:rsidRPr="00782F8C" w:rsidRDefault="009163E1" w:rsidP="009163E1">
            <w:pPr>
              <w:pStyle w:val="Normalbulletlist"/>
            </w:pPr>
            <w:r>
              <w:t xml:space="preserve">Bydd dysgwyr yn gallu dewis a defnyddio:</w:t>
            </w:r>
          </w:p>
          <w:p w14:paraId="220F2D56" w14:textId="77777777" w:rsidR="009163E1" w:rsidRPr="000C2A36" w:rsidRDefault="009163E1" w:rsidP="009163E1">
            <w:pPr>
              <w:pStyle w:val="Normalbulletsublist"/>
            </w:pPr>
            <w:r>
              <w:t xml:space="preserve">cyfarpar mesur (prennau mesur, tapiau mesur, cyfarpar mesur diogel)</w:t>
            </w:r>
          </w:p>
          <w:p w14:paraId="3B4B0AD8" w14:textId="77777777" w:rsidR="009163E1" w:rsidRPr="000C2A36" w:rsidRDefault="009163E1" w:rsidP="009163E1">
            <w:pPr>
              <w:pStyle w:val="Normalbulletsublist"/>
            </w:pPr>
            <w:r>
              <w:t xml:space="preserve">llifiau (llaw a PPT gan gynnwys llif dorri, llif gron, llif fwrdd)</w:t>
            </w:r>
          </w:p>
          <w:p w14:paraId="48EBC8B3" w14:textId="77777777" w:rsidR="009163E1" w:rsidRPr="000C2A36" w:rsidRDefault="009163E1" w:rsidP="009163E1">
            <w:pPr>
              <w:pStyle w:val="Normalbulletsublist"/>
            </w:pPr>
            <w:r>
              <w:t xml:space="preserve">sgwarynnau (gan gynnwys toi, befel cymwysadwy a 90 gradd)</w:t>
            </w:r>
          </w:p>
          <w:p w14:paraId="187F58C4" w14:textId="77777777" w:rsidR="009163E1" w:rsidRPr="000C2A36" w:rsidRDefault="009163E1" w:rsidP="009163E1">
            <w:pPr>
              <w:pStyle w:val="Normalbulletsublist"/>
            </w:pPr>
            <w:r>
              <w:t xml:space="preserve">morthwylion, morthwylion hollt</w:t>
            </w:r>
            <w:r>
              <w:t xml:space="preserve">  </w:t>
            </w:r>
          </w:p>
          <w:p w14:paraId="687D1398" w14:textId="77777777" w:rsidR="009163E1" w:rsidRPr="000C2A36" w:rsidRDefault="009163E1" w:rsidP="009163E1">
            <w:pPr>
              <w:pStyle w:val="Normalbulletsublist"/>
            </w:pPr>
            <w:r>
              <w:t xml:space="preserve">hoelwyr fframio</w:t>
            </w:r>
          </w:p>
          <w:p w14:paraId="2165977F" w14:textId="77777777" w:rsidR="009163E1" w:rsidRPr="000C2A36" w:rsidRDefault="009163E1" w:rsidP="009163E1">
            <w:pPr>
              <w:pStyle w:val="Normalbulletsublist"/>
            </w:pPr>
            <w:r>
              <w:t xml:space="preserve">llinellau llinyn, ymylon syth</w:t>
            </w:r>
          </w:p>
          <w:p w14:paraId="51719E7B" w14:textId="77777777" w:rsidR="009163E1" w:rsidRPr="00CB1AD0" w:rsidRDefault="009163E1" w:rsidP="009163E1">
            <w:pPr>
              <w:pStyle w:val="Normalbulletsublist"/>
            </w:pPr>
            <w:r>
              <w:t xml:space="preserve">lefelau (optegol, laser, 600mm, 1000mm a 1800mm).</w:t>
            </w:r>
          </w:p>
          <w:p w14:paraId="0ED9A922" w14:textId="77777777" w:rsidR="009163E1" w:rsidRPr="00782F8C" w:rsidRDefault="009163E1" w:rsidP="009163E1">
            <w:pPr>
              <w:pStyle w:val="Normalbulletlist"/>
            </w:pPr>
            <w:r>
              <w:t xml:space="preserve">Bydd dysgwyr yn gallu dewis, gosod yn ddiogel, defnyddio a chynnal a chadw gwahanol fathau o offer llaw, offer pŵer a chyfarpar cysylltiedig.</w:t>
            </w:r>
          </w:p>
          <w:p w14:paraId="6BC2D617" w14:textId="4F3A25AA" w:rsidR="009163E1" w:rsidRPr="00CD50CC" w:rsidRDefault="009163E1" w:rsidP="009163E1">
            <w:pPr>
              <w:pStyle w:val="Normalbulletlist"/>
            </w:pPr>
            <w:r>
              <w:t xml:space="preserve">Bydd dysgwyr yn dewis, trin, pentyrru a storio adnoddau’n ddiogel gan ddefnyddio technegau codi a chario cywir er mwyn cyflawni eu tasgau penodol.</w:t>
            </w:r>
          </w:p>
        </w:tc>
      </w:tr>
      <w:tr w:rsidR="009163E1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9163E1" w:rsidRPr="00CD50CC" w:rsidRDefault="009163E1" w:rsidP="00387FF9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7CB16C5" w14:textId="77777777" w:rsidR="009163E1" w:rsidRDefault="009163E1" w:rsidP="00387FF9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 chynnal offer llaw, offer pŵer cludadwy a chyfarpar ategol i ymgorffori o leiaf ddau o’r canlynol mewn toeau ffrâm bren yn unol â’r cyfarwyddiadau gwaith a roddir:</w:t>
            </w:r>
          </w:p>
          <w:p w14:paraId="41047806" w14:textId="77777777" w:rsidR="009163E1" w:rsidRDefault="009163E1" w:rsidP="00FA46EA">
            <w:pPr>
              <w:pStyle w:val="Normalbulletsublist"/>
            </w:pPr>
            <w:r>
              <w:t xml:space="preserve">ymylon main a/neu gafnau</w:t>
            </w:r>
          </w:p>
          <w:p w14:paraId="06AA04A9" w14:textId="77777777" w:rsidR="009163E1" w:rsidRDefault="009163E1" w:rsidP="00FA46EA">
            <w:pPr>
              <w:pStyle w:val="Normalbulletsublist"/>
            </w:pPr>
            <w:r>
              <w:t xml:space="preserve">ymylon to a bondoeau</w:t>
            </w:r>
          </w:p>
          <w:p w14:paraId="15396FB2" w14:textId="77777777" w:rsidR="009163E1" w:rsidRDefault="009163E1" w:rsidP="00FA46EA">
            <w:pPr>
              <w:pStyle w:val="Normalbulletsublist"/>
            </w:pPr>
            <w:r>
              <w:t xml:space="preserve">gorffeniadau parapet</w:t>
            </w:r>
          </w:p>
          <w:p w14:paraId="233FAD5E" w14:textId="77777777" w:rsidR="009163E1" w:rsidRDefault="009163E1" w:rsidP="00FA46EA">
            <w:pPr>
              <w:pStyle w:val="Normalbulletsublist"/>
            </w:pPr>
            <w:r>
              <w:t xml:space="preserve">simneiau ffug</w:t>
            </w:r>
          </w:p>
          <w:p w14:paraId="537D8B94" w14:textId="77777777" w:rsidR="009163E1" w:rsidRDefault="009163E1" w:rsidP="00FA46EA">
            <w:pPr>
              <w:pStyle w:val="Normalbulletsublist"/>
            </w:pPr>
            <w:r>
              <w:t xml:space="preserve">agoriadau (e.e. ffenestri, hatshys, ffenestri dormer, ffenestri to a fentiau)</w:t>
            </w:r>
            <w:r>
              <w:t xml:space="preserve"> </w:t>
            </w:r>
          </w:p>
          <w:p w14:paraId="4E3E60E6" w14:textId="4DB5222E" w:rsidR="009163E1" w:rsidRPr="00CD50CC" w:rsidRDefault="009163E1" w:rsidP="00FA46EA">
            <w:r>
              <w:t xml:space="preserve">a phennu manylebau befelau a hydoedd gofynnol cydrannau toeau wedi’u torri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0D0417CD" w:rsidR="009163E1" w:rsidRPr="00CD50CC" w:rsidRDefault="009163E1" w:rsidP="00FA46EA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F7F2" w14:textId="77777777" w:rsidR="00387FF9" w:rsidRDefault="00387FF9">
      <w:pPr>
        <w:spacing w:before="0" w:after="0"/>
      </w:pPr>
      <w:r>
        <w:separator/>
      </w:r>
    </w:p>
  </w:endnote>
  <w:endnote w:type="continuationSeparator" w:id="0">
    <w:p w14:paraId="29E21CD8" w14:textId="77777777" w:rsidR="00387FF9" w:rsidRDefault="00387FF9">
      <w:pPr>
        <w:spacing w:before="0" w:after="0"/>
      </w:pPr>
      <w:r>
        <w:continuationSeparator/>
      </w:r>
    </w:p>
  </w:endnote>
  <w:endnote w:type="continuationNotice" w:id="1">
    <w:p w14:paraId="62C2A222" w14:textId="77777777" w:rsidR="00387FF9" w:rsidRDefault="00387FF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D6A6E" w14:textId="77777777" w:rsidR="00387FF9" w:rsidRDefault="00387FF9">
      <w:pPr>
        <w:spacing w:before="0" w:after="0"/>
      </w:pPr>
      <w:r>
        <w:separator/>
      </w:r>
    </w:p>
  </w:footnote>
  <w:footnote w:type="continuationSeparator" w:id="0">
    <w:p w14:paraId="46851201" w14:textId="77777777" w:rsidR="00387FF9" w:rsidRDefault="00387FF9">
      <w:pPr>
        <w:spacing w:before="0" w:after="0"/>
      </w:pPr>
      <w:r>
        <w:continuationSeparator/>
      </w:r>
    </w:p>
  </w:footnote>
  <w:footnote w:type="continuationNotice" w:id="1">
    <w:p w14:paraId="6816F89D" w14:textId="77777777" w:rsidR="00387FF9" w:rsidRDefault="00387FF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C5B061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7DDCEA1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1AE15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315: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625C1"/>
    <w:rsid w:val="00077B8F"/>
    <w:rsid w:val="0008737F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6D3F"/>
    <w:rsid w:val="001F60AD"/>
    <w:rsid w:val="00205182"/>
    <w:rsid w:val="00273525"/>
    <w:rsid w:val="002A24D9"/>
    <w:rsid w:val="002A4F81"/>
    <w:rsid w:val="002D44D0"/>
    <w:rsid w:val="002E4B7C"/>
    <w:rsid w:val="002F145D"/>
    <w:rsid w:val="002F2A70"/>
    <w:rsid w:val="00312073"/>
    <w:rsid w:val="00321A9E"/>
    <w:rsid w:val="00337DF5"/>
    <w:rsid w:val="00342F12"/>
    <w:rsid w:val="003553A4"/>
    <w:rsid w:val="003729D3"/>
    <w:rsid w:val="00372FB3"/>
    <w:rsid w:val="00376CB6"/>
    <w:rsid w:val="00387FF9"/>
    <w:rsid w:val="00396404"/>
    <w:rsid w:val="003C415E"/>
    <w:rsid w:val="004057E7"/>
    <w:rsid w:val="0041389A"/>
    <w:rsid w:val="0045095C"/>
    <w:rsid w:val="004523E2"/>
    <w:rsid w:val="00457D67"/>
    <w:rsid w:val="0046039E"/>
    <w:rsid w:val="00464277"/>
    <w:rsid w:val="00466297"/>
    <w:rsid w:val="004A2268"/>
    <w:rsid w:val="004B06A8"/>
    <w:rsid w:val="004B6E5D"/>
    <w:rsid w:val="004C705A"/>
    <w:rsid w:val="004D0BA5"/>
    <w:rsid w:val="004E191A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A22B8"/>
    <w:rsid w:val="005A503B"/>
    <w:rsid w:val="00613AB3"/>
    <w:rsid w:val="0061455B"/>
    <w:rsid w:val="00626FFC"/>
    <w:rsid w:val="006325CE"/>
    <w:rsid w:val="00635630"/>
    <w:rsid w:val="00641F5D"/>
    <w:rsid w:val="00657E0F"/>
    <w:rsid w:val="00672BED"/>
    <w:rsid w:val="006B23A9"/>
    <w:rsid w:val="006C0843"/>
    <w:rsid w:val="006D4994"/>
    <w:rsid w:val="006E67F0"/>
    <w:rsid w:val="006E7C99"/>
    <w:rsid w:val="00704B0B"/>
    <w:rsid w:val="0071471E"/>
    <w:rsid w:val="00715647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B50CD"/>
    <w:rsid w:val="007D0058"/>
    <w:rsid w:val="008005D4"/>
    <w:rsid w:val="00801706"/>
    <w:rsid w:val="00812680"/>
    <w:rsid w:val="00847CC6"/>
    <w:rsid w:val="00850408"/>
    <w:rsid w:val="00880EAA"/>
    <w:rsid w:val="00885ED3"/>
    <w:rsid w:val="00886270"/>
    <w:rsid w:val="008A4FC4"/>
    <w:rsid w:val="008B030B"/>
    <w:rsid w:val="008C49CA"/>
    <w:rsid w:val="008D37DF"/>
    <w:rsid w:val="008F2236"/>
    <w:rsid w:val="00905483"/>
    <w:rsid w:val="00905996"/>
    <w:rsid w:val="009163E1"/>
    <w:rsid w:val="0094112A"/>
    <w:rsid w:val="00954ECD"/>
    <w:rsid w:val="00962BD3"/>
    <w:rsid w:val="009674DC"/>
    <w:rsid w:val="0098637D"/>
    <w:rsid w:val="0098732F"/>
    <w:rsid w:val="0099094F"/>
    <w:rsid w:val="009A272A"/>
    <w:rsid w:val="009A30A5"/>
    <w:rsid w:val="009B0EE5"/>
    <w:rsid w:val="009B740D"/>
    <w:rsid w:val="009B7887"/>
    <w:rsid w:val="009C0CB2"/>
    <w:rsid w:val="009D0107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66ECB"/>
    <w:rsid w:val="00B74F03"/>
    <w:rsid w:val="00B752E1"/>
    <w:rsid w:val="00B75AAA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269AC"/>
    <w:rsid w:val="00C344FE"/>
    <w:rsid w:val="00C573C2"/>
    <w:rsid w:val="00C629D1"/>
    <w:rsid w:val="00C6602A"/>
    <w:rsid w:val="00C85C02"/>
    <w:rsid w:val="00CA4288"/>
    <w:rsid w:val="00CA6EB5"/>
    <w:rsid w:val="00CB165E"/>
    <w:rsid w:val="00CC1C2A"/>
    <w:rsid w:val="00CD50CC"/>
    <w:rsid w:val="00CE6DC5"/>
    <w:rsid w:val="00CF7F32"/>
    <w:rsid w:val="00D04BE6"/>
    <w:rsid w:val="00D129BC"/>
    <w:rsid w:val="00D14B60"/>
    <w:rsid w:val="00D245EE"/>
    <w:rsid w:val="00D33FC2"/>
    <w:rsid w:val="00D44A96"/>
    <w:rsid w:val="00D45288"/>
    <w:rsid w:val="00D7542B"/>
    <w:rsid w:val="00D76422"/>
    <w:rsid w:val="00D8348D"/>
    <w:rsid w:val="00D92020"/>
    <w:rsid w:val="00D93C78"/>
    <w:rsid w:val="00D979B1"/>
    <w:rsid w:val="00DB3BF5"/>
    <w:rsid w:val="00DC642B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6577"/>
    <w:rsid w:val="00E6073F"/>
    <w:rsid w:val="00E766BE"/>
    <w:rsid w:val="00E77982"/>
    <w:rsid w:val="00E92EFF"/>
    <w:rsid w:val="00E95CA3"/>
    <w:rsid w:val="00EF33B4"/>
    <w:rsid w:val="00EF6580"/>
    <w:rsid w:val="00F03C3F"/>
    <w:rsid w:val="00F160AE"/>
    <w:rsid w:val="00F23F4A"/>
    <w:rsid w:val="00F30345"/>
    <w:rsid w:val="00F418EF"/>
    <w:rsid w:val="00F42FC2"/>
    <w:rsid w:val="00F52A5C"/>
    <w:rsid w:val="00F93080"/>
    <w:rsid w:val="00FA1C3D"/>
    <w:rsid w:val="00FA2636"/>
    <w:rsid w:val="00FA46EA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adw.gov.wales/advice-support/conservation-principles/conservation-principles-action" TargetMode="External"/><Relationship Id="rId18" Type="http://schemas.openxmlformats.org/officeDocument/2006/relationships/hyperlink" Target="https://www.hse.gov.uk/construction/healthrisks/hazardous-substances/cutting-and-sanding-wood.htm" TargetMode="External"/><Relationship Id="rId26" Type="http://schemas.openxmlformats.org/officeDocument/2006/relationships/hyperlink" Target="https://www.legislation.gov.uk/uksi/2005/1643/ma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toolbox/ppe.htm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wf.org.uk/" TargetMode="External"/><Relationship Id="rId17" Type="http://schemas.openxmlformats.org/officeDocument/2006/relationships/hyperlink" Target="https://www.hse.gov.uk/legislation/legal-status.htm" TargetMode="External"/><Relationship Id="rId25" Type="http://schemas.openxmlformats.org/officeDocument/2006/relationships/hyperlink" Target="https://www.legislation.gov.uk/uksi/1992/2793/mad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da.co.uk/publications/british-standards-lists/list-of-british-standards-june-2021/" TargetMode="External"/><Relationship Id="rId20" Type="http://schemas.openxmlformats.org/officeDocument/2006/relationships/hyperlink" Target="https://www.hse.gov.uk/legislation/hswa.htm" TargetMode="External"/><Relationship Id="rId29" Type="http://schemas.openxmlformats.org/officeDocument/2006/relationships/hyperlink" Target="https://www.gov.uk/government/publications/protection-from-falling-collision-and-impact-approved-document-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legislation.gov.uk/uksi/2010/2214/contents/made" TargetMode="External"/><Relationship Id="rId32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www.trada.co.uk/publications/" TargetMode="External"/><Relationship Id="rId23" Type="http://schemas.openxmlformats.org/officeDocument/2006/relationships/hyperlink" Target="https://www.hse.gov.uk/riddor/" TargetMode="External"/><Relationship Id="rId28" Type="http://schemas.openxmlformats.org/officeDocument/2006/relationships/hyperlink" Target="https://www.gov.uk/government/publications/fire-safety-approved-document-b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.gov.uk/coshh/" TargetMode="External"/><Relationship Id="rId31" Type="http://schemas.openxmlformats.org/officeDocument/2006/relationships/hyperlink" Target="https://www.gov.uk/government/publications/material-and-workmanship-approved-document-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nhbc-standards.co.uk/" TargetMode="External"/><Relationship Id="rId22" Type="http://schemas.openxmlformats.org/officeDocument/2006/relationships/hyperlink" Target="https://www.hse.gov.uk/work-equipment-machinery/puwer.htm" TargetMode="External"/><Relationship Id="rId27" Type="http://schemas.openxmlformats.org/officeDocument/2006/relationships/hyperlink" Target="https://www.gov.uk/government/publications/structure-approved-document-a" TargetMode="External"/><Relationship Id="rId30" Type="http://schemas.openxmlformats.org/officeDocument/2006/relationships/hyperlink" Target="https://www.gov.uk/government/publications/access-to-and-use-of-buildings-approved-document-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67F827-72E4-4465-AEDB-7C4693E8B053}"/>
</file>

<file path=customXml/itemProps2.xml><?xml version="1.0" encoding="utf-8"?>
<ds:datastoreItem xmlns:ds="http://schemas.openxmlformats.org/officeDocument/2006/customXml" ds:itemID="{BD43AF9A-700F-4D70-9A42-E23E6C42C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471B8D-F41D-444C-A1BB-DC949C4D91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4</cp:revision>
  <cp:lastPrinted>2021-02-03T13:26:00Z</cp:lastPrinted>
  <dcterms:created xsi:type="dcterms:W3CDTF">2021-12-07T12:30:00Z</dcterms:created>
  <dcterms:modified xsi:type="dcterms:W3CDTF">2021-12-07T12:35:00Z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