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3724767" w:rsidR="00CC1C2A" w:rsidRDefault="00376CB6" w:rsidP="00205182">
      <w:pPr>
        <w:pStyle w:val="Unittitle"/>
      </w:pPr>
      <w:r>
        <w:t xml:space="preserve">Uned 305:</w:t>
      </w:r>
      <w:r>
        <w:t xml:space="preserve"> </w:t>
      </w:r>
      <w:r>
        <w:t xml:space="preserve">Cydymffurfio ag arferion gwaith cynhyrchiol</w:t>
      </w:r>
    </w:p>
    <w:p w14:paraId="3719F5E0" w14:textId="5A6CEFD1" w:rsidR="009B0EE5" w:rsidRPr="00EC611F" w:rsidRDefault="006B23A9" w:rsidP="000F364F">
      <w:pPr>
        <w:pStyle w:val="Heading1"/>
        <w:sectPr w:rsidR="009B0EE5" w:rsidRPr="00EC611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EDA340D" w14:textId="53744384" w:rsidR="00D45288" w:rsidRDefault="00947AD3" w:rsidP="000F364F">
      <w:pPr>
        <w:spacing w:before="0" w:line="240" w:lineRule="auto"/>
      </w:pPr>
      <w:r>
        <w:t xml:space="preserve">Mae’r uned hon yn ymwneud â chyfathrebu cynhyrchiol â rheolwyr llinell, cydweithwyr a chwsmeriaid yn ogystal â dehongli gwybodaeth, cynllunio a chynnal arferion gwaith cynhyrchiol a gweithio gydag eraill neu fel unigolyn, yng nghyd-destun eich galwedigaeth a’ch amgylchedd gwaith.</w:t>
      </w:r>
    </w:p>
    <w:p w14:paraId="2C72681F" w14:textId="77777777" w:rsidR="00947AD3" w:rsidRDefault="00947AD3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5C0DEDAF" w14:textId="77777777" w:rsidR="00947AD3" w:rsidRDefault="00947AD3" w:rsidP="00947AD3">
      <w:pPr>
        <w:pStyle w:val="Normalbulletlist"/>
      </w:pPr>
      <w:r>
        <w:t xml:space="preserve">Pa waith papur fydd yn rhaid i mi weithio ag ef ar y safle?</w:t>
      </w:r>
    </w:p>
    <w:p w14:paraId="147A57E5" w14:textId="77777777" w:rsidR="00947AD3" w:rsidRDefault="00947AD3" w:rsidP="00947AD3">
      <w:pPr>
        <w:pStyle w:val="Normalbulletlist"/>
      </w:pPr>
      <w:r>
        <w:t xml:space="preserve">Beth mae cydraddoldeb ac amrywiaeth (E&amp;D) yn ei olygu mewn gwirionedd?</w:t>
      </w:r>
    </w:p>
    <w:p w14:paraId="03398207" w14:textId="77777777" w:rsidR="00947AD3" w:rsidRDefault="00947AD3" w:rsidP="00947AD3">
      <w:pPr>
        <w:pStyle w:val="Normalbulletlist"/>
      </w:pPr>
      <w:r>
        <w:t xml:space="preserve">A fydd yn rhaid i mi fynychu cyfarfodydd a sesiynau briffio ar ôl fy sesiwn cynefino?</w:t>
      </w:r>
    </w:p>
    <w:p w14:paraId="2E4EF19A" w14:textId="3F4B379A" w:rsidR="00947AD3" w:rsidRDefault="00947AD3" w:rsidP="00947AD3">
      <w:pPr>
        <w:pStyle w:val="Normalbulletlist"/>
      </w:pPr>
      <w:r>
        <w:t xml:space="preserve">Beth yw gweithdrefnau’r sefydliad?</w:t>
      </w:r>
    </w:p>
    <w:p w14:paraId="43A0D680" w14:textId="77777777" w:rsidR="00947AD3" w:rsidRDefault="00947AD3" w:rsidP="00947AD3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4DB5AC0D" w14:textId="2E9CD0F6" w:rsidR="00947AD3" w:rsidRDefault="00C41E88" w:rsidP="00DF022A">
      <w:pPr>
        <w:pStyle w:val="ListParagraph"/>
        <w:numPr>
          <w:ilvl w:val="0"/>
          <w:numId w:val="28"/>
        </w:numPr>
      </w:pPr>
      <w:r>
        <w:t xml:space="preserve">Deall sut i gyfathrebu ag eraill</w:t>
      </w:r>
    </w:p>
    <w:p w14:paraId="2A4CCB50" w14:textId="6F8DA9A0" w:rsidR="00947AD3" w:rsidRDefault="00C41E88" w:rsidP="00DF022A">
      <w:pPr>
        <w:pStyle w:val="ListParagraph"/>
        <w:numPr>
          <w:ilvl w:val="0"/>
          <w:numId w:val="28"/>
        </w:numPr>
      </w:pPr>
      <w:r>
        <w:t xml:space="preserve">Deall sut mae dilyn gweithdrefnau</w:t>
      </w:r>
      <w:r>
        <w:t xml:space="preserve"> </w:t>
      </w:r>
    </w:p>
    <w:p w14:paraId="21BDF5F3" w14:textId="28B1415C" w:rsidR="00947AD3" w:rsidRDefault="00C41E88" w:rsidP="00DF022A">
      <w:pPr>
        <w:pStyle w:val="ListParagraph"/>
        <w:numPr>
          <w:ilvl w:val="0"/>
          <w:numId w:val="28"/>
        </w:numPr>
      </w:pPr>
      <w:r>
        <w:t xml:space="preserve">Deall sut mae cynnal perthynas waith dda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7AB6ABF" w14:textId="77777777" w:rsidR="00947AD3" w:rsidRDefault="00947AD3" w:rsidP="00947AD3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p w14:paraId="001D392A" w14:textId="77777777" w:rsidR="001566D6" w:rsidRDefault="001566D6" w:rsidP="001566D6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Diploma.</w:t>
      </w:r>
      <w:r>
        <w:rPr>
          <w:i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7C269FE0" w14:textId="77777777" w:rsidR="001566D6" w:rsidRDefault="001566D6" w:rsidP="001566D6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</w:p>
    <w:p w14:paraId="301322F8" w14:textId="14AB1EF0" w:rsidR="001566D6" w:rsidRPr="0086393E" w:rsidRDefault="001566D6" w:rsidP="006E1799">
      <w:pPr>
        <w:pStyle w:val="Normalbulletlist"/>
      </w:pPr>
      <w:r>
        <w:t xml:space="preserve">Chudley, R. (2020) </w:t>
      </w:r>
      <w:r>
        <w:rPr>
          <w:i/>
        </w:rPr>
        <w:t xml:space="preserve">Chudley and Greeno’s Building Construction Handbook.</w:t>
      </w:r>
      <w:r>
        <w:rPr>
          <w:i/>
        </w:rPr>
        <w:t xml:space="preserve"> </w:t>
      </w:r>
      <w:r>
        <w:t xml:space="preserve">Oxford:</w:t>
      </w:r>
      <w:r>
        <w:rPr>
          <w:i/>
        </w:rPr>
        <w:t xml:space="preserve"> </w:t>
      </w:r>
      <w:r>
        <w:t xml:space="preserve">Routledge.</w:t>
      </w:r>
      <w:r>
        <w:t xml:space="preserve"> </w:t>
      </w:r>
    </w:p>
    <w:p w14:paraId="6931558A" w14:textId="77777777" w:rsidR="001566D6" w:rsidRPr="0086393E" w:rsidRDefault="001566D6" w:rsidP="001566D6">
      <w:pPr>
        <w:pStyle w:val="Normalbulletlist"/>
        <w:numPr>
          <w:ilvl w:val="0"/>
          <w:numId w:val="0"/>
        </w:numPr>
        <w:ind w:left="284"/>
      </w:pPr>
      <w:r>
        <w:t xml:space="preserve">ISBN 978-0-3671-3543-0</w:t>
      </w:r>
    </w:p>
    <w:p w14:paraId="70C760D8" w14:textId="77777777" w:rsidR="00BC3E18" w:rsidRDefault="00BC3E18" w:rsidP="00BC3E18">
      <w:pPr>
        <w:pStyle w:val="Normalbulletlist"/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 </w:t>
      </w:r>
    </w:p>
    <w:p w14:paraId="2BDB44D1" w14:textId="4531B2A7" w:rsidR="00BC3E18" w:rsidRDefault="00BC3E18" w:rsidP="00BC3E18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978-1-3983-0647-9</w:t>
      </w:r>
    </w:p>
    <w:p w14:paraId="2F2D5116" w14:textId="77777777" w:rsidR="00FA0FB2" w:rsidRPr="00824920" w:rsidRDefault="00FA0FB2" w:rsidP="00FA0FB2">
      <w:pPr>
        <w:pStyle w:val="Normalbulletlist"/>
        <w:rPr>
          <w:i/>
          <w:iCs/>
        </w:rPr>
      </w:pPr>
      <w:bookmarkStart w:id="3" w:name="_Hlk83665200"/>
      <w:r>
        <w:t xml:space="preserve">Jones, S., Redfern, S., Fearn, C. (2019) </w:t>
      </w:r>
      <w:r>
        <w:rPr>
          <w:i/>
        </w:rPr>
        <w:t xml:space="preserve">The City &amp; Guilds</w:t>
      </w:r>
    </w:p>
    <w:p w14:paraId="788C8A49" w14:textId="77777777" w:rsidR="00FA0FB2" w:rsidRDefault="00FA0FB2" w:rsidP="00FA0FB2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79B38EDF" w14:textId="4CE8F341" w:rsidR="00507C5F" w:rsidRDefault="00FA0FB2" w:rsidP="004370CD">
      <w:pPr>
        <w:pStyle w:val="Normalbulletlist"/>
        <w:numPr>
          <w:ilvl w:val="0"/>
          <w:numId w:val="0"/>
        </w:numPr>
        <w:ind w:left="284"/>
      </w:pPr>
      <w:r>
        <w:t xml:space="preserve">ISBN 978-1-5104-5813-0</w:t>
      </w:r>
      <w:bookmarkEnd w:id="3"/>
    </w:p>
    <w:p w14:paraId="4701DD71" w14:textId="77777777" w:rsidR="00947AD3" w:rsidRDefault="00947AD3" w:rsidP="00947AD3">
      <w:pPr>
        <w:pStyle w:val="Normalheadingblack"/>
        <w:rPr>
          <w:bCs/>
          <w:szCs w:val="22"/>
        </w:rPr>
      </w:pPr>
      <w:bookmarkStart w:id="4" w:name="_Hlk77780839"/>
      <w:bookmarkEnd w:id="0"/>
      <w:r>
        <w:t xml:space="preserve">Gwefannau</w:t>
      </w:r>
    </w:p>
    <w:bookmarkEnd w:id="1"/>
    <w:p w14:paraId="4C3D4CC3" w14:textId="77777777" w:rsidR="00003B07" w:rsidRDefault="00003B07" w:rsidP="00003B07">
      <w:pPr>
        <w:pStyle w:val="Normalbulletlist"/>
        <w:rPr>
          <w:szCs w:val="22"/>
          <w:rFonts w:eastAsia="Arial" w:cs="Arial"/>
        </w:rPr>
      </w:pPr>
      <w:r>
        <w:fldChar w:fldCharType="begin"/>
      </w:r>
      <w:r>
        <w:instrText>HYPERLINK "https://www.acas.org.uk/improving-equality-diversity-and-inclusion"</w:instrText>
      </w:r>
      <w:r>
        <w:fldChar w:fldCharType="separate"/>
      </w:r>
      <w:r>
        <w:rPr>
          <w:rStyle w:val="Hyperlink"/>
        </w:rPr>
        <w:t xml:space="preserve">ACAS | Improving equality diversity and inclusion</w:t>
      </w:r>
      <w:r>
        <w:rPr>
          <w:rStyle w:val="Hyperlink"/>
          <w:rFonts w:eastAsia="Arial" w:cs="Arial"/>
        </w:rPr>
        <w:fldChar w:fldCharType="end"/>
      </w:r>
    </w:p>
    <w:p w14:paraId="6AEA70ED" w14:textId="77777777" w:rsidR="00003B07" w:rsidRDefault="003024FB" w:rsidP="00003B07">
      <w:pPr>
        <w:pStyle w:val="Normalbulletlist"/>
      </w:pPr>
      <w:hyperlink r:id="rId12" w:history="1">
        <w:r>
          <w:rPr>
            <w:rStyle w:val="Hyperlink"/>
          </w:rPr>
          <w:t xml:space="preserve">BSRIA | Zero carbon targets on the construction industry</w:t>
        </w:r>
      </w:hyperlink>
    </w:p>
    <w:p w14:paraId="505B47DE" w14:textId="77777777" w:rsidR="00003B07" w:rsidRDefault="003024FB" w:rsidP="00003B07">
      <w:pPr>
        <w:pStyle w:val="Normalbulletlist"/>
        <w:rPr>
          <w:szCs w:val="22"/>
          <w:rFonts w:eastAsia="Arial" w:cs="Arial"/>
        </w:rPr>
      </w:pPr>
      <w:hyperlink r:id="rId13" w:history="1">
        <w:r>
          <w:rPr>
            <w:rStyle w:val="Hyperlink"/>
          </w:rPr>
          <w:t xml:space="preserve">CHAS | Method Statement Contents </w:t>
        </w:r>
      </w:hyperlink>
    </w:p>
    <w:p w14:paraId="29DD8CC3" w14:textId="77777777" w:rsidR="004370CD" w:rsidRPr="004370CD" w:rsidRDefault="003024FB" w:rsidP="00003B07">
      <w:pPr>
        <w:pStyle w:val="Normalbulletlist"/>
        <w:rPr>
          <w:rStyle w:val="Hyperlink"/>
          <w:color w:val="auto"/>
          <w:u w:val="none"/>
        </w:rPr>
      </w:pPr>
      <w:hyperlink r:id="rId14" w:history="1">
        <w:r>
          <w:rPr>
            <w:rStyle w:val="Hyperlink"/>
          </w:rPr>
          <w:t xml:space="preserve">Gantt Excel | Construction Gantt Chart Excel Template</w:t>
        </w:r>
      </w:hyperlink>
    </w:p>
    <w:p w14:paraId="40FADEC8" w14:textId="0CCCDA40" w:rsidR="00003B07" w:rsidRDefault="003024FB" w:rsidP="00003B07">
      <w:pPr>
        <w:pStyle w:val="Normalbulletlist"/>
      </w:pPr>
      <w:hyperlink r:id="rId15" w:history="1">
        <w:r>
          <w:rPr>
            <w:rStyle w:val="Hyperlink"/>
          </w:rPr>
          <w:t xml:space="preserve">Our Everyday Life | Positive and negative communication skills</w:t>
        </w:r>
      </w:hyperlink>
    </w:p>
    <w:p w14:paraId="666DBECD" w14:textId="52F9BAE1" w:rsidR="0018612A" w:rsidRDefault="003024FB" w:rsidP="00947AD3">
      <w:pPr>
        <w:pStyle w:val="Normalbulletlist"/>
        <w:rPr>
          <w:szCs w:val="22"/>
          <w:rFonts w:eastAsia="Arial" w:cs="Arial"/>
        </w:rPr>
      </w:pPr>
      <w:hyperlink r:id="rId16" w:history="1">
        <w:r>
          <w:rPr>
            <w:rStyle w:val="Hyperlink"/>
          </w:rPr>
          <w:t xml:space="preserve">Sandler Training | 4 Different Types of Workplace Communication and How to Improve in Each Area</w:t>
        </w:r>
      </w:hyperlink>
    </w:p>
    <w:p w14:paraId="73190303" w14:textId="1D2D1678" w:rsidR="00CC1726" w:rsidRDefault="00CC1726" w:rsidP="004370CD">
      <w:pPr>
        <w:pStyle w:val="Normalheadingblack"/>
      </w:pPr>
      <w:r>
        <w:t xml:space="preserve">Deddfwriaeth</w:t>
      </w:r>
    </w:p>
    <w:p w14:paraId="711EE4AB" w14:textId="6E0F3E34" w:rsidR="004370CD" w:rsidRDefault="003024FB" w:rsidP="004370CD">
      <w:pPr>
        <w:pStyle w:val="Normalbulletlist"/>
      </w:pPr>
      <w:hyperlink r:id="rId17" w:history="1">
        <w:r>
          <w:rPr>
            <w:rStyle w:val="Hyperlink"/>
          </w:rPr>
          <w:t xml:space="preserve">HSE | Administration - What you need to do</w:t>
        </w:r>
      </w:hyperlink>
    </w:p>
    <w:p w14:paraId="35629EA8" w14:textId="26468E7D" w:rsidR="00947AD3" w:rsidRPr="0066112B" w:rsidRDefault="003024FB" w:rsidP="0066112B">
      <w:pPr>
        <w:pStyle w:val="Normalbulletlist"/>
        <w:rPr>
          <w:szCs w:val="22"/>
          <w:rFonts w:eastAsia="Arial" w:cs="Arial"/>
        </w:rPr>
      </w:pPr>
      <w:hyperlink r:id="rId18" w:history="1">
        <w:r>
          <w:rPr>
            <w:rStyle w:val="Hyperlink"/>
          </w:rPr>
          <w:t xml:space="preserve">HSE | Storage</w:t>
        </w:r>
      </w:hyperlink>
      <w:bookmarkEnd w:id="2"/>
      <w:bookmarkEnd w:id="4"/>
    </w:p>
    <w:p w14:paraId="1EF60A43" w14:textId="5FF47458" w:rsidR="00947AD3" w:rsidRDefault="00947AD3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C04698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153BBD5B" w:rsidR="003729D3" w:rsidRDefault="003729D3" w:rsidP="00C04698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9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8F61F93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66473A53" w:rsidR="000355F3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i gyfathrebu ag eraill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FDE2F22" w:rsidR="000355F3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defnyddio dulliau cyfathrebu gyda staff eraill yn y gweithle a gyda chwsmeriaid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52BA0F5" w14:textId="3C88C55B" w:rsidR="00D22947" w:rsidRDefault="00D22947" w:rsidP="00C85C02">
            <w:pPr>
              <w:pStyle w:val="Normalbulletlist"/>
            </w:pPr>
            <w:r>
              <w:t xml:space="preserve">Bydd dysgwyr yn cymryd rhan mewn gweithgareddau chwarae rôl i ddangos gwahanol fathau o ddulliau cyfathrebu (cadarnhaol a negyddol).</w:t>
            </w:r>
          </w:p>
          <w:p w14:paraId="52A1A5D3" w14:textId="6122A95C" w:rsidR="000355F3" w:rsidRPr="00CD50CC" w:rsidRDefault="00D22947" w:rsidP="00C85C02">
            <w:pPr>
              <w:pStyle w:val="Normalbulletlist"/>
            </w:pPr>
            <w:r>
              <w:t xml:space="preserve">Bydd dysgwyr yn cydweithio ac yn trafod mathau o gyfathrebu – gwrando, ysgrifenedig, ar lafar, gweledol ac electronig – ac yn cyfeirio at eu profiadau eu hunain yn y gweithle.</w:t>
            </w:r>
            <w:r>
              <w:t xml:space="preserve"> 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763E92CC" w:rsidR="000355F3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cyfathrebu i sicrhau bod y gwaith yn gynhyrchiol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08B87A3A" w:rsidR="000355F3" w:rsidRPr="00CD50CC" w:rsidRDefault="00D22947" w:rsidP="00C85C02">
            <w:pPr>
              <w:pStyle w:val="Normalbulletlist"/>
            </w:pPr>
            <w:r>
              <w:t xml:space="preserve">Bydd dysgwyr yn cydweithio ac yn trafod sut mae defnyddio gwahanol ddulliau cyfathrebu i sicrhau bod gwybodaeth yn glir a bod y gwaith yn gynhyrchiol.</w:t>
            </w:r>
          </w:p>
        </w:tc>
      </w:tr>
      <w:tr w:rsidR="0057491A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9D773C8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dilyn gweithdrefnau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2C3A4A3F" w:rsidR="0057491A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gweithdrefnau’r sefydliad yn cael eu defnyddio i gynllunio a chyflawni gwaith cynhyrchiol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974257" w14:textId="5B5EC004" w:rsidR="0057491A" w:rsidRDefault="0018612A" w:rsidP="00C85C02">
            <w:pPr>
              <w:pStyle w:val="Normalbulletlist"/>
            </w:pPr>
            <w:r>
              <w:t xml:space="preserve">Bydd dysgwyr yn ymchwilio ac yn deall dogfennau gwaith fel taflenni amser, rhestrau adnoddau, cardiau gwaith a thaflenni gwaith.</w:t>
            </w:r>
          </w:p>
          <w:p w14:paraId="6AFBDE14" w14:textId="5CF94499" w:rsidR="0018612A" w:rsidRDefault="0018612A" w:rsidP="00C85C02">
            <w:pPr>
              <w:pStyle w:val="Normalbulletlist"/>
            </w:pPr>
            <w:r>
              <w:t xml:space="preserve">Bydd dysgwyr yn cwblhau dogfennau fel taflenni amser, rhestrau adnoddau, taflenni gwaith a chardiau gwaith.</w:t>
            </w:r>
          </w:p>
          <w:p w14:paraId="21CF31F4" w14:textId="5D6CB22A" w:rsidR="0018612A" w:rsidRPr="00CD50CC" w:rsidRDefault="0018612A" w:rsidP="00C85C02">
            <w:pPr>
              <w:pStyle w:val="Normalbulletlist"/>
            </w:pPr>
            <w:r>
              <w:t xml:space="preserve">Bydd dysgwyr yn gweithio ar Ddatganiadau Dull Asesu Risg (RAMS) ac yn ailedrych ar waith blaenorol arnynt.</w:t>
            </w:r>
          </w:p>
        </w:tc>
      </w:tr>
      <w:tr w:rsidR="0057491A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5A108D08" w:rsidR="0057491A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cadw dogfennau yn unol â gweithdrefnau’r sefydliad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2B5C47" w14:textId="44DA90CC" w:rsidR="0057491A" w:rsidRDefault="0018612A" w:rsidP="00C85C02">
            <w:pPr>
              <w:pStyle w:val="Normalbulletlist"/>
            </w:pPr>
            <w:r>
              <w:t xml:space="preserve">Bydd dysgwyr yn cydweithio ac yn trafod sut mae cadw dogfennau, gan gynnwys: cardiau gwaith, taflenni gwaith, rhestrau deunyddiau/adnoddau a thaflenni amser.</w:t>
            </w:r>
          </w:p>
          <w:p w14:paraId="2B36DE57" w14:textId="271C3658" w:rsidR="00D55CA0" w:rsidRPr="00CD50CC" w:rsidRDefault="00D55CA0" w:rsidP="00C85C02">
            <w:pPr>
              <w:pStyle w:val="Normalbulletlist"/>
            </w:pPr>
            <w:r>
              <w:t xml:space="preserve">Bydd dysgwyr yn deall sut mae diweddaru a golygu dogfennau byw, a sut mae storio’n ddiogel gyda chaniatâd ac ymgysylltiad goruchwyliwr.</w:t>
            </w:r>
            <w:r>
              <w:t xml:space="preserve"> </w:t>
            </w:r>
          </w:p>
        </w:tc>
      </w:tr>
      <w:tr w:rsidR="0057491A" w:rsidRPr="00D979B1" w14:paraId="3DA07E5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09863C2" w14:textId="77777777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37EFC2" w14:textId="3FF48AB1" w:rsidR="0057491A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cyfrannu at ganlyniadau di-garbon/carbon isel yn yr amgylchedd adeiledig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136DBB" w14:textId="77777777" w:rsidR="0057491A" w:rsidRDefault="00D55CA0" w:rsidP="0057491A">
            <w:pPr>
              <w:pStyle w:val="Normalbulletlist"/>
            </w:pPr>
            <w:r>
              <w:t xml:space="preserve">Bydd dysgwyr yn cydweithio ac yn trafod sut mae cyfrannu at leihau allyriadau carbon yn yr amgylchedd adeiledig.</w:t>
            </w:r>
          </w:p>
          <w:p w14:paraId="484CEC05" w14:textId="104AF2E4" w:rsidR="00644ED3" w:rsidRDefault="00D55CA0" w:rsidP="0057491A">
            <w:pPr>
              <w:pStyle w:val="Normalbulletlist"/>
            </w:pPr>
            <w:r>
              <w:t xml:space="preserve">Bydd dysgwyr yn cyfeirio at eu profiadau eu hunain yn y gweithle o ran:</w:t>
            </w:r>
            <w:r>
              <w:t xml:space="preserve"> </w:t>
            </w:r>
          </w:p>
          <w:p w14:paraId="5DBB6D36" w14:textId="15B3081D" w:rsidR="00D55CA0" w:rsidRDefault="00D55CA0" w:rsidP="00644ED3">
            <w:pPr>
              <w:pStyle w:val="Normalbulletsublist"/>
            </w:pPr>
            <w:r>
              <w:t xml:space="preserve">adnoddau a deunyddiau addas</w:t>
            </w:r>
          </w:p>
          <w:p w14:paraId="59F596A1" w14:textId="4A0750C9" w:rsidR="00D55CA0" w:rsidRPr="00CD50CC" w:rsidRDefault="00D55CA0" w:rsidP="00644ED3">
            <w:pPr>
              <w:pStyle w:val="Normalbulletsublist"/>
            </w:pPr>
            <w:r>
              <w:t xml:space="preserve">rheoli a gwahanu gwastraff.</w:t>
            </w:r>
            <w:r>
              <w:t xml:space="preserve"> </w:t>
            </w:r>
          </w:p>
        </w:tc>
      </w:tr>
      <w:tr w:rsidR="0057491A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5501B74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sut mae cynnal perthynas waith dda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A172455" w:rsidR="0057491A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cynnal perthynas waith dda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6888A9" w14:textId="6D49E045" w:rsidR="0057491A" w:rsidRDefault="00D55CA0" w:rsidP="00C85C02">
            <w:pPr>
              <w:pStyle w:val="Normalbulletlist"/>
            </w:pPr>
            <w:r>
              <w:t xml:space="preserve">Bydd dysgwyr yn deall yn llawn sut mae cynnal perthynas waith dda â’r holl randdeiliaid ym mhroses y prosiect.</w:t>
            </w:r>
          </w:p>
          <w:p w14:paraId="51B0001A" w14:textId="450F6A1E" w:rsidR="0062780F" w:rsidRPr="00CD50CC" w:rsidRDefault="0062780F" w:rsidP="00C85C02">
            <w:pPr>
              <w:pStyle w:val="Normalbulletlist"/>
            </w:pPr>
            <w:r>
              <w:t xml:space="preserve">Bydd dysgwyr yn cymryd rhan mewn gweithgareddau chwarae rôl i ddangos perthynas dda ag eraill, gan gynnwys unigolion, grwpiau yn y gweithle (y cwsmer a’r gweithiwr, y gweithiwr a rheolwyr llinell, ei alwedigaeth ei hun a galwedigaethau cysylltiedig).</w:t>
            </w:r>
          </w:p>
        </w:tc>
      </w:tr>
      <w:tr w:rsidR="0057491A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E31325A" w:rsidR="0057491A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Sut mae cymhwyso egwyddorion cydraddoldeb ac amrywiaeth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28D401" w14:textId="124946BD" w:rsidR="0057491A" w:rsidRDefault="0062780F" w:rsidP="00C85C02">
            <w:pPr>
              <w:pStyle w:val="Normalbulletlist"/>
            </w:pPr>
            <w:r>
              <w:t xml:space="preserve">Bydd dysgwyr yn cydweithio ac yn trafod sut i ystyried anghenion unigolion drwy gymhwyso egwyddorion cydraddoldeb ac amrywiaeth.</w:t>
            </w:r>
          </w:p>
          <w:p w14:paraId="5AC099BF" w14:textId="340D7937" w:rsidR="0062780F" w:rsidRPr="00CD50CC" w:rsidRDefault="0062780F" w:rsidP="00C85C02">
            <w:pPr>
              <w:pStyle w:val="Normalbulletlist"/>
            </w:pPr>
            <w:r>
              <w:t xml:space="preserve">Bydd dysgwyr yn ymchwilio i ystyr cydraddoldeb ac amrywiaeth yn y gweithle, ac yn gallu darparu enghreifftiau ymarferol.</w:t>
            </w:r>
            <w:r>
              <w:t xml:space="preserve"> </w:t>
            </w:r>
          </w:p>
        </w:tc>
      </w:tr>
      <w:tr w:rsidR="0057491A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F0A9FE6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Cyfathrebu gydag eraill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3492A77" w:rsidR="0057491A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Cyfathrebu â rheolwyr llinell, cydweithwyr neu gwsmeriaid i sicrhau bod gwaith yn cael ei wneud mewn ffordd gynhyrchiol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5A5C31" w14:textId="5FBCCD0F" w:rsidR="0057491A" w:rsidRDefault="0062780F" w:rsidP="00C85C02">
            <w:pPr>
              <w:pStyle w:val="Normalbulletlist"/>
            </w:pPr>
            <w:r>
              <w:t xml:space="preserve">Bydd dysgwyr yn cydweithio ac yn trafod mathau cadarnhaol a negyddol o gyfathrebu, ac yn dod i gasgliad ynghylch pa effaith y gall pob math ei chael ar brosiect.</w:t>
            </w:r>
          </w:p>
          <w:p w14:paraId="6BC2D617" w14:textId="3F6302AD" w:rsidR="00C94584" w:rsidRPr="00CD50CC" w:rsidRDefault="00C94584" w:rsidP="00C85C02">
            <w:pPr>
              <w:pStyle w:val="Normalbulletlist"/>
            </w:pPr>
            <w:r>
              <w:t xml:space="preserve">Bydd dysgwyr yn cyfeirio at eu profiadau eu hunain yn y gweithle o ran cyfathrebu â rheolwyr llinell, cyd-weithwyr neu gwsmeriaid i sicrhau bod gwaith yn cael ei wneud yn gynhyrchiol, ac i drafod pa ganlyniadau posib sy’n gallu codi pan fydd hyn yn aneffeithiol.</w:t>
            </w:r>
            <w:r>
              <w:t xml:space="preserve"> </w:t>
            </w:r>
          </w:p>
        </w:tc>
      </w:tr>
      <w:tr w:rsidR="0057491A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15E1A9E7" w:rsidR="0057491A" w:rsidRPr="00CD50CC" w:rsidRDefault="0057491A" w:rsidP="0057491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Parchu anghenion pobl eraill wrth gyfathrebu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0F2467" w14:textId="70154C63" w:rsidR="0057491A" w:rsidRDefault="00C94584" w:rsidP="00C85C02">
            <w:pPr>
              <w:pStyle w:val="Normalbulletlist"/>
            </w:pPr>
            <w:r>
              <w:t xml:space="preserve">Bydd dysgwyr yn gwrando ar safbwyntiau eraill wrth gyfathrebu a pheidio â cheisio gorfodi eu barn ar eraill, gan drin pob math o gyfathrebu’n barchus er mwyn peidio ag achosi gwrthdaro posib.</w:t>
            </w:r>
          </w:p>
          <w:p w14:paraId="4A183DD5" w14:textId="4758B729" w:rsidR="00C94584" w:rsidRPr="00CD50CC" w:rsidRDefault="00C94584" w:rsidP="00C85C02">
            <w:pPr>
              <w:pStyle w:val="Normalbulletlist"/>
            </w:pPr>
            <w:r>
              <w:t xml:space="preserve">Bydd dysgwyr yn cyfeirio at eu profiadau eu hunain yn y gweithle.</w:t>
            </w:r>
            <w:r>
              <w:t xml:space="preserve"> </w:t>
            </w:r>
          </w:p>
        </w:tc>
      </w:tr>
      <w:tr w:rsidR="0057491A" w:rsidRPr="00D979B1" w14:paraId="4341615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4ABFC6C" w14:textId="2D1D9701" w:rsidR="0057491A" w:rsidRPr="00CD50CC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Dilyn gweithdrefnau'r sefydliad i gynllunio trefn y gwaith er mwyn cydymffurfio ag arferion gwaith cynhyrchiol a chadw cofnodion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691A4098" w:rsidR="0057491A" w:rsidRPr="00CD50CC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Dehongli gweithdrefnau a defnyddio adnoddau i gynllunio trefn y gwaith, er mwyn iddo gael ei gwblhau mewn ffordd gynhyrchiol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8108F4" w14:textId="7FCF1B25" w:rsidR="0042481A" w:rsidRPr="00CD50CC" w:rsidRDefault="00C94584" w:rsidP="00C04698">
            <w:pPr>
              <w:pStyle w:val="Normalbulletlist"/>
            </w:pPr>
            <w:r>
              <w:t xml:space="preserve">Bydd dysgwyr yn cydweithio, yn trafod ac yn cyfeirio’n ôl at waith blaenorol ynghylch RAMS, ac yn datblygu siartiau Gantt.</w:t>
            </w:r>
          </w:p>
        </w:tc>
      </w:tr>
      <w:tr w:rsidR="0057491A" w:rsidRPr="00D979B1" w14:paraId="65BBA5A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D476DC" w14:textId="77777777" w:rsidR="0057491A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3E0C32B" w14:textId="650A8C61" w:rsidR="0057491A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Cwblhau dogfennau fel sy’n ofynnol gan y sefydliad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AC1C05" w14:textId="47516249" w:rsidR="0057491A" w:rsidRPr="00CD50CC" w:rsidRDefault="0042481A" w:rsidP="0057491A">
            <w:pPr>
              <w:pStyle w:val="Normalbulletlist"/>
            </w:pPr>
            <w:r>
              <w:t xml:space="preserve">Bydd dysgwyr yn ailedrych ar ddogfennau blaenorol a gynhyrchwyd ar RAMS a siartiau Gantt, ac yn trafod ac yn crynhoi.</w:t>
            </w:r>
          </w:p>
        </w:tc>
      </w:tr>
      <w:tr w:rsidR="0057491A" w:rsidRPr="00D979B1" w14:paraId="78EFA213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DF8336F" w14:textId="4F9C75DB" w:rsidR="0057491A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Cynnal perthynas waith dda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5DA1167" w14:textId="0C5678A4" w:rsidR="0057491A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Gweithio’n gynhyrchiol gyda rheolwyr llinell, cydweithwyr, cwsmeriaid neu bobl eraill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DA5B5B" w14:textId="6011E155" w:rsidR="0042481A" w:rsidRPr="00CD50CC" w:rsidRDefault="0042481A" w:rsidP="00C04698">
            <w:pPr>
              <w:pStyle w:val="Normalbulletlist"/>
            </w:pPr>
            <w:r>
              <w:t xml:space="preserve">Bydd dysgwyr yn cydweithio ac yn trafod technegau ar gyfer gweithio’n gynhyrchiol gyda rheolwyr llinell, cyd-weithwyr, cwsmeriaid neu bobl eraill.</w:t>
            </w:r>
          </w:p>
        </w:tc>
      </w:tr>
      <w:tr w:rsidR="0057491A" w:rsidRPr="00D979B1" w14:paraId="55AF186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74E87A" w14:textId="77777777" w:rsidR="0057491A" w:rsidRDefault="0057491A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075DA5" w14:textId="608928B8" w:rsidR="0057491A" w:rsidRDefault="0057491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Cymhwyso egwyddorion cydraddoldeb ac amrywiaeth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A14E22" w14:textId="12B35E10" w:rsidR="0042481A" w:rsidRDefault="0042481A" w:rsidP="0042481A">
            <w:pPr>
              <w:pStyle w:val="Normalbulletlist"/>
            </w:pPr>
            <w:r>
              <w:t xml:space="preserve">Bydd dysgwyr yn cydweithio ac yn trafod sut i ystyried anghenion unigolion drwy gymhwyso egwyddorion cydraddoldeb ac amrywiaeth.</w:t>
            </w:r>
          </w:p>
          <w:p w14:paraId="70A06E29" w14:textId="2D302AF3" w:rsidR="0057491A" w:rsidRPr="00CD50CC" w:rsidRDefault="0042481A" w:rsidP="0057491A">
            <w:pPr>
              <w:pStyle w:val="Normalbulletlist"/>
            </w:pPr>
            <w:r>
              <w:t xml:space="preserve">Bydd dysgwyr yn ymchwilio i ystyr cydraddoldeb ac amrywiaeth yn y gweithle, ac yn gallu darparu enghreifftiau ymarferol.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EFDA" w14:textId="77777777" w:rsidR="005F5B6A" w:rsidRDefault="005F5B6A">
      <w:pPr>
        <w:spacing w:before="0" w:after="0"/>
      </w:pPr>
      <w:r>
        <w:separator/>
      </w:r>
    </w:p>
  </w:endnote>
  <w:endnote w:type="continuationSeparator" w:id="0">
    <w:p w14:paraId="7953BA46" w14:textId="77777777" w:rsidR="005F5B6A" w:rsidRDefault="005F5B6A">
      <w:pPr>
        <w:spacing w:before="0" w:after="0"/>
      </w:pPr>
      <w:r>
        <w:continuationSeparator/>
      </w:r>
    </w:p>
  </w:endnote>
  <w:endnote w:type="continuationNotice" w:id="1">
    <w:p w14:paraId="4716F95C" w14:textId="77777777" w:rsidR="005F5B6A" w:rsidRDefault="005F5B6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FA099" w14:textId="77777777" w:rsidR="005F5B6A" w:rsidRDefault="005F5B6A">
      <w:pPr>
        <w:spacing w:before="0" w:after="0"/>
      </w:pPr>
      <w:r>
        <w:separator/>
      </w:r>
    </w:p>
  </w:footnote>
  <w:footnote w:type="continuationSeparator" w:id="0">
    <w:p w14:paraId="4C878FA8" w14:textId="77777777" w:rsidR="005F5B6A" w:rsidRDefault="005F5B6A">
      <w:pPr>
        <w:spacing w:before="0" w:after="0"/>
      </w:pPr>
      <w:r>
        <w:continuationSeparator/>
      </w:r>
    </w:p>
  </w:footnote>
  <w:footnote w:type="continuationNotice" w:id="1">
    <w:p w14:paraId="797D0AD3" w14:textId="77777777" w:rsidR="005F5B6A" w:rsidRDefault="005F5B6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74A0BCE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2AA22A0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F2A2DF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305: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03417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1AD6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60B3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DC6C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C44F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DE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81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169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B07"/>
    <w:rsid w:val="00014527"/>
    <w:rsid w:val="000355F3"/>
    <w:rsid w:val="00041DCF"/>
    <w:rsid w:val="000462D0"/>
    <w:rsid w:val="00052D44"/>
    <w:rsid w:val="000625C1"/>
    <w:rsid w:val="00077B8F"/>
    <w:rsid w:val="0008395C"/>
    <w:rsid w:val="0008737F"/>
    <w:rsid w:val="000A00DB"/>
    <w:rsid w:val="000A7B23"/>
    <w:rsid w:val="000B475D"/>
    <w:rsid w:val="000E3286"/>
    <w:rsid w:val="000E7C90"/>
    <w:rsid w:val="000F1280"/>
    <w:rsid w:val="000F364F"/>
    <w:rsid w:val="00100DE4"/>
    <w:rsid w:val="00102645"/>
    <w:rsid w:val="00106031"/>
    <w:rsid w:val="00106685"/>
    <w:rsid w:val="00126511"/>
    <w:rsid w:val="00134922"/>
    <w:rsid w:val="00143276"/>
    <w:rsid w:val="00153EEC"/>
    <w:rsid w:val="001566D6"/>
    <w:rsid w:val="0016119B"/>
    <w:rsid w:val="0017259D"/>
    <w:rsid w:val="001759B2"/>
    <w:rsid w:val="00183375"/>
    <w:rsid w:val="0018612A"/>
    <w:rsid w:val="00194C52"/>
    <w:rsid w:val="00195896"/>
    <w:rsid w:val="00197A45"/>
    <w:rsid w:val="001A7852"/>
    <w:rsid w:val="001A7C68"/>
    <w:rsid w:val="001B4FD3"/>
    <w:rsid w:val="001C0CA5"/>
    <w:rsid w:val="001D2C30"/>
    <w:rsid w:val="001E1554"/>
    <w:rsid w:val="001E6D3F"/>
    <w:rsid w:val="001F2C2E"/>
    <w:rsid w:val="001F60AD"/>
    <w:rsid w:val="00205182"/>
    <w:rsid w:val="0021463B"/>
    <w:rsid w:val="00273525"/>
    <w:rsid w:val="002A24D9"/>
    <w:rsid w:val="002A4F81"/>
    <w:rsid w:val="002D44D0"/>
    <w:rsid w:val="002E4B7C"/>
    <w:rsid w:val="002F0583"/>
    <w:rsid w:val="002F145D"/>
    <w:rsid w:val="002F2A70"/>
    <w:rsid w:val="002F74C2"/>
    <w:rsid w:val="003024FB"/>
    <w:rsid w:val="00312073"/>
    <w:rsid w:val="0031466F"/>
    <w:rsid w:val="00321A9E"/>
    <w:rsid w:val="00337DF5"/>
    <w:rsid w:val="00342F12"/>
    <w:rsid w:val="003553A4"/>
    <w:rsid w:val="003729D3"/>
    <w:rsid w:val="00372FB3"/>
    <w:rsid w:val="00376CB6"/>
    <w:rsid w:val="00396404"/>
    <w:rsid w:val="003C415E"/>
    <w:rsid w:val="003F1BAF"/>
    <w:rsid w:val="004057E7"/>
    <w:rsid w:val="0041389A"/>
    <w:rsid w:val="0042481A"/>
    <w:rsid w:val="004370CD"/>
    <w:rsid w:val="0045095C"/>
    <w:rsid w:val="004523E2"/>
    <w:rsid w:val="00453BA4"/>
    <w:rsid w:val="00457D67"/>
    <w:rsid w:val="0046039E"/>
    <w:rsid w:val="00464277"/>
    <w:rsid w:val="00466297"/>
    <w:rsid w:val="00492391"/>
    <w:rsid w:val="004A2268"/>
    <w:rsid w:val="004B6E5D"/>
    <w:rsid w:val="004C705A"/>
    <w:rsid w:val="004D0BA5"/>
    <w:rsid w:val="004D429E"/>
    <w:rsid w:val="004E191A"/>
    <w:rsid w:val="00507C5F"/>
    <w:rsid w:val="005329BB"/>
    <w:rsid w:val="00552896"/>
    <w:rsid w:val="00564AED"/>
    <w:rsid w:val="0056783E"/>
    <w:rsid w:val="00570E11"/>
    <w:rsid w:val="0057491A"/>
    <w:rsid w:val="00577ED7"/>
    <w:rsid w:val="0058088A"/>
    <w:rsid w:val="00582A25"/>
    <w:rsid w:val="00582E73"/>
    <w:rsid w:val="005A503B"/>
    <w:rsid w:val="005F5B6A"/>
    <w:rsid w:val="00613AB3"/>
    <w:rsid w:val="0061455B"/>
    <w:rsid w:val="00626FFC"/>
    <w:rsid w:val="0062780F"/>
    <w:rsid w:val="0063513E"/>
    <w:rsid w:val="00635630"/>
    <w:rsid w:val="00641F5D"/>
    <w:rsid w:val="00644ED3"/>
    <w:rsid w:val="00657E0F"/>
    <w:rsid w:val="0066112B"/>
    <w:rsid w:val="00661CD4"/>
    <w:rsid w:val="006625C7"/>
    <w:rsid w:val="00672BED"/>
    <w:rsid w:val="006B23A9"/>
    <w:rsid w:val="006C0843"/>
    <w:rsid w:val="006D4994"/>
    <w:rsid w:val="006E1799"/>
    <w:rsid w:val="006E67F0"/>
    <w:rsid w:val="006E7C99"/>
    <w:rsid w:val="00704B0B"/>
    <w:rsid w:val="0071471E"/>
    <w:rsid w:val="00715647"/>
    <w:rsid w:val="007317D2"/>
    <w:rsid w:val="00733A39"/>
    <w:rsid w:val="00756D14"/>
    <w:rsid w:val="00772D58"/>
    <w:rsid w:val="00777D67"/>
    <w:rsid w:val="00786E7D"/>
    <w:rsid w:val="0079118A"/>
    <w:rsid w:val="007A5093"/>
    <w:rsid w:val="007A5DD7"/>
    <w:rsid w:val="007A693A"/>
    <w:rsid w:val="007B197B"/>
    <w:rsid w:val="007B50CD"/>
    <w:rsid w:val="007D0058"/>
    <w:rsid w:val="007E14D5"/>
    <w:rsid w:val="007F482D"/>
    <w:rsid w:val="008005D4"/>
    <w:rsid w:val="00801706"/>
    <w:rsid w:val="00812680"/>
    <w:rsid w:val="00821BA8"/>
    <w:rsid w:val="00847CC6"/>
    <w:rsid w:val="00850408"/>
    <w:rsid w:val="00880EAA"/>
    <w:rsid w:val="00885ED3"/>
    <w:rsid w:val="00886270"/>
    <w:rsid w:val="008A4FC4"/>
    <w:rsid w:val="008B030B"/>
    <w:rsid w:val="008C49CA"/>
    <w:rsid w:val="008D37DF"/>
    <w:rsid w:val="008E7366"/>
    <w:rsid w:val="008F2236"/>
    <w:rsid w:val="00905483"/>
    <w:rsid w:val="00905996"/>
    <w:rsid w:val="0094112A"/>
    <w:rsid w:val="00947AD3"/>
    <w:rsid w:val="00954ECD"/>
    <w:rsid w:val="00962BD3"/>
    <w:rsid w:val="009674DC"/>
    <w:rsid w:val="0098637D"/>
    <w:rsid w:val="0098732F"/>
    <w:rsid w:val="0099094F"/>
    <w:rsid w:val="009A272A"/>
    <w:rsid w:val="009A3F11"/>
    <w:rsid w:val="009B0EE5"/>
    <w:rsid w:val="009B740D"/>
    <w:rsid w:val="009C0CB2"/>
    <w:rsid w:val="009D0107"/>
    <w:rsid w:val="009D56CC"/>
    <w:rsid w:val="009E0787"/>
    <w:rsid w:val="009F1EE2"/>
    <w:rsid w:val="00A0393E"/>
    <w:rsid w:val="00A1277C"/>
    <w:rsid w:val="00A16377"/>
    <w:rsid w:val="00A209F2"/>
    <w:rsid w:val="00A30649"/>
    <w:rsid w:val="00A616D2"/>
    <w:rsid w:val="00A63F2B"/>
    <w:rsid w:val="00A70489"/>
    <w:rsid w:val="00A71800"/>
    <w:rsid w:val="00AA08E6"/>
    <w:rsid w:val="00AA66B6"/>
    <w:rsid w:val="00AB366F"/>
    <w:rsid w:val="00AC3BFD"/>
    <w:rsid w:val="00AC59B7"/>
    <w:rsid w:val="00AE1133"/>
    <w:rsid w:val="00AE64CD"/>
    <w:rsid w:val="00AF03BF"/>
    <w:rsid w:val="00AF252C"/>
    <w:rsid w:val="00AF7A4F"/>
    <w:rsid w:val="00B016BE"/>
    <w:rsid w:val="00B0190D"/>
    <w:rsid w:val="00B13391"/>
    <w:rsid w:val="00B137AF"/>
    <w:rsid w:val="00B27B25"/>
    <w:rsid w:val="00B52B15"/>
    <w:rsid w:val="00B66ECB"/>
    <w:rsid w:val="00B74F03"/>
    <w:rsid w:val="00B752E1"/>
    <w:rsid w:val="00B772B2"/>
    <w:rsid w:val="00B93185"/>
    <w:rsid w:val="00B966B9"/>
    <w:rsid w:val="00B9709E"/>
    <w:rsid w:val="00BC28B4"/>
    <w:rsid w:val="00BC3E18"/>
    <w:rsid w:val="00BD12F2"/>
    <w:rsid w:val="00BD1647"/>
    <w:rsid w:val="00BD2993"/>
    <w:rsid w:val="00BD5BAD"/>
    <w:rsid w:val="00BE0E94"/>
    <w:rsid w:val="00BF0FE3"/>
    <w:rsid w:val="00BF20EA"/>
    <w:rsid w:val="00BF3408"/>
    <w:rsid w:val="00BF7512"/>
    <w:rsid w:val="00C04698"/>
    <w:rsid w:val="00C269AC"/>
    <w:rsid w:val="00C344FE"/>
    <w:rsid w:val="00C41E88"/>
    <w:rsid w:val="00C573C2"/>
    <w:rsid w:val="00C629D1"/>
    <w:rsid w:val="00C6602A"/>
    <w:rsid w:val="00C85C02"/>
    <w:rsid w:val="00C94584"/>
    <w:rsid w:val="00CA4288"/>
    <w:rsid w:val="00CB165E"/>
    <w:rsid w:val="00CC1726"/>
    <w:rsid w:val="00CC1C2A"/>
    <w:rsid w:val="00CD50CC"/>
    <w:rsid w:val="00CF7F32"/>
    <w:rsid w:val="00D04BE6"/>
    <w:rsid w:val="00D05EB3"/>
    <w:rsid w:val="00D127E1"/>
    <w:rsid w:val="00D129BC"/>
    <w:rsid w:val="00D14B60"/>
    <w:rsid w:val="00D22947"/>
    <w:rsid w:val="00D23013"/>
    <w:rsid w:val="00D245EE"/>
    <w:rsid w:val="00D33FC2"/>
    <w:rsid w:val="00D44A96"/>
    <w:rsid w:val="00D45288"/>
    <w:rsid w:val="00D55CA0"/>
    <w:rsid w:val="00D7542B"/>
    <w:rsid w:val="00D76422"/>
    <w:rsid w:val="00D8348D"/>
    <w:rsid w:val="00D92020"/>
    <w:rsid w:val="00D93C78"/>
    <w:rsid w:val="00D979B1"/>
    <w:rsid w:val="00DB3BF5"/>
    <w:rsid w:val="00DC642B"/>
    <w:rsid w:val="00DD1356"/>
    <w:rsid w:val="00DE572B"/>
    <w:rsid w:val="00DE647C"/>
    <w:rsid w:val="00DF0116"/>
    <w:rsid w:val="00DF022A"/>
    <w:rsid w:val="00DF4F8B"/>
    <w:rsid w:val="00DF5AEE"/>
    <w:rsid w:val="00E031BB"/>
    <w:rsid w:val="00E032C5"/>
    <w:rsid w:val="00E133F1"/>
    <w:rsid w:val="00E2563B"/>
    <w:rsid w:val="00E26CCE"/>
    <w:rsid w:val="00E56577"/>
    <w:rsid w:val="00E6073F"/>
    <w:rsid w:val="00E62A3E"/>
    <w:rsid w:val="00E766BE"/>
    <w:rsid w:val="00E77982"/>
    <w:rsid w:val="00E86D2B"/>
    <w:rsid w:val="00E92EFF"/>
    <w:rsid w:val="00E95CA3"/>
    <w:rsid w:val="00EC611F"/>
    <w:rsid w:val="00EF33B4"/>
    <w:rsid w:val="00EF6580"/>
    <w:rsid w:val="00F03C3F"/>
    <w:rsid w:val="00F13AC5"/>
    <w:rsid w:val="00F160AE"/>
    <w:rsid w:val="00F23F4A"/>
    <w:rsid w:val="00F30345"/>
    <w:rsid w:val="00F418EF"/>
    <w:rsid w:val="00F42FC2"/>
    <w:rsid w:val="00F52A5C"/>
    <w:rsid w:val="00F93080"/>
    <w:rsid w:val="00FA0FB2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8612A"/>
    <w:rPr>
      <w:color w:val="605E5C"/>
      <w:shd w:val="clear" w:color="auto" w:fill="E1DFDD"/>
    </w:rPr>
  </w:style>
  <w:style w:type="paragraph" w:styleId="Revision">
    <w:name w:val="Revision"/>
    <w:hidden/>
    <w:semiHidden/>
    <w:rsid w:val="007F482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has.co.uk/help-advice/risk-management-compliance/risk-assessment-introduction/method-statement-contents/" TargetMode="External"/><Relationship Id="rId18" Type="http://schemas.openxmlformats.org/officeDocument/2006/relationships/hyperlink" Target="https://www.hse.gov.uk/construction/safetytopics/storage.ht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sria.com/uk/news/article/zero-carbon-targets-on-the-construction-industry/" TargetMode="External"/><Relationship Id="rId17" Type="http://schemas.openxmlformats.org/officeDocument/2006/relationships/hyperlink" Target="https://www.hse.gov.uk/construction/safetytopics/admin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andler.com/blog/4-different-types-workplace-communication-and-how-improve-each-are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oureverydaylife.com/positive-negative-communication-skills-8758093.html" TargetMode="Externa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anttexcel.com/construction-gantt-chart-excel-templat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8790C9-2BF5-4B24-90AF-B5D96F2F0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0F12D9-CFBA-4AC6-A60C-59DA3FF48D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CCF34-858B-408C-A5FD-A72EA07CDC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2021-11-05T12:57:00Z</dcterms:created>
  <dcterms:modified xsi:type="dcterms:W3CDTF">2021-12-14T13:38:00Z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