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6DA811C" w:rsidR="00CC1C2A" w:rsidRDefault="00376CB6" w:rsidP="00205182">
      <w:pPr>
        <w:pStyle w:val="Unittitle"/>
      </w:pPr>
      <w:r>
        <w:t>Uned 304E: Deall sut mae gosod amgaeadau ar gyfer ceblau trydanol, dargludyddion a systemau weirio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7CA8C31D" w14:textId="77777777" w:rsidR="008A48A5" w:rsidRDefault="008A48A5" w:rsidP="008A48A5">
      <w:r>
        <w:t xml:space="preserve">Mae’r uned hon yn cynnwys yr wybodaeth a’r ddealltwriaeth sydd eu hangen i osod amgaeadau ar gyfer ceblau trydanol, dargludyddion a systemau weirio ar gyfer systemau trydanol yn fewnol ac yn allanol. Bydd dysgwyr yn ennill yr wybodaeth a’r ddealltwriaeth allweddol o systemau trydanol a chylchedau a’u gofynion. </w:t>
      </w:r>
    </w:p>
    <w:p w14:paraId="7A90A54C" w14:textId="7D4AE83E" w:rsidR="008A48A5" w:rsidRDefault="008A48A5" w:rsidP="008A48A5">
      <w:r>
        <w:t xml:space="preserve">Rhaid i’r dysgwr allu cydymffurfio â’r gweithdrefnau a’r dulliau ar gyfer gosod amgaeadau ar gyfer ceblau trydanol, dargludyddion a systemau weirio yn unol â’r fersiynau cyfredol o reoliadau a safonau priodol y diwydiant, y fanyleb, arferion gweithio cydnabyddedig y diwydiant, yr amgylchedd gwaith a’r amgylchedd naturiol. </w:t>
      </w:r>
    </w:p>
    <w:p w14:paraId="637B895B" w14:textId="3DBC8D68" w:rsidR="009A071E" w:rsidRDefault="008A48A5" w:rsidP="008A48A5">
      <w:r>
        <w:t>Bydd dysgwyr yn gwybod am y gwahanol fathau o amgaeadau ar gyfer ceblau trydanol, dargludyddion a systemau weirio, eu cyfyngiadau, ffyrdd o'u defnyddio a’r technegau ar gyfer lleoli, ffitio, gosod a chysylltu’r amgaeadau, eu cydrannau a’u hategolion.</w:t>
      </w:r>
    </w:p>
    <w:p w14:paraId="4AD19573" w14:textId="77777777" w:rsidR="008A48A5" w:rsidRDefault="008A48A5" w:rsidP="008A48A5">
      <w:r>
        <w:t>Gellir cyflwyno dysgwyr i’r uned hon drwy eu cymell i ofyn cwestiynau iddyn nhw eu hunain fel:</w:t>
      </w:r>
    </w:p>
    <w:p w14:paraId="49669CEE" w14:textId="77777777" w:rsidR="008A48A5" w:rsidRDefault="008A48A5" w:rsidP="008A48A5">
      <w:pPr>
        <w:pStyle w:val="Normalbulletlist"/>
      </w:pPr>
      <w:r>
        <w:t>Pa fathau o gylchedau sy’n cyflenwi llwythi trydanol?</w:t>
      </w:r>
    </w:p>
    <w:p w14:paraId="529F9E53" w14:textId="77777777" w:rsidR="008A48A5" w:rsidRDefault="008A48A5" w:rsidP="008A48A5">
      <w:pPr>
        <w:pStyle w:val="Normalbulletlist"/>
      </w:pPr>
      <w:r>
        <w:t>Beth mae daearu yn ei olygu?</w:t>
      </w:r>
    </w:p>
    <w:p w14:paraId="0E5DB87E" w14:textId="4059B482" w:rsidR="008A48A5" w:rsidRPr="008A48A5" w:rsidRDefault="008A48A5" w:rsidP="008A48A5">
      <w:pPr>
        <w:pStyle w:val="Normalbulletlist"/>
      </w:pPr>
      <w:r>
        <w:t xml:space="preserve">Beth yw’r gwahanol fathau o systemau weirio a ddefnyddir? </w:t>
      </w:r>
    </w:p>
    <w:p w14:paraId="1ACEA9A7" w14:textId="0589A46E" w:rsidR="009A071E" w:rsidRDefault="008A48A5" w:rsidP="008A48A5">
      <w:r>
        <w:t xml:space="preserve">Canllawiau: yn yr uned hon bydd dysgwyr yn dod i wybod beth yw prif ofynion </w:t>
      </w:r>
      <w:r>
        <w:rPr>
          <w:i/>
          <w:iCs/>
        </w:rPr>
        <w:t>Canllaw Safle’r IET</w:t>
      </w:r>
      <w:r>
        <w:t>.</w:t>
      </w:r>
    </w:p>
    <w:p w14:paraId="290C73A4" w14:textId="4A888E4D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4CA9938C" w14:textId="0C75B4AE" w:rsidR="009475CB" w:rsidRDefault="009475CB" w:rsidP="00DF022A">
      <w:pPr>
        <w:pStyle w:val="ListParagraph"/>
        <w:numPr>
          <w:ilvl w:val="0"/>
          <w:numId w:val="28"/>
        </w:numPr>
      </w:pPr>
      <w:r>
        <w:t>Deall gweithrediad a defnydd systemau trydanol gwahanol, eu manteision a’u cyfyngiadau</w:t>
      </w:r>
    </w:p>
    <w:p w14:paraId="6ECB8F69" w14:textId="1AA12AD7" w:rsidR="009475CB" w:rsidRDefault="009475CB" w:rsidP="00DF022A">
      <w:pPr>
        <w:pStyle w:val="ListParagraph"/>
        <w:numPr>
          <w:ilvl w:val="0"/>
          <w:numId w:val="28"/>
        </w:numPr>
      </w:pPr>
      <w:r>
        <w:t>Deall y safonau, y rheoliadau a’r gofynion priodol yn y diwydiant sy’n berthnasol i osod amgaeadau</w:t>
      </w:r>
    </w:p>
    <w:p w14:paraId="3FD18037" w14:textId="60BFD4D7" w:rsidR="00DF022A" w:rsidRDefault="009475CB" w:rsidP="00DF022A">
      <w:pPr>
        <w:pStyle w:val="ListParagraph"/>
        <w:numPr>
          <w:ilvl w:val="0"/>
          <w:numId w:val="28"/>
        </w:numPr>
      </w:pPr>
      <w:r>
        <w:t>Deall y dulliau o ddefnyddio mathau o amgaeadau, eu manteision a’u cyfyngiadau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95D9ADA" w14:textId="77777777" w:rsidR="009A071E" w:rsidRPr="0057203B" w:rsidRDefault="009A071E" w:rsidP="0057203B">
      <w:pPr>
        <w:pStyle w:val="Normalheadingblack"/>
      </w:pPr>
      <w:r>
        <w:rPr>
          <w:rStyle w:val="normaltextrun"/>
        </w:rPr>
        <w:t>Gwerslyfrau</w:t>
      </w:r>
      <w:r>
        <w:rPr>
          <w:rStyle w:val="eop"/>
        </w:rPr>
        <w:t> </w:t>
      </w:r>
    </w:p>
    <w:p w14:paraId="042BA54F" w14:textId="77777777" w:rsidR="0057203B" w:rsidRDefault="0057203B" w:rsidP="0057203B">
      <w:pPr>
        <w:pStyle w:val="Normalbulletlist"/>
      </w:pPr>
      <w:r>
        <w:rPr>
          <w:i/>
        </w:rPr>
        <w:t>IET On-Site Guide (BS 7671:2018) (Electrical Regulations)</w:t>
      </w:r>
      <w:r>
        <w:t>. 7th edition. London: Institution of Engineering and Technology.</w:t>
      </w:r>
    </w:p>
    <w:p w14:paraId="197181C5" w14:textId="77777777" w:rsidR="0057203B" w:rsidRDefault="0057203B" w:rsidP="0057203B">
      <w:pPr>
        <w:pStyle w:val="Normalbulletsublist"/>
        <w:numPr>
          <w:ilvl w:val="0"/>
          <w:numId w:val="0"/>
        </w:numPr>
        <w:ind w:left="568" w:hanging="284"/>
      </w:pPr>
      <w:r>
        <w:t>ISBN 978-1-7856-1442-2</w:t>
      </w:r>
    </w:p>
    <w:p w14:paraId="54E23E8F" w14:textId="46ABA9A6" w:rsidR="006F3292" w:rsidRDefault="006F3292" w:rsidP="00512505">
      <w:pPr>
        <w:pStyle w:val="Normalbulletlist"/>
      </w:pPr>
      <w:r>
        <w:t xml:space="preserve">Tanner, P. (2018) </w:t>
      </w:r>
      <w:r>
        <w:rPr>
          <w:i/>
        </w:rPr>
        <w:t>The City &amp; Guilds Textbook: Book 2 Electrical Installations for the Level 3 Apprenticeship (5357), Level 3 Advanced Technical Diploma (8202) &amp; Level 3 Diploma (2365)</w:t>
      </w:r>
      <w:r>
        <w:t>. London: Hodder Education. ISBN 978-1-5104-3225-3</w:t>
      </w:r>
    </w:p>
    <w:p w14:paraId="706619C1" w14:textId="70A503E6" w:rsidR="00D0048D" w:rsidRPr="0057203B" w:rsidRDefault="009A071E" w:rsidP="0057203B">
      <w:pPr>
        <w:pStyle w:val="Normalheadingblack"/>
        <w:rPr>
          <w:rStyle w:val="eop"/>
        </w:rPr>
      </w:pPr>
      <w:r>
        <w:rPr>
          <w:rStyle w:val="normaltextrun"/>
        </w:rPr>
        <w:t>Gwefannau</w:t>
      </w:r>
      <w:r>
        <w:rPr>
          <w:rStyle w:val="eop"/>
        </w:rPr>
        <w:t> </w:t>
      </w:r>
    </w:p>
    <w:p w14:paraId="2CF5F314" w14:textId="77777777" w:rsidR="00167910" w:rsidRPr="00ED0B64" w:rsidRDefault="001E41C2" w:rsidP="0057203B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335089">
          <w:rPr>
            <w:rStyle w:val="Hyperlink"/>
          </w:rPr>
          <w:t>Electrical Apprentice | Homepage</w:t>
        </w:r>
      </w:hyperlink>
    </w:p>
    <w:p w14:paraId="56041799" w14:textId="1BD8B3BF" w:rsidR="000F724F" w:rsidRPr="00ED0B64" w:rsidRDefault="001E41C2" w:rsidP="0071776E">
      <w:pPr>
        <w:pStyle w:val="Normalbulletlist"/>
        <w:rPr>
          <w:rStyle w:val="Hyperlink"/>
          <w:color w:val="auto"/>
          <w:u w:val="none"/>
        </w:rPr>
      </w:pPr>
      <w:hyperlink r:id="rId17" w:history="1">
        <w:r w:rsidR="00335089">
          <w:rPr>
            <w:rStyle w:val="Hyperlink"/>
          </w:rPr>
          <w:t>Electrical Apprentice | Overview of cable management systems</w:t>
        </w:r>
      </w:hyperlink>
      <w:r w:rsidR="00335089">
        <w:t xml:space="preserve"> </w:t>
      </w:r>
    </w:p>
    <w:p w14:paraId="4413DFAF" w14:textId="28AB3C0E" w:rsidR="00984775" w:rsidRPr="00ED0B64" w:rsidRDefault="001E41C2" w:rsidP="0057203B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335089">
          <w:rPr>
            <w:rStyle w:val="Hyperlink"/>
          </w:rPr>
          <w:t>Expert Electrical | Metal &amp; Plastic Enclosures</w:t>
        </w:r>
      </w:hyperlink>
    </w:p>
    <w:p w14:paraId="248FC793" w14:textId="637457B0" w:rsidR="00A9408B" w:rsidRDefault="001E41C2" w:rsidP="00167910">
      <w:pPr>
        <w:pStyle w:val="Normalbulletlist"/>
      </w:pPr>
      <w:hyperlink r:id="rId19" w:history="1">
        <w:r w:rsidR="00335089">
          <w:rPr>
            <w:rStyle w:val="Hyperlink"/>
          </w:rPr>
          <w:t>YouTube | John Ward – Lighting Circuits Part 1</w:t>
        </w:r>
      </w:hyperlink>
    </w:p>
    <w:p w14:paraId="6CA52176" w14:textId="31704591" w:rsidR="000B78E6" w:rsidRPr="00ED0B64" w:rsidRDefault="001E41C2" w:rsidP="0057203B">
      <w:pPr>
        <w:pStyle w:val="Normalbulletlist"/>
        <w:rPr>
          <w:rStyle w:val="Hyperlink"/>
          <w:color w:val="auto"/>
          <w:u w:val="none"/>
        </w:rPr>
      </w:pPr>
      <w:hyperlink r:id="rId20" w:history="1">
        <w:r w:rsidR="00335089">
          <w:rPr>
            <w:rStyle w:val="Hyperlink"/>
          </w:rPr>
          <w:t>YouTube | John Ward – Lighting Circuits Part 2 – Wiring Multiple Switches, 2 way and Intermediates</w:t>
        </w:r>
      </w:hyperlink>
    </w:p>
    <w:p w14:paraId="4F70798B" w14:textId="3B298F0A" w:rsidR="000B78E6" w:rsidRDefault="001E41C2" w:rsidP="0057203B">
      <w:pPr>
        <w:pStyle w:val="Normalbulletlist"/>
      </w:pPr>
      <w:hyperlink r:id="rId21" w:history="1">
        <w:r w:rsidR="00335089">
          <w:rPr>
            <w:rStyle w:val="Hyperlink"/>
          </w:rPr>
          <w:t>YouTube | John Ward – Earthing &amp; Bonding Part 1:</w:t>
        </w:r>
      </w:hyperlink>
      <w:hyperlink r:id="rId22" w:history="1">
        <w:r w:rsidR="00335089">
          <w:rPr>
            <w:rStyle w:val="Hyperlink"/>
          </w:rPr>
          <w:t xml:space="preserve"> Earthing </w:t>
        </w:r>
      </w:hyperlink>
    </w:p>
    <w:p w14:paraId="1D7E3214" w14:textId="44613CED" w:rsidR="007A0C36" w:rsidRDefault="001E41C2" w:rsidP="0057203B">
      <w:pPr>
        <w:pStyle w:val="Normalbulletlist"/>
      </w:pPr>
      <w:hyperlink r:id="rId23" w:history="1">
        <w:r w:rsidR="00335089">
          <w:rPr>
            <w:rStyle w:val="Hyperlink"/>
          </w:rPr>
          <w:t>YouTube | John Ward – Earthing &amp; Bonding Part 2:</w:t>
        </w:r>
      </w:hyperlink>
      <w:hyperlink r:id="rId24" w:history="1">
        <w:r w:rsidR="00335089">
          <w:rPr>
            <w:rStyle w:val="Hyperlink"/>
          </w:rPr>
          <w:t xml:space="preserve"> Main Protective Equipotential Bonding</w:t>
        </w:r>
      </w:hyperlink>
    </w:p>
    <w:p w14:paraId="5B162A8C" w14:textId="616B1A6D" w:rsidR="003F0BB6" w:rsidRDefault="001E41C2" w:rsidP="0057203B">
      <w:pPr>
        <w:pStyle w:val="Normalbulletlist"/>
      </w:pPr>
      <w:hyperlink r:id="rId25" w:history="1">
        <w:r w:rsidR="00335089">
          <w:rPr>
            <w:rStyle w:val="Hyperlink"/>
          </w:rPr>
          <w:t>YouTube | John Ward – Earthing &amp; Bonding Part 3:</w:t>
        </w:r>
      </w:hyperlink>
      <w:hyperlink r:id="rId26" w:history="1">
        <w:r w:rsidR="00335089">
          <w:rPr>
            <w:rStyle w:val="Hyperlink"/>
          </w:rPr>
          <w:t xml:space="preserve"> Supplementary Protective Equipotential Bonding </w:t>
        </w:r>
      </w:hyperlink>
    </w:p>
    <w:p w14:paraId="2C7E4891" w14:textId="64E1A8A1" w:rsidR="00940370" w:rsidRDefault="001E41C2" w:rsidP="0057203B">
      <w:pPr>
        <w:pStyle w:val="Normalbulletlist"/>
      </w:pPr>
      <w:hyperlink r:id="rId27" w:history="1">
        <w:r w:rsidR="00335089">
          <w:rPr>
            <w:rStyle w:val="Hyperlink"/>
          </w:rPr>
          <w:t>YouTube | John Ward – Surge Protection Devices Part 1</w:t>
        </w:r>
      </w:hyperlink>
      <w:r w:rsidR="00335089">
        <w:t xml:space="preserve"> </w:t>
      </w:r>
    </w:p>
    <w:p w14:paraId="25C6C038" w14:textId="400F0AF2" w:rsidR="00D12931" w:rsidRDefault="001E41C2" w:rsidP="0057203B">
      <w:pPr>
        <w:pStyle w:val="Normalbulletlist"/>
      </w:pPr>
      <w:hyperlink r:id="rId28" w:history="1">
        <w:r w:rsidR="00335089">
          <w:rPr>
            <w:rStyle w:val="Hyperlink"/>
          </w:rPr>
          <w:t>YouTube | John Ward – Surge Protection Devices Part 2</w:t>
        </w:r>
      </w:hyperlink>
      <w:r w:rsidR="00335089">
        <w:t xml:space="preserve"> </w:t>
      </w:r>
    </w:p>
    <w:p w14:paraId="74850FF0" w14:textId="77777777" w:rsidR="00FF6849" w:rsidRDefault="00FF6849" w:rsidP="0057203B">
      <w:pPr>
        <w:pStyle w:val="Normalheadingblack"/>
      </w:pPr>
    </w:p>
    <w:p w14:paraId="628CBD95" w14:textId="02543BC1" w:rsidR="009A071E" w:rsidRPr="0057203B" w:rsidRDefault="007C6F1E" w:rsidP="0057203B">
      <w:pPr>
        <w:pStyle w:val="Normalheadingblack"/>
      </w:pPr>
      <w:r>
        <w:t>Safonau Prydeinig</w:t>
      </w:r>
    </w:p>
    <w:p w14:paraId="72F16754" w14:textId="5F437E10" w:rsidR="007C6F1E" w:rsidRPr="0057203B" w:rsidRDefault="00D64DC9" w:rsidP="00D64DC9">
      <w:pPr>
        <w:pStyle w:val="Normalbulletlist"/>
      </w:pPr>
      <w:r>
        <w:t xml:space="preserve">BS 7671:2018+A1:2020. </w:t>
      </w:r>
      <w:r>
        <w:rPr>
          <w:i/>
        </w:rPr>
        <w:t>Requirements for Electrical Installations. IET Wiring Regulations.</w:t>
      </w:r>
    </w:p>
    <w:p w14:paraId="29F146E2" w14:textId="1C23B351" w:rsidR="00D12931" w:rsidRDefault="008760B1" w:rsidP="00ED0B64">
      <w:pPr>
        <w:pStyle w:val="Normalbulletlist"/>
      </w:pPr>
      <w:r>
        <w:t xml:space="preserve">BS 1363-4:2016+A1:2018. </w:t>
      </w:r>
      <w:r>
        <w:rPr>
          <w:i/>
        </w:rPr>
        <w:t>13 A plugs, socket-outlets, adaptors and connection units. Specification for 13 A fused connection units switched and unswitched</w:t>
      </w:r>
      <w:r>
        <w:t>.</w:t>
      </w:r>
    </w:p>
    <w:p w14:paraId="266813B9" w14:textId="77777777" w:rsidR="00FF6849" w:rsidRDefault="00FF6849" w:rsidP="0056389F">
      <w:pPr>
        <w:pStyle w:val="Normalheadingblack"/>
      </w:pPr>
    </w:p>
    <w:p w14:paraId="360521BD" w14:textId="2FC151B3" w:rsidR="00DF022A" w:rsidRDefault="0056389F" w:rsidP="0056389F">
      <w:pPr>
        <w:pStyle w:val="Normalheadingblack"/>
      </w:pPr>
      <w:r>
        <w:t>Deddfwriaeth</w:t>
      </w:r>
    </w:p>
    <w:p w14:paraId="46A51B01" w14:textId="20A2F641" w:rsidR="009474E2" w:rsidRDefault="001E41C2" w:rsidP="009474E2">
      <w:pPr>
        <w:pStyle w:val="Normalbulletlist"/>
      </w:pPr>
      <w:hyperlink r:id="rId29" w:history="1">
        <w:r w:rsidR="00335089">
          <w:rPr>
            <w:rStyle w:val="Hyperlink"/>
          </w:rPr>
          <w:t xml:space="preserve">HSE | Construction – The Construction (Design and Management) Regulations 2015 </w:t>
        </w:r>
      </w:hyperlink>
    </w:p>
    <w:p w14:paraId="4875DCDB" w14:textId="06F4992D" w:rsidR="009474E2" w:rsidRPr="000F35D4" w:rsidRDefault="001E41C2" w:rsidP="00FF6849">
      <w:pPr>
        <w:pStyle w:val="Normalbulletlist"/>
      </w:pPr>
      <w:hyperlink r:id="rId30" w:history="1">
        <w:r w:rsidR="00335089">
          <w:rPr>
            <w:rStyle w:val="Hyperlink"/>
          </w:rPr>
          <w:t>HSE | Managing risks and risk assessment at work</w:t>
        </w:r>
      </w:hyperlink>
      <w:r w:rsidR="00335089">
        <w:t xml:space="preserve"> </w:t>
      </w:r>
    </w:p>
    <w:p w14:paraId="6BC0ADBE" w14:textId="0F24D437" w:rsidR="0045740E" w:rsidRPr="000F35D4" w:rsidRDefault="001E41C2" w:rsidP="0045740E">
      <w:pPr>
        <w:pStyle w:val="Normalbulletlist"/>
      </w:pPr>
      <w:hyperlink r:id="rId31" w:history="1">
        <w:r w:rsidR="00335089">
          <w:rPr>
            <w:rStyle w:val="Hyperlink"/>
          </w:rPr>
          <w:t>HSE | Risk at Work – Personal protective equipment (PPE)</w:t>
        </w:r>
      </w:hyperlink>
      <w:r w:rsidR="00335089">
        <w:t xml:space="preserve"> </w:t>
      </w:r>
    </w:p>
    <w:p w14:paraId="2DF825A5" w14:textId="076B473B" w:rsidR="004D686A" w:rsidRDefault="001E41C2" w:rsidP="004D686A">
      <w:pPr>
        <w:pStyle w:val="Normalbulletlist"/>
      </w:pPr>
      <w:hyperlink r:id="rId32" w:history="1">
        <w:r w:rsidR="00335089">
          <w:rPr>
            <w:rStyle w:val="Hyperlink"/>
          </w:rPr>
          <w:t>HSE | The Electricity at Work Regulations 1989</w:t>
        </w:r>
      </w:hyperlink>
    </w:p>
    <w:p w14:paraId="7A23FE43" w14:textId="77777777" w:rsidR="00AF2058" w:rsidRPr="00ED0B64" w:rsidRDefault="001E41C2" w:rsidP="00D22A9A">
      <w:pPr>
        <w:pStyle w:val="Normalbulletlist"/>
        <w:rPr>
          <w:rStyle w:val="Hyperlink"/>
          <w:color w:val="auto"/>
          <w:u w:val="none"/>
        </w:rPr>
      </w:pPr>
      <w:hyperlink r:id="rId33" w:history="1">
        <w:r w:rsidR="00335089">
          <w:rPr>
            <w:rStyle w:val="Hyperlink"/>
          </w:rPr>
          <w:t xml:space="preserve">HSE | The Electricity Safety, Quality and Continuity Regulations 2002 </w:t>
        </w:r>
      </w:hyperlink>
    </w:p>
    <w:p w14:paraId="1557077A" w14:textId="742554FE" w:rsidR="00134887" w:rsidRDefault="001E41C2" w:rsidP="00D126F4">
      <w:pPr>
        <w:pStyle w:val="Normalbulletlist"/>
      </w:pPr>
      <w:hyperlink r:id="rId34" w:history="1">
        <w:r w:rsidR="00335089">
          <w:rPr>
            <w:rStyle w:val="Hyperlink"/>
          </w:rPr>
          <w:t>HSE | Health and safety video resources</w:t>
        </w:r>
      </w:hyperlink>
    </w:p>
    <w:p w14:paraId="2B0A02AE" w14:textId="77777777" w:rsidR="001E41C2" w:rsidRPr="001E41C2" w:rsidRDefault="001E41C2" w:rsidP="00B11BC7">
      <w:pPr>
        <w:pStyle w:val="Normalbulletlist"/>
        <w:rPr>
          <w:rStyle w:val="Hyperlink"/>
          <w:color w:val="auto"/>
          <w:u w:val="none"/>
        </w:rPr>
      </w:pPr>
      <w:hyperlink r:id="rId35" w:history="1">
        <w:r w:rsidR="00335089">
          <w:rPr>
            <w:rStyle w:val="Hyperlink"/>
          </w:rPr>
          <w:t>HSE | Work at height – Types of access equipment</w:t>
        </w:r>
      </w:hyperlink>
    </w:p>
    <w:p w14:paraId="095BA631" w14:textId="77777777" w:rsidR="00D93C78" w:rsidRDefault="00335089" w:rsidP="00B11BC7">
      <w:pPr>
        <w:pStyle w:val="Normalbulletlist"/>
      </w:pPr>
      <w:r>
        <w:br w:type="page"/>
      </w:r>
    </w:p>
    <w:p w14:paraId="1B9DD587" w14:textId="62D4660B" w:rsidR="001E41C2" w:rsidRPr="00D22A9A" w:rsidRDefault="001E41C2" w:rsidP="00B11BC7">
      <w:pPr>
        <w:pStyle w:val="Normalbulletlist"/>
        <w:sectPr w:rsidR="001E41C2" w:rsidRPr="00D22A9A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E6A92A6" w:rsidR="000355F3" w:rsidRPr="00CD50CC" w:rsidRDefault="00DC6734" w:rsidP="00DC6734">
            <w:pPr>
              <w:pStyle w:val="Normalnumberedlist"/>
            </w:pPr>
            <w:r>
              <w:t xml:space="preserve">Deall gweithrediad a defnydd systemau trydanol gwahanol, eu manteision a’u cyfyngiadau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36C9130" w:rsidR="000355F3" w:rsidRPr="00CD50CC" w:rsidRDefault="00DC673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a gofynion cylchedau nodweddiadol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F14A5DA" w14:textId="18F8611E" w:rsidR="000355F3" w:rsidRDefault="00A85086" w:rsidP="0057203B">
            <w:pPr>
              <w:pStyle w:val="Normalbulletlist"/>
            </w:pPr>
            <w:r>
              <w:t>Bydd dysgwyr yn deall y mathau o gylchedau cyffredin a’u gofynion, gan gynnwys:</w:t>
            </w:r>
          </w:p>
          <w:p w14:paraId="0E87E23E" w14:textId="1A03AFD8" w:rsidR="008758E7" w:rsidRDefault="005239A7" w:rsidP="00BD2356">
            <w:pPr>
              <w:pStyle w:val="Normalbulletsublist"/>
            </w:pPr>
            <w:r>
              <w:t>cylchedau goleuadau</w:t>
            </w:r>
          </w:p>
          <w:p w14:paraId="13266FA0" w14:textId="77777777" w:rsidR="00934F92" w:rsidRDefault="00323FC8" w:rsidP="00BD2356">
            <w:pPr>
              <w:pStyle w:val="Normalbulletsublist"/>
            </w:pPr>
            <w:r>
              <w:t xml:space="preserve">cylchedau socedi cylch terfynol </w:t>
            </w:r>
          </w:p>
          <w:p w14:paraId="0CE419B6" w14:textId="1A7DA698" w:rsidR="008758E7" w:rsidRDefault="00323FC8" w:rsidP="00BD2356">
            <w:pPr>
              <w:pStyle w:val="Normalbulletsublist"/>
            </w:pPr>
            <w:r>
              <w:t>cylchedau socedi terfynol rheiddiol safonol</w:t>
            </w:r>
          </w:p>
          <w:p w14:paraId="15F1DA76" w14:textId="616CE6BD" w:rsidR="008758E7" w:rsidRDefault="00323FC8" w:rsidP="00BD2356">
            <w:pPr>
              <w:pStyle w:val="Normalbulletsublist"/>
            </w:pPr>
            <w:r>
              <w:t>trefniadau cylched safonol ar gyfer llwythi ac offer</w:t>
            </w:r>
          </w:p>
          <w:p w14:paraId="669CC49B" w14:textId="29DCD27A" w:rsidR="008758E7" w:rsidRDefault="00323FC8" w:rsidP="00BD2356">
            <w:pPr>
              <w:pStyle w:val="Normalbulletsublist"/>
            </w:pPr>
            <w:r>
              <w:t xml:space="preserve">cydrannau cylchedau goleuadau a phŵer. </w:t>
            </w:r>
          </w:p>
          <w:p w14:paraId="4DB298F8" w14:textId="7D68E14F" w:rsidR="00BA1AAA" w:rsidRDefault="00BA1AAA" w:rsidP="00AD5CED">
            <w:pPr>
              <w:pStyle w:val="Normalbulletlist"/>
            </w:pPr>
            <w:r>
              <w:t>Bydd dysgwyr yn deall y gofyniad i rannu gosodiad yn gylchedau (gweler BS 7671:2018+A1:2020, adran 314).</w:t>
            </w:r>
          </w:p>
          <w:p w14:paraId="50BE2ADF" w14:textId="7E6C402C" w:rsidR="000355F3" w:rsidRPr="00CD50CC" w:rsidRDefault="00BA1AAA" w:rsidP="00AD5CED">
            <w:pPr>
              <w:pStyle w:val="Normalbulletlist"/>
            </w:pPr>
            <w:r>
              <w:t xml:space="preserve">Bydd dysgwyr yn deall y gofynion polaredd ar gyfer cylchedau fel y disgrifir yn 9.3.1 (c) yng </w:t>
            </w:r>
            <w:r>
              <w:rPr>
                <w:i/>
                <w:iCs/>
              </w:rPr>
              <w:t>Nghanllaw Safle’r IET</w:t>
            </w:r>
            <w:r>
              <w:t>.</w:t>
            </w:r>
          </w:p>
          <w:p w14:paraId="22127368" w14:textId="3CDFF5B3" w:rsidR="00F41398" w:rsidRDefault="00812FFF" w:rsidP="00C85C02">
            <w:pPr>
              <w:pStyle w:val="Normalbulletlist"/>
            </w:pPr>
            <w:r>
              <w:t xml:space="preserve">Bydd dysgwyr yn gwybod y diagramau cylched ar gyfer unffordd, dwyffordd a chanolradd, gan gynnwys y dull trosi. </w:t>
            </w:r>
          </w:p>
          <w:p w14:paraId="79FDB491" w14:textId="76E1A014" w:rsidR="00B57191" w:rsidRDefault="00B57191" w:rsidP="00C85C02">
            <w:pPr>
              <w:pStyle w:val="Normalbulletlist"/>
            </w:pPr>
            <w:r>
              <w:t xml:space="preserve">Bydd dysgwyr yn gwybod am y dull bocs uniadu a’r dull weirio dolen, a diagramau blociau, cylched a weirio cylchedau. </w:t>
            </w:r>
          </w:p>
          <w:p w14:paraId="0BB465FF" w14:textId="789B713F" w:rsidR="00923ED2" w:rsidRDefault="00B57191" w:rsidP="00C85C02">
            <w:pPr>
              <w:pStyle w:val="Normalbulletlist"/>
            </w:pPr>
            <w:r>
              <w:t xml:space="preserve">Bydd dysgwyr yn gwybod am y gwahanol gydrannau y gellir eu defnyddio mewn cylchedau goleuadau, gan gynnwys newidyddion. </w:t>
            </w:r>
          </w:p>
          <w:p w14:paraId="46D894DC" w14:textId="77777777" w:rsidR="00923ED2" w:rsidRDefault="00923ED2" w:rsidP="00C85C02">
            <w:pPr>
              <w:pStyle w:val="Normalbulletlist"/>
            </w:pPr>
            <w:r>
              <w:t xml:space="preserve">Bydd dysgwyr yn gwybod am ddiogelu rhag gor-gerrynt a gwahanol switsys, gan gynnwys: </w:t>
            </w:r>
          </w:p>
          <w:p w14:paraId="37D1FAC6" w14:textId="48C7071E" w:rsidR="00923ED2" w:rsidRDefault="00812FFF" w:rsidP="0057203B">
            <w:pPr>
              <w:pStyle w:val="Normalbulletsublist"/>
            </w:pPr>
            <w:r>
              <w:t xml:space="preserve">ffyrdd </w:t>
            </w:r>
          </w:p>
          <w:p w14:paraId="26DB887C" w14:textId="1668DA73" w:rsidR="00923ED2" w:rsidRDefault="00812FFF" w:rsidP="0057203B">
            <w:pPr>
              <w:pStyle w:val="Normalbulletsublist"/>
            </w:pPr>
            <w:r>
              <w:t xml:space="preserve">gangiau </w:t>
            </w:r>
          </w:p>
          <w:p w14:paraId="2A9FF793" w14:textId="0F399AD4" w:rsidR="00923ED2" w:rsidRDefault="00812FFF" w:rsidP="0057203B">
            <w:pPr>
              <w:pStyle w:val="Normalbulletsublist"/>
            </w:pPr>
            <w:r>
              <w:t>switsys grid</w:t>
            </w:r>
          </w:p>
          <w:p w14:paraId="7AC8EE79" w14:textId="5988F6B8" w:rsidR="00923ED2" w:rsidRDefault="00812FFF" w:rsidP="0057203B">
            <w:pPr>
              <w:pStyle w:val="Normalbulletsublist"/>
            </w:pPr>
            <w:r>
              <w:t xml:space="preserve">switsys pylu </w:t>
            </w:r>
          </w:p>
          <w:p w14:paraId="3B36ED05" w14:textId="77777777" w:rsidR="001C358D" w:rsidRDefault="00812FFF" w:rsidP="0057203B">
            <w:pPr>
              <w:pStyle w:val="Normalbulletsublist"/>
            </w:pPr>
            <w:r>
              <w:t xml:space="preserve">bocsys cefn. </w:t>
            </w:r>
          </w:p>
          <w:p w14:paraId="5EC2C86B" w14:textId="766DD9F7" w:rsidR="00812FFF" w:rsidRDefault="001C358D" w:rsidP="00C85C02">
            <w:pPr>
              <w:pStyle w:val="Normalbulletlist"/>
            </w:pPr>
            <w:r>
              <w:t>Bydd dysgwyr yn gwybod am y goleuadau a’r lampau gan gynnwys LEDs, newidyddion SELV, bocsys uniadu ac RB4 a chydrannau cysylltiedig.</w:t>
            </w:r>
          </w:p>
          <w:p w14:paraId="3EB7E7CD" w14:textId="3506DAA3" w:rsidR="00206F8A" w:rsidRDefault="00206F8A" w:rsidP="00C85C02">
            <w:pPr>
              <w:pStyle w:val="Normalbulletlist"/>
            </w:pPr>
            <w:r>
              <w:lastRenderedPageBreak/>
              <w:t>Bydd dysgwyr yn gwybod beth yw gofynion cylchedau socedi cylch terfynol safonol a chylchedau ar gyfer cyflenwi socedi ac unedau cysylltu ac unedau cysylltu â ffiws (gyda swits a heb swits) yn ôl BS 1363-4:2016+A1:2018 (gan gynnwys socedi USB).</w:t>
            </w:r>
          </w:p>
          <w:p w14:paraId="62FE7BAD" w14:textId="52DBFFA1" w:rsidR="00264DD5" w:rsidRDefault="00264DD5" w:rsidP="00C85C02">
            <w:pPr>
              <w:pStyle w:val="Normalbulletlist"/>
            </w:pPr>
            <w:r>
              <w:t>Bydd dysgwyr yn gwybod beth yw gofynion cylchedau socedi rheiddiol terfynol safonol a chylchedau ar gyfer cyflenwi socedi ac unedau cysylltu ac unedau cysylltu â ffiws (gyda swits a heb swits) yn ôl BS 1363-4:2016+A1:2018.</w:t>
            </w:r>
          </w:p>
          <w:p w14:paraId="5CEAA2DF" w14:textId="7BB2FABC" w:rsidR="00927138" w:rsidRDefault="00927138" w:rsidP="00C85C02">
            <w:pPr>
              <w:pStyle w:val="Normalbulletlist"/>
            </w:pPr>
            <w:r>
              <w:t>Bydd dysgwyr yn gwybod am y cylchedau domestig cyffredin confensiynol fel cylchedau popty, cylchedau cawod, cylchedau twymwr tanddwr.</w:t>
            </w:r>
          </w:p>
          <w:p w14:paraId="4CFB70B7" w14:textId="6459451F" w:rsidR="00564948" w:rsidRDefault="00390DF0" w:rsidP="000C65FF">
            <w:pPr>
              <w:pStyle w:val="Normalbulletlist"/>
            </w:pPr>
            <w:r>
              <w:t>Bydd dysgwyr yn cael cyfle i gymryd rhan mewn gweithgareddau gweithdy ymarferol ar gyfer adeiladu cylchedau o ddiagramau, gan gynnwys:</w:t>
            </w:r>
          </w:p>
          <w:p w14:paraId="3FEBEA6C" w14:textId="7A277839" w:rsidR="0044160E" w:rsidRDefault="00F96993">
            <w:pPr>
              <w:pStyle w:val="Normalbulletsublist"/>
            </w:pPr>
            <w:r>
              <w:t>cylchedau goleuadau unffordd, dwyffordd a chanolradd</w:t>
            </w:r>
          </w:p>
          <w:p w14:paraId="2BE59375" w14:textId="02BFC56B" w:rsidR="002E1DCB" w:rsidRDefault="002E1DCB" w:rsidP="00ED0B64">
            <w:pPr>
              <w:pStyle w:val="Normalbulletsublist"/>
            </w:pPr>
            <w:r>
              <w:t xml:space="preserve">cysylltu ag unedau defnyddwyr safonol a’u dyfeisiau diogelu rhag gor-gerrynt </w:t>
            </w:r>
          </w:p>
          <w:p w14:paraId="588CFC63" w14:textId="77777777" w:rsidR="0044160E" w:rsidRDefault="0044160E" w:rsidP="00ED0B64">
            <w:pPr>
              <w:pStyle w:val="Normalbulletsublist"/>
            </w:pPr>
            <w:r>
              <w:t>goleuadau SELV</w:t>
            </w:r>
          </w:p>
          <w:p w14:paraId="33BB42EC" w14:textId="77777777" w:rsidR="0044160E" w:rsidRDefault="0044160E" w:rsidP="00ED0B64">
            <w:pPr>
              <w:pStyle w:val="Normalbulletsublist"/>
            </w:pPr>
            <w:r>
              <w:t>goleuadau LED</w:t>
            </w:r>
          </w:p>
          <w:p w14:paraId="32033339" w14:textId="7A71DACB" w:rsidR="0044160E" w:rsidRDefault="0044160E" w:rsidP="00ED0B64">
            <w:pPr>
              <w:pStyle w:val="Normalbulletsublist"/>
            </w:pPr>
            <w:r>
              <w:t>cylchedau cylch a rheiddiol terfynol</w:t>
            </w:r>
          </w:p>
          <w:p w14:paraId="05530306" w14:textId="17B55154" w:rsidR="008C0FD2" w:rsidRDefault="0044160E" w:rsidP="008C0FD2">
            <w:pPr>
              <w:pStyle w:val="Normalbulletsublist"/>
            </w:pPr>
            <w:r>
              <w:t>cylchedau domestig eraill.</w:t>
            </w:r>
          </w:p>
          <w:p w14:paraId="52A1A5D3" w14:textId="0897AA2D" w:rsidR="000355F3" w:rsidRPr="00CD50CC" w:rsidRDefault="00873AD2" w:rsidP="00C85C02">
            <w:pPr>
              <w:pStyle w:val="Normalbulletlist"/>
            </w:pPr>
            <w:r>
              <w:t xml:space="preserve">Bydd dysgwyr yn deall gofynion cyffredinol ynysu a switsio (gweler </w:t>
            </w:r>
            <w:r>
              <w:rPr>
                <w:i/>
                <w:iCs/>
              </w:rPr>
              <w:t>Canllaw Safle’r IET</w:t>
            </w:r>
            <w:r>
              <w:t>, Atodiad J a BS 7671:2018+A1:2020, Pennod 46).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994FF5D" w:rsidR="000355F3" w:rsidRPr="00CD50CC" w:rsidRDefault="00DC673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Systemau daearu a dargludyddion diogelu a daearu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244A45" w14:textId="6F0B771D" w:rsidR="001C7AC1" w:rsidRDefault="003B5338" w:rsidP="00CE3222">
            <w:pPr>
              <w:pStyle w:val="Normalbulletlist"/>
            </w:pPr>
            <w:r>
              <w:t>Bydd dysgwyr yn deall systemau daearu, dargludyddion daearu a diogelu drwy weld fideos sy’n ymwneud â daearu a bondio, fel sianel YouTube John Ward – Daearu a bondio Rhannau 1, 2 a 3.</w:t>
            </w:r>
          </w:p>
          <w:p w14:paraId="094B5B79" w14:textId="25E57EAF" w:rsidR="001D5DE7" w:rsidRDefault="00500146" w:rsidP="00CE3222">
            <w:pPr>
              <w:pStyle w:val="Normalbulletlist"/>
            </w:pPr>
            <w:r>
              <w:t xml:space="preserve">Bydd dysgwyr yn cael cyfle i gymryd rhan mewn gweithgareddau ymarferol mewn gweithdai, fel cysylltu prif ddargludyddion bondio </w:t>
            </w:r>
            <w:r>
              <w:lastRenderedPageBreak/>
              <w:t>amddiffynnol i brif derfynellau daearu efelychol, a phibellau dŵr a nwy efelychol.</w:t>
            </w:r>
          </w:p>
          <w:p w14:paraId="46C3BE3D" w14:textId="62BC2239" w:rsidR="00500146" w:rsidRPr="00CD50CC" w:rsidRDefault="001D5DE7" w:rsidP="001D5DE7">
            <w:pPr>
              <w:pStyle w:val="Normalbulletlist"/>
            </w:pPr>
            <w:r>
              <w:t>Bydd dysgwyr yn creu diagramau sy’n dangos y llwybrau rhwystr dolen nam daearu llawn ar gyfer systemau daearu TN-S, TN-C-S a TT.</w:t>
            </w:r>
          </w:p>
          <w:p w14:paraId="0731CBB6" w14:textId="4B25D4AC" w:rsidR="000355F3" w:rsidRPr="00CD50CC" w:rsidRDefault="001E7ECC" w:rsidP="00C85C02">
            <w:pPr>
              <w:pStyle w:val="Normalbulletlist"/>
            </w:pPr>
            <w:r>
              <w:t>Bydd dysgwyr yn deall pwrpas dargludyddion diogelu a daearu pan fyddant yn cael eu defnyddio i ddiogelu.</w:t>
            </w:r>
          </w:p>
          <w:p w14:paraId="504D52E4" w14:textId="6B002526" w:rsidR="001E7ECC" w:rsidRDefault="001E7ECC" w:rsidP="00C85C02">
            <w:pPr>
              <w:pStyle w:val="Normalbulletlist"/>
            </w:pPr>
            <w:r>
              <w:t xml:space="preserve">Bydd dysgwyr yn adnabod y cydrannau sy’n datgysylltu cyflenwad yn awtomatig (ADS), gan gynnwys darnau dargludol agored ac allanol, ac yn deall llwybrau rhwystr dolen nam daearu’r gwahanol systemau daearu (gweler Tanner, </w:t>
            </w:r>
            <w:r>
              <w:rPr>
                <w:i/>
                <w:iCs/>
              </w:rPr>
              <w:t>Llyfr</w:t>
            </w:r>
            <w:r>
              <w:t xml:space="preserve"> 2, Pennod 6).</w:t>
            </w:r>
          </w:p>
          <w:p w14:paraId="05948667" w14:textId="7F9E03AF" w:rsidR="000355F3" w:rsidRPr="00CD50CC" w:rsidRDefault="008C3EE9" w:rsidP="00C85C02">
            <w:pPr>
              <w:pStyle w:val="Normalbulletlist"/>
            </w:pPr>
            <w:r>
              <w:t xml:space="preserve">Bydd dysgwyr yn deall y gofynion cyffredinol ar gyfer gosod prif fondio amddiffynnol (gweler Tanner, </w:t>
            </w:r>
            <w:r>
              <w:rPr>
                <w:i/>
                <w:iCs/>
              </w:rPr>
              <w:t>Llyfr</w:t>
            </w:r>
            <w:r>
              <w:t xml:space="preserve"> 2, Pennod 3 a </w:t>
            </w:r>
            <w:r>
              <w:rPr>
                <w:i/>
                <w:iCs/>
              </w:rPr>
              <w:t>Chanllaw Safle’r IET</w:t>
            </w:r>
            <w:r>
              <w:t>, adran 4).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602F4C21" w:rsidR="000355F3" w:rsidRPr="00CD50CC" w:rsidRDefault="00DC673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Dyfeisiau sy’n cael eu defnyddio i ddiogelu a gwarchod mewn systemau trydanol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E2BBD35" w14:textId="6C004B87" w:rsidR="005304E6" w:rsidRDefault="007D7E1B" w:rsidP="00600B1A">
            <w:pPr>
              <w:pStyle w:val="Normalbulletlist"/>
            </w:pPr>
            <w:r>
              <w:t xml:space="preserve">Bydd dysgwyr yn deall y dyfeisiau sy’n cael eu defnyddio i ddiogelu ac amddiffyn mewn systemau trydanol (gweler Tanner, </w:t>
            </w:r>
            <w:r>
              <w:rPr>
                <w:i/>
                <w:iCs/>
              </w:rPr>
              <w:t>Llyfr</w:t>
            </w:r>
            <w:r>
              <w:t xml:space="preserve"> 2, Pennod 2 a BS 7671:2018+A1:2020, Penodau 42 a 44), fel:</w:t>
            </w:r>
          </w:p>
          <w:p w14:paraId="0511AE34" w14:textId="7B7323E8" w:rsidR="005304E6" w:rsidRDefault="005304E6" w:rsidP="00ED0B64">
            <w:pPr>
              <w:pStyle w:val="Normalbulletsublist"/>
            </w:pPr>
            <w:r>
              <w:t>ffiwsys</w:t>
            </w:r>
          </w:p>
          <w:p w14:paraId="4D184326" w14:textId="76385934" w:rsidR="005304E6" w:rsidRDefault="005304E6" w:rsidP="00ED0B64">
            <w:pPr>
              <w:pStyle w:val="Normalbulletsublist"/>
            </w:pPr>
            <w:r>
              <w:t xml:space="preserve">torwyr cylched </w:t>
            </w:r>
          </w:p>
          <w:p w14:paraId="6ADADD1C" w14:textId="0CCA0D0D" w:rsidR="00BC1C8F" w:rsidRDefault="00941CC6" w:rsidP="005304E6">
            <w:pPr>
              <w:pStyle w:val="Normalbulletsublist"/>
            </w:pPr>
            <w:r>
              <w:t>dyfeisiau cerrynt gweddilliol (RCDs)</w:t>
            </w:r>
          </w:p>
          <w:p w14:paraId="41A47771" w14:textId="4436D171" w:rsidR="005304E6" w:rsidRDefault="00B80A3B" w:rsidP="00ED0B64">
            <w:pPr>
              <w:pStyle w:val="Normalbulletsublist"/>
            </w:pPr>
            <w:r>
              <w:t xml:space="preserve">torwyr cylchedau cerrynt gweddilliol (RCBOs) </w:t>
            </w:r>
          </w:p>
          <w:p w14:paraId="42BE7CEA" w14:textId="516F3A3A" w:rsidR="00BC1C8F" w:rsidRDefault="00941CC6" w:rsidP="005304E6">
            <w:pPr>
              <w:pStyle w:val="Normalbulletsublist"/>
            </w:pPr>
            <w:r>
              <w:t xml:space="preserve">dyfeisiau diogelu rhag ymchwyddiadau (SPDs) </w:t>
            </w:r>
          </w:p>
          <w:p w14:paraId="5F0655F8" w14:textId="6E8378AA" w:rsidR="005304E6" w:rsidRDefault="00941CC6" w:rsidP="00ED0B64">
            <w:pPr>
              <w:pStyle w:val="Normalbulletsublist"/>
            </w:pPr>
            <w:r>
              <w:t>dyfeisiau canfod namau arc (AFDDs).</w:t>
            </w:r>
          </w:p>
          <w:p w14:paraId="46CDAE58" w14:textId="44B90C7E" w:rsidR="005304E6" w:rsidRPr="00CD50CC" w:rsidRDefault="00737377" w:rsidP="005304E6">
            <w:pPr>
              <w:pStyle w:val="Normalbulletlist"/>
            </w:pPr>
            <w:r>
              <w:t>Bydd dysgwyr yn gweld fideos sy’n ymwneud â’r dyfeisiau diogelu hyn, fel sianel YouTube John Ward – Dyfeisiau diogelu rhag ymchwyddiadau Rhannau 1 a 2.</w:t>
            </w:r>
          </w:p>
          <w:p w14:paraId="4ECF5EC7" w14:textId="01E0A832" w:rsidR="007D7E1B" w:rsidRDefault="007D7E1B" w:rsidP="00C85C02">
            <w:pPr>
              <w:pStyle w:val="Normalbulletlist"/>
            </w:pPr>
            <w:r>
              <w:t xml:space="preserve">Bydd dysgwyr yn deall y termau ‘gor-gerrynt’ a ‘diogelu rhag gor-gerrynt’ fel y disgrifir yng </w:t>
            </w:r>
            <w:r>
              <w:rPr>
                <w:i/>
                <w:iCs/>
              </w:rPr>
              <w:t>Nghanllaw Safle’r IET</w:t>
            </w:r>
            <w:r>
              <w:t>, adran 3.2, a beth sy’n achosi gor-gerrynt.</w:t>
            </w:r>
          </w:p>
          <w:p w14:paraId="21CF31F4" w14:textId="0569529C" w:rsidR="000355F3" w:rsidRPr="00CD50CC" w:rsidRDefault="000355F3" w:rsidP="00ED0B64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08649B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3492DB9A" w:rsidR="0008649B" w:rsidRPr="00CD50CC" w:rsidRDefault="00DC673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y safonau, y rheoliadau a’r gofynion priodol yn y diwydiant sy’n berthnasol i osod amgaeadau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A59A4B7" w:rsidR="0008649B" w:rsidRPr="00CD50CC" w:rsidRDefault="00DC673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Rheoliadau a safonau’r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FFC04D" w14:textId="5AA9143F" w:rsidR="0008649B" w:rsidRPr="00CD50CC" w:rsidRDefault="005B1DF8" w:rsidP="0057203B">
            <w:pPr>
              <w:pStyle w:val="Normalbulletlist"/>
            </w:pPr>
            <w:r>
              <w:t>Bydd dysgwyr yn deall safonau a rheoliadau’r diwydiant gan gynnwys Rheoliadau Trydan yn y Gwaith 1989, Rheoliadau Diogelwch, Ansawdd a Pharhad Trydanol 2002 a Rheoliadau Adeiladu (Dylunio a Rheoli) 2015.</w:t>
            </w:r>
          </w:p>
          <w:p w14:paraId="54751BE8" w14:textId="3BF53AAF" w:rsidR="00C25798" w:rsidRDefault="005B1DF8" w:rsidP="00C85C02">
            <w:pPr>
              <w:pStyle w:val="Normalbulletlist"/>
            </w:pPr>
            <w:r>
              <w:t xml:space="preserve">Bydd dysgwyr yn deall gofynion </w:t>
            </w:r>
            <w:r>
              <w:rPr>
                <w:i/>
                <w:iCs/>
              </w:rPr>
              <w:t>Canllaw Safle’r IET</w:t>
            </w:r>
            <w:r>
              <w:t xml:space="preserve"> o ran safonau a rheoliadau’r diwydiant. </w:t>
            </w:r>
          </w:p>
          <w:p w14:paraId="51B0001A" w14:textId="2C8A5D19" w:rsidR="0008649B" w:rsidRPr="00CD50CC" w:rsidRDefault="00C25798" w:rsidP="0057203B">
            <w:pPr>
              <w:pStyle w:val="Normalbulletlist"/>
            </w:pPr>
            <w:r>
              <w:t>Dylai’r dysgwyr gyfeirio at Atodiad 2 (hysbysol) BS 7671:2018+A1:2020.</w:t>
            </w:r>
          </w:p>
        </w:tc>
      </w:tr>
      <w:tr w:rsidR="0008649B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8649B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57D173A8" w:rsidR="0008649B" w:rsidRPr="00CD50CC" w:rsidRDefault="00DC673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cynhyrchu asesiad risg a datganiad dull ar gyfer y gwaith sydd i’w wneud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A5D38A" w14:textId="76E66F97" w:rsidR="002F67A0" w:rsidRDefault="002F67A0" w:rsidP="002F67A0">
            <w:pPr>
              <w:pStyle w:val="Normalbulletlist"/>
            </w:pPr>
            <w:r>
              <w:t>Bydd dysgwyr yn cynhyrchu asesiad risg sy’n ymwneud â diogelwch eu gweithdai ymarferol gan ddefnyddio’r dull 5 cam a argymhellir gan yr Awdurdod Gweithredol Iechyd a Diogelwch (HSE).</w:t>
            </w:r>
          </w:p>
          <w:p w14:paraId="3E3F5B8B" w14:textId="1FC32041" w:rsidR="002F67A0" w:rsidRPr="00CD50CC" w:rsidRDefault="002F67A0" w:rsidP="002F67A0">
            <w:pPr>
              <w:pStyle w:val="Normalbulletlist"/>
            </w:pPr>
            <w:r>
              <w:t>Bydd dysgwyr yn paratoi datganiad dull ar gyfer y camau sydd eu hangen i ynysu prif swits yn ddiogel mewn uned defnyddiwr.</w:t>
            </w:r>
          </w:p>
          <w:p w14:paraId="14595DF5" w14:textId="625E7D17" w:rsidR="0008649B" w:rsidRDefault="0042453E" w:rsidP="00C85C02">
            <w:pPr>
              <w:pStyle w:val="Normalbulletlist"/>
            </w:pPr>
            <w:r>
              <w:t xml:space="preserve">Bydd dysgwyr yn dilyn arferion da, yn gweld enghraifft o asesiad risg wedi’i gwblhau ac yn dilyn y weithdrefn sy’n ymwneud â’r gwaith sydd i’w wneud (gweler Tanner, </w:t>
            </w:r>
            <w:r>
              <w:rPr>
                <w:i/>
                <w:iCs/>
              </w:rPr>
              <w:t>Llyfr 2</w:t>
            </w:r>
            <w:r>
              <w:t>, Pennod 7).</w:t>
            </w:r>
          </w:p>
          <w:p w14:paraId="5AC099BF" w14:textId="5DF1CFB8" w:rsidR="0008649B" w:rsidRPr="00CD50CC" w:rsidRDefault="0042453E" w:rsidP="0057203B">
            <w:pPr>
              <w:pStyle w:val="Normalbulletlist"/>
            </w:pPr>
            <w:r>
              <w:t xml:space="preserve">Bydd dysgwyr yn dilyn arferion da ar gyfer y weithdrefn i gwblhau datganiad dull ar gyfer y gwaith sydd i’w wneud (gweler Tanner, </w:t>
            </w:r>
            <w:r>
              <w:rPr>
                <w:i/>
                <w:iCs/>
              </w:rPr>
              <w:t>Llyfr 2</w:t>
            </w:r>
            <w:r>
              <w:t>, Pennod 7).</w:t>
            </w:r>
          </w:p>
        </w:tc>
      </w:tr>
      <w:tr w:rsidR="0008649B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8649B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CA1202D" w:rsidR="0008649B" w:rsidRPr="00CD50CC" w:rsidRDefault="00DC673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gwirio bod gwybodaeth a dogfennau am y gwaith yn gyfredol ac yn berthnasol a bod y peiriannau, yr offer, y cyfarpar mynediad a’r offer yn addas i’r diben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AFBF92" w14:textId="20BAA30F" w:rsidR="0008649B" w:rsidRDefault="00211816" w:rsidP="0057203B">
            <w:pPr>
              <w:pStyle w:val="Normalbulletlist"/>
            </w:pPr>
            <w:r>
              <w:t>Bydd dysgwyr yn gwirio bod gwybodaeth a dogfennau am y gwaith yn gyfredol ac yn berthnasol a bod yr holl beiriannau, arfau a chyfarpar mynediad (yn enwedig ysgolion) ac offer heb eu difrodi ac yn addas i’r diben drwy wneud y canlynol:</w:t>
            </w:r>
            <w:r>
              <w:br/>
              <w:t>– dilyn cyfarwyddiadau’r gwneuthurwyr</w:t>
            </w:r>
            <w:r>
              <w:br/>
              <w:t xml:space="preserve">– cyfeirio at wybodaeth gan yr Awdurdod Gweithredol Iechyd a </w:t>
            </w:r>
            <w:r>
              <w:lastRenderedPageBreak/>
              <w:t>Diogelwch</w:t>
            </w:r>
            <w:r>
              <w:br/>
              <w:t xml:space="preserve">– dilyn canllawiau gan Tanner, </w:t>
            </w:r>
            <w:r>
              <w:rPr>
                <w:i/>
                <w:iCs/>
              </w:rPr>
              <w:t>Llyfr 2</w:t>
            </w:r>
            <w:r>
              <w:t xml:space="preserve">, Pennod 7. </w:t>
            </w:r>
          </w:p>
          <w:p w14:paraId="68E51987" w14:textId="1D47A9EA" w:rsidR="00565753" w:rsidRPr="00CD50CC" w:rsidRDefault="00565753" w:rsidP="00565753">
            <w:pPr>
              <w:pStyle w:val="Normalbulletlist"/>
            </w:pPr>
            <w:r>
              <w:t>Bydd dysgwyr yn gweld dogfennau’r sefydliad ar gyfer rhoi gwybod am gyfarpar anniogel.</w:t>
            </w:r>
          </w:p>
          <w:p w14:paraId="6BC2D617" w14:textId="330E286D" w:rsidR="0008649B" w:rsidRPr="00CD50CC" w:rsidRDefault="003D7ACE" w:rsidP="00ED0B64">
            <w:pPr>
              <w:pStyle w:val="Normalbulletlist"/>
            </w:pPr>
            <w:r>
              <w:t xml:space="preserve">Bydd dysgwyr yn deall y gweithdrefnau ar gyfer sicrhau bod gwybodaeth a dogfennau am y dasg yn gyfredol ac yn berthnasol (gweler Tanner, </w:t>
            </w:r>
            <w:r>
              <w:rPr>
                <w:i/>
                <w:iCs/>
              </w:rPr>
              <w:t>Llyfr 2</w:t>
            </w:r>
            <w:r>
              <w:t>, Pennod 4).</w:t>
            </w:r>
          </w:p>
        </w:tc>
      </w:tr>
      <w:tr w:rsidR="0008649B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08649B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6021BED2" w:rsidR="0008649B" w:rsidRPr="00CD50CC" w:rsidRDefault="00DC6734" w:rsidP="00DC673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Ffyrdd o ddefnyddio mathau o gyfarpar diogelu personol a’u manteision a’u cyfyngiadau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74F49F" w14:textId="41BAB1C9" w:rsidR="0008649B" w:rsidRDefault="008B3530" w:rsidP="0057203B">
            <w:pPr>
              <w:pStyle w:val="Normalbulletlist"/>
            </w:pPr>
            <w:r>
              <w:t>Bydd dysgwyr yn deall manteision a chyfyngiadau mathau o gyfarpar diogelu personol (PPE).</w:t>
            </w:r>
          </w:p>
          <w:p w14:paraId="3A0806DE" w14:textId="32434543" w:rsidR="00251B24" w:rsidRDefault="00251B24" w:rsidP="00251B24">
            <w:pPr>
              <w:pStyle w:val="Normalbulletlist"/>
            </w:pPr>
            <w:r>
              <w:t>Bydd dysgwyr yn gweld fideos gan yr Awdurdod Gweithredol Iechyd a Diogelwch ynghylch diogelwch personol (gweler yr adnoddau a awgrymir).</w:t>
            </w:r>
          </w:p>
          <w:p w14:paraId="1FD613CE" w14:textId="702A837B" w:rsidR="0067404E" w:rsidRPr="00CD50CC" w:rsidRDefault="00E646D2" w:rsidP="00D126F4">
            <w:pPr>
              <w:pStyle w:val="Normalbulletlist"/>
            </w:pPr>
            <w:r>
              <w:t>Bydd dysgwyr yn gwybod ble i lawrlwytho deunyddiau cyfeirio ynghylch PPE (gweler yr adnoddau a awgrymir).</w:t>
            </w:r>
          </w:p>
          <w:p w14:paraId="47D9513A" w14:textId="4131BD5B" w:rsidR="0008649B" w:rsidRPr="00CD50CC" w:rsidRDefault="0041453F" w:rsidP="00C85C02">
            <w:pPr>
              <w:pStyle w:val="Normalbulletlist"/>
            </w:pPr>
            <w:r>
              <w:t xml:space="preserve">Bydd dysgwyr yn deall Rheoliadau Cyfarpar Diogelu Personol yn y Gwaith 1992, fel y disgrifir yn Tanner, </w:t>
            </w:r>
            <w:r>
              <w:rPr>
                <w:i/>
                <w:iCs/>
              </w:rPr>
              <w:t>Llyfr 2</w:t>
            </w:r>
            <w:r>
              <w:t>, Pennod 7.</w:t>
            </w:r>
          </w:p>
          <w:p w14:paraId="4A183DD5" w14:textId="2A02F747" w:rsidR="0008649B" w:rsidRPr="00CD50CC" w:rsidRDefault="0041453F" w:rsidP="0057203B">
            <w:pPr>
              <w:pStyle w:val="Normalbulletlist"/>
            </w:pPr>
            <w:r>
              <w:t>Bydd dysgwyr yn deall bod asesiad risg effeithiol yn gwneud PPE yn ddewis olaf a bod ei gyfyngiadau’n cael eu hegluro’n llawn ar wefan yr Awdurdod Gweithredol Iechyd a Diogelwch.</w:t>
            </w:r>
          </w:p>
        </w:tc>
      </w:tr>
      <w:tr w:rsidR="0008649B" w:rsidRPr="00D979B1" w14:paraId="14E152D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2A6D1DD" w14:textId="560A9E8E" w:rsidR="0008649B" w:rsidRPr="00CD50CC" w:rsidRDefault="00DC673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ffyrdd o ddefnyddio mathau o amgaeadau, eu manteision a’u cyfyngiadau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CDCA86" w14:textId="2C39BA7F" w:rsidR="0008649B" w:rsidRDefault="00DC673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ffyrdd o ddefnyddio mathau o amgaeadau, eu manteision a’u cyfyngiadau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673BD7" w14:textId="3F141B8C" w:rsidR="008D34B5" w:rsidRDefault="00B609AC" w:rsidP="0057203B">
            <w:pPr>
              <w:pStyle w:val="Normalbulletlist"/>
            </w:pPr>
            <w:r>
              <w:t>Bydd dysgwyr yn deall y dulliau o ddefnyddio mathau o amgaeadau, eu manteision a’u cyfyngiadau.</w:t>
            </w:r>
          </w:p>
          <w:p w14:paraId="5F315784" w14:textId="61471A6C" w:rsidR="005601D0" w:rsidRDefault="005601D0" w:rsidP="005601D0">
            <w:pPr>
              <w:pStyle w:val="Normalbulletlist"/>
            </w:pPr>
            <w:r>
              <w:t>Bydd dysgwyr yn gwybod ble i lawrlwytho delweddau ac esboniadau o wahanol fathau o amgaeadau (gweler gwefan Expert Electrical yn yr adnoddau a awgrymir), fel:</w:t>
            </w:r>
          </w:p>
          <w:p w14:paraId="1C22DE47" w14:textId="218D7231" w:rsidR="005601D0" w:rsidRDefault="005601D0" w:rsidP="00ED0B64">
            <w:pPr>
              <w:pStyle w:val="Normalbulletsublist"/>
            </w:pPr>
            <w:r>
              <w:t>amgaeadau plastig</w:t>
            </w:r>
          </w:p>
          <w:p w14:paraId="02F7554C" w14:textId="5E75DE37" w:rsidR="005601D0" w:rsidRDefault="005601D0" w:rsidP="00ED0B64">
            <w:pPr>
              <w:pStyle w:val="Normalbulletsublist"/>
            </w:pPr>
            <w:r>
              <w:t>bocsys cyswllt</w:t>
            </w:r>
          </w:p>
          <w:p w14:paraId="110441E6" w14:textId="7FCD997E" w:rsidR="005601D0" w:rsidRDefault="005601D0" w:rsidP="00ED0B64">
            <w:pPr>
              <w:pStyle w:val="Normalbulletsublist"/>
            </w:pPr>
            <w:r>
              <w:t>amgaeadau dur gwrthstaen</w:t>
            </w:r>
          </w:p>
          <w:p w14:paraId="658FFF20" w14:textId="62C7C923" w:rsidR="005601D0" w:rsidRDefault="005601D0" w:rsidP="00ED0B64">
            <w:pPr>
              <w:pStyle w:val="Normalbulletsublist"/>
            </w:pPr>
            <w:r>
              <w:t>bocsys galfanedig y gellir eu haddasu</w:t>
            </w:r>
          </w:p>
          <w:p w14:paraId="2F1FF6CB" w14:textId="77E02566" w:rsidR="005601D0" w:rsidRDefault="005601D0" w:rsidP="00ED0B64">
            <w:pPr>
              <w:pStyle w:val="Normalbulletsublist"/>
            </w:pPr>
            <w:r>
              <w:lastRenderedPageBreak/>
              <w:t xml:space="preserve">amgaeadau sy’n gwrthsefyll llwch </w:t>
            </w:r>
          </w:p>
          <w:p w14:paraId="34A3417A" w14:textId="1BB51C18" w:rsidR="005601D0" w:rsidRPr="00CD50CC" w:rsidRDefault="005601D0" w:rsidP="00ED0B64">
            <w:pPr>
              <w:pStyle w:val="Normalbulletsublist"/>
            </w:pPr>
            <w:r>
              <w:t>amgaeadau sy’n gwrthsefyll dŵr.</w:t>
            </w:r>
          </w:p>
          <w:p w14:paraId="1C6F7B07" w14:textId="3E544EB4" w:rsidR="008D34B5" w:rsidRPr="00CD50CC" w:rsidRDefault="00B609AC" w:rsidP="008D34B5">
            <w:pPr>
              <w:pStyle w:val="Normalbulletlist"/>
            </w:pPr>
            <w:r>
              <w:t xml:space="preserve">Bydd dysgwyr yn deall systemau cwndid PVC a metel fel y disgrifir yng </w:t>
            </w:r>
            <w:r>
              <w:rPr>
                <w:i/>
                <w:iCs/>
              </w:rPr>
              <w:t>Nghanllaw Safle’r IET</w:t>
            </w:r>
            <w:r>
              <w:t>, Atodiad E.</w:t>
            </w:r>
          </w:p>
          <w:p w14:paraId="6DD10101" w14:textId="7C1178D0" w:rsidR="002D1400" w:rsidRDefault="00EF3EF8" w:rsidP="008D34B5">
            <w:pPr>
              <w:pStyle w:val="Normalbulletlist"/>
            </w:pPr>
            <w:r>
              <w:t xml:space="preserve">Bydd dysgwyr yn gwerthfawrogi gwahaniaethau, manteision a chyfyngiadau gwahanol fathau o systemau cyfyngiant sy’n cael eu defnyddio mewn gosodiadau trydanol, fel: </w:t>
            </w:r>
          </w:p>
          <w:p w14:paraId="7B8E561F" w14:textId="77777777" w:rsidR="00066857" w:rsidRDefault="00066857" w:rsidP="00ED0B64">
            <w:pPr>
              <w:pStyle w:val="Normalbulletsublist"/>
            </w:pPr>
            <w:r>
              <w:t>hambwrdd ceblau</w:t>
            </w:r>
          </w:p>
          <w:p w14:paraId="4BEEFD9B" w14:textId="77777777" w:rsidR="00066857" w:rsidRDefault="00066857" w:rsidP="00ED0B64">
            <w:pPr>
              <w:pStyle w:val="Normalbulletsublist"/>
            </w:pPr>
            <w:r>
              <w:t>basged ceblau</w:t>
            </w:r>
          </w:p>
          <w:p w14:paraId="054963E8" w14:textId="77777777" w:rsidR="0067404E" w:rsidRDefault="00066857">
            <w:pPr>
              <w:pStyle w:val="Normalbulletsublist"/>
            </w:pPr>
            <w:r>
              <w:t>trac goleuo systemau ysgol</w:t>
            </w:r>
          </w:p>
          <w:p w14:paraId="7C3D0B1D" w14:textId="77777777" w:rsidR="0067404E" w:rsidRDefault="00D80A2A">
            <w:pPr>
              <w:pStyle w:val="Normalbulletsublist"/>
            </w:pPr>
            <w:r>
              <w:t>dwythellau</w:t>
            </w:r>
          </w:p>
          <w:p w14:paraId="2B458E77" w14:textId="77777777" w:rsidR="0067404E" w:rsidRDefault="00D80A2A">
            <w:pPr>
              <w:pStyle w:val="Normalbulletsublist"/>
            </w:pPr>
            <w:r>
              <w:t>systemau gwifrau modiwlaidd</w:t>
            </w:r>
          </w:p>
          <w:p w14:paraId="04F8A814" w14:textId="77777777" w:rsidR="0067404E" w:rsidRDefault="00680588">
            <w:pPr>
              <w:pStyle w:val="Normalbulletsublist"/>
            </w:pPr>
            <w:r>
              <w:t>systemau goleuo barrau bws</w:t>
            </w:r>
          </w:p>
          <w:p w14:paraId="43222BBD" w14:textId="431BBC0A" w:rsidR="0067404E" w:rsidRDefault="00680588" w:rsidP="00FF6849">
            <w:pPr>
              <w:pStyle w:val="Normalbulletsublist"/>
            </w:pPr>
            <w:r>
              <w:t>trac goleuo barrau bws.</w:t>
            </w:r>
          </w:p>
          <w:p w14:paraId="75DF5C35" w14:textId="79D48728" w:rsidR="0008649B" w:rsidRPr="00CD50CC" w:rsidRDefault="00BA02E1" w:rsidP="00FF6849">
            <w:pPr>
              <w:pStyle w:val="Normalbulletlist"/>
            </w:pPr>
            <w:r>
              <w:t>Bydd dysgwyr yn gwybod ble i lawrlwytho delweddau ac esboniadau o’u defnydd (gweler gwefan Electrical Apprentice yn yr adnoddau a awgrymir).</w:t>
            </w:r>
          </w:p>
        </w:tc>
      </w:tr>
      <w:tr w:rsidR="0008649B" w:rsidRPr="00D979B1" w14:paraId="5DB9822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20881A" w14:textId="77777777" w:rsidR="0008649B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B1200EC" w14:textId="69520E01" w:rsidR="0008649B" w:rsidRDefault="00DC673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a gydnabyddir yn y diwydiant i bennu math a maint amgaeadau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EC23B38" w14:textId="155F9141" w:rsidR="008D34B5" w:rsidRPr="00CD50CC" w:rsidRDefault="00D20382" w:rsidP="0057203B">
            <w:pPr>
              <w:pStyle w:val="Normalbulletlist"/>
            </w:pPr>
            <w:r>
              <w:t>Bydd dysgwyr yn deall y dulliau sy’n cael eu cydnabod gan y diwydiant ar gyfer pennu’r mathau o amgaeadau, gan gyfeirio at BS 7671:2018+A1:2020, Rheoliad 416.2.1 (rhwystrau ac amgaeadau).</w:t>
            </w:r>
          </w:p>
          <w:p w14:paraId="04D63630" w14:textId="10B731F4" w:rsidR="00ED4E71" w:rsidRDefault="00A52942" w:rsidP="00FA7301">
            <w:pPr>
              <w:pStyle w:val="Normalbulletlist"/>
            </w:pPr>
            <w:r>
              <w:t xml:space="preserve">Bydd dysgwyr yn adnabod maint amgaeadau safonol y diwydiant a’r dulliau o’u pennu. </w:t>
            </w:r>
          </w:p>
          <w:p w14:paraId="0CBA2F69" w14:textId="3BE3A711" w:rsidR="0008649B" w:rsidRPr="00CD50CC" w:rsidRDefault="00ED4E71" w:rsidP="00FA7301">
            <w:pPr>
              <w:pStyle w:val="Normalbulletlist"/>
            </w:pPr>
            <w:r>
              <w:t>Bydd dysgwyr yn cael enghreifftiau a thaflenni data’r gwneuthurwr.</w:t>
            </w:r>
          </w:p>
        </w:tc>
      </w:tr>
      <w:tr w:rsidR="0008649B" w:rsidRPr="00D979B1" w14:paraId="4D98E7E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BF0DF4B" w14:textId="77777777" w:rsidR="0008649B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B314C4" w14:textId="4D719EDA" w:rsidR="0008649B" w:rsidRDefault="00DC673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dehongli diagramau a lluniadau i ddod o hyd i wasanaethau safle a nodi </w:t>
            </w:r>
            <w:r>
              <w:lastRenderedPageBreak/>
              <w:t>lleoliad arfaethedig yr amgaeadau a’r cyfarpar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1F8E3B" w14:textId="278D0793" w:rsidR="008D34B5" w:rsidRPr="00CD50CC" w:rsidRDefault="00013840" w:rsidP="0057203B">
            <w:pPr>
              <w:pStyle w:val="Normalbulletlist"/>
            </w:pPr>
            <w:r>
              <w:lastRenderedPageBreak/>
              <w:t>Bydd dysgwyr yn deall sut mae dehongli mathau o ddiagramau a lluniadau er mwyn gwybod sut mae dod o hyd i wasanaethau safle a gallu nodi lleoliadau arfaethedig amgaeadau a chyfarpar.</w:t>
            </w:r>
          </w:p>
          <w:p w14:paraId="08A03A8A" w14:textId="6868686B" w:rsidR="008D34B5" w:rsidRPr="00CD50CC" w:rsidRDefault="00013840" w:rsidP="008D34B5">
            <w:pPr>
              <w:pStyle w:val="Normalbulletlist"/>
            </w:pPr>
            <w:r>
              <w:t>Bydd dysgwyr yn gweld enghreifftiau o gynlluniau a lluniadau cynllun o osodiadau, ac yn gwybod sut mae dehongli eu mesuriadau.</w:t>
            </w:r>
          </w:p>
          <w:p w14:paraId="3D015F43" w14:textId="77777777" w:rsidR="00CF1811" w:rsidRDefault="00013840" w:rsidP="00B22B12">
            <w:pPr>
              <w:pStyle w:val="Normalbulletlist"/>
            </w:pPr>
            <w:r>
              <w:lastRenderedPageBreak/>
              <w:t>Bydd dysgwyr yn gweld enghreifftiau o gynlluniau safle a lluniadau fel y’u gosodwyd, ac yn gwybod sut mae dehongli eu mesuriadau.</w:t>
            </w:r>
          </w:p>
          <w:p w14:paraId="4BFF6547" w14:textId="0E67D906" w:rsidR="00B22B12" w:rsidRDefault="00B22B12" w:rsidP="00B22B12">
            <w:pPr>
              <w:pStyle w:val="Normalbulletlist"/>
            </w:pPr>
            <w:r>
              <w:t xml:space="preserve">Bydd dysgwyr yn deall y cymarebau a ddefnyddir mewn lluniadau a throsi o luniadau safle i ganfod deunyddiau ac ati. </w:t>
            </w:r>
          </w:p>
          <w:p w14:paraId="4C96DE0C" w14:textId="1A768DDB" w:rsidR="00B22B12" w:rsidRDefault="00B22B12" w:rsidP="00B22B12">
            <w:pPr>
              <w:pStyle w:val="Normalbulletlist"/>
            </w:pPr>
            <w:r>
              <w:t>Bydd dysgwyr yn deall y symbolau graffigol sy’n cael eu defnyddio mewn diagramau a lluniadau, gan gynnwys:</w:t>
            </w:r>
          </w:p>
          <w:p w14:paraId="52D1472D" w14:textId="3A73392D" w:rsidR="00B22B12" w:rsidRDefault="00FB6B84" w:rsidP="0057203B">
            <w:pPr>
              <w:pStyle w:val="Normalbulletsublist"/>
            </w:pPr>
            <w:r>
              <w:t>switsys – unffordd, dwyffordd, canolradd, a thynnu</w:t>
            </w:r>
          </w:p>
          <w:p w14:paraId="41A47ADD" w14:textId="527DA814" w:rsidR="00B22B12" w:rsidRDefault="00B22B12" w:rsidP="0057203B">
            <w:pPr>
              <w:pStyle w:val="Normalbulletsublist"/>
            </w:pPr>
            <w:r>
              <w:t>pwyntiau goleuo – gwynias, fflwroleuol, wedi’u gosod ar wal</w:t>
            </w:r>
          </w:p>
          <w:p w14:paraId="5E0A513E" w14:textId="39A5F4E3" w:rsidR="00B22B12" w:rsidRDefault="00B22B12" w:rsidP="0057203B">
            <w:pPr>
              <w:pStyle w:val="Normalbulletsublist"/>
            </w:pPr>
            <w:r>
              <w:t>socedi – gyda swits a heb swits</w:t>
            </w:r>
          </w:p>
          <w:p w14:paraId="4CDB9303" w14:textId="5788C718" w:rsidR="00B22B12" w:rsidRDefault="00B22B12" w:rsidP="0057203B">
            <w:pPr>
              <w:pStyle w:val="Normalbulletsublist"/>
            </w:pPr>
            <w:r>
              <w:t>unedau cysylltu â ffiws ac unedau cysylltu â ffiws gyda swits</w:t>
            </w:r>
          </w:p>
          <w:p w14:paraId="1EA3AB9D" w14:textId="1BE49FD7" w:rsidR="00B22B12" w:rsidRDefault="00B22B12" w:rsidP="0057203B">
            <w:pPr>
              <w:pStyle w:val="Normalbulletsublist"/>
            </w:pPr>
            <w:r>
              <w:t>unedau rheoli defnyddwyr</w:t>
            </w:r>
          </w:p>
          <w:p w14:paraId="07FB717E" w14:textId="3B5E5BB7" w:rsidR="00B22B12" w:rsidRDefault="00B22B12" w:rsidP="0057203B">
            <w:pPr>
              <w:pStyle w:val="Normalbulletsublist"/>
            </w:pPr>
            <w:r>
              <w:t>unedau rheoli popty</w:t>
            </w:r>
          </w:p>
          <w:p w14:paraId="62D0FDC2" w14:textId="2EB07857" w:rsidR="00B22B12" w:rsidRDefault="00B22B12" w:rsidP="0057203B">
            <w:pPr>
              <w:pStyle w:val="Normalbulletsublist"/>
            </w:pPr>
            <w:r>
              <w:t xml:space="preserve">mesuryddion integredig (mesuryddion kWh) </w:t>
            </w:r>
          </w:p>
          <w:p w14:paraId="3B3078D9" w14:textId="50AA8D01" w:rsidR="0008649B" w:rsidRPr="00CD50CC" w:rsidRDefault="00B22B12" w:rsidP="0057203B">
            <w:pPr>
              <w:pStyle w:val="Normalbulletsublist"/>
            </w:pPr>
            <w:r>
              <w:t>ffiwsys a thorwyr cylchedau.</w:t>
            </w:r>
          </w:p>
        </w:tc>
      </w:tr>
      <w:tr w:rsidR="0008649B" w:rsidRPr="00D979B1" w14:paraId="372F296E" w14:textId="77777777" w:rsidTr="008D34B5">
        <w:trPr>
          <w:trHeight w:val="1087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E05AFA1" w14:textId="77777777" w:rsidR="0008649B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0C49DE0" w14:textId="43056D35" w:rsidR="00DC6734" w:rsidRDefault="00DC673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a’r technegau ar gyfer gosod a chysylltu’r amgaeadau, y cydrannau a’r ategolion a ddewiswyd yn unol â’r canlynol:</w:t>
            </w:r>
          </w:p>
          <w:p w14:paraId="64AAA007" w14:textId="77777777" w:rsidR="00DC6734" w:rsidRDefault="00DC6734" w:rsidP="00DC6734">
            <w:pPr>
              <w:pStyle w:val="Normalbulletsublist"/>
            </w:pPr>
            <w:r>
              <w:t>dyluniad y system drydanol</w:t>
            </w:r>
          </w:p>
          <w:p w14:paraId="3B2FB976" w14:textId="2E5731EC" w:rsidR="0008649B" w:rsidRDefault="00DC6734" w:rsidP="00DC6734">
            <w:pPr>
              <w:pStyle w:val="Normalbulletsublist"/>
            </w:pPr>
            <w:r>
              <w:t>cyfarwyddiadau’r gwneuthurwyr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ABCB39" w14:textId="46D21F00" w:rsidR="008D34B5" w:rsidRPr="00CD50CC" w:rsidRDefault="005A3345" w:rsidP="0057203B">
            <w:pPr>
              <w:pStyle w:val="Normalbulletlist"/>
            </w:pPr>
            <w:r>
              <w:t>Bydd dysgwyr yn deall dulliau a thechnegau ar gyfer ffitio, gosod a chysylltu ategolion, amgaeadau a’u cydrannau mewn perthynas â dyluniad y system a chyfarwyddiadau’r gwneuthurwr.</w:t>
            </w:r>
          </w:p>
          <w:p w14:paraId="5A09C26D" w14:textId="3646DA9F" w:rsidR="005A3345" w:rsidRDefault="005A3345" w:rsidP="008D34B5">
            <w:pPr>
              <w:pStyle w:val="Normalbulletlist"/>
            </w:pPr>
            <w:r>
              <w:t xml:space="preserve">Bydd dysgwyr yn deall bod angen gwahanol ddulliau a thechnegau gosod ar gyfer gwahanol arwynebau ar gyfer mowntio ategolion. </w:t>
            </w:r>
          </w:p>
          <w:p w14:paraId="6B3A5D89" w14:textId="120C2E4E" w:rsidR="008D34B5" w:rsidRDefault="005A3345" w:rsidP="008D34B5">
            <w:pPr>
              <w:pStyle w:val="Normalbulletlist"/>
            </w:pPr>
            <w:r>
              <w:t>Bydd dysgwyr yn gweld enghreifftiau o osodiadau o’r fath ar gyfer gwahanol arwynebau, fel gosodiadau a ddefnyddir ar gyfer pren, plastrfwrdd, concrid, dur, waliau sych, waliau ceudod.</w:t>
            </w:r>
          </w:p>
          <w:p w14:paraId="4639446F" w14:textId="776DC00B" w:rsidR="0099455D" w:rsidRDefault="00036748" w:rsidP="008D34B5">
            <w:pPr>
              <w:pStyle w:val="Normalbulletlist"/>
            </w:pPr>
            <w:r>
              <w:t>Bydd dysgwyr yn deall bod yn rhaid dilyn dyluniad y system ar gyfer gosodiadau a ffitiadau ategolion, ac nad oes modd eu dewis ar hap.</w:t>
            </w:r>
          </w:p>
          <w:p w14:paraId="5A6EAE1D" w14:textId="4090F8CA" w:rsidR="0008649B" w:rsidRDefault="0099455D" w:rsidP="008D34B5">
            <w:pPr>
              <w:pStyle w:val="Normalbulletlist"/>
            </w:pPr>
            <w:r>
              <w:t>Bydd dysgwyr yn deall bod yn rhaid dilyn cyfarwyddiadau’r gwneuthurwr pan fydd ffitiadau a thechnegau penodol yn cael eu defnyddio.</w:t>
            </w:r>
          </w:p>
          <w:p w14:paraId="30EAB504" w14:textId="674E1429" w:rsidR="00B53350" w:rsidRPr="00CD50CC" w:rsidRDefault="00B53350" w:rsidP="008D34B5">
            <w:pPr>
              <w:pStyle w:val="Normalbulletlist"/>
            </w:pPr>
            <w:r>
              <w:t>Bydd dysgwyr yn deall y dulliau a’r technegau cysylltu sy’n cael eu defnyddio ar gyfer yr ategolion a’r amgaeadau a ddewisir.</w:t>
            </w:r>
          </w:p>
        </w:tc>
      </w:tr>
    </w:tbl>
    <w:p w14:paraId="3E3F30D3" w14:textId="77777777" w:rsidR="0098637D" w:rsidRPr="00E26CCE" w:rsidRDefault="0098637D" w:rsidP="001E41C2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16AA5" w14:textId="77777777" w:rsidR="00335089" w:rsidRDefault="00335089">
      <w:pPr>
        <w:spacing w:before="0" w:after="0"/>
      </w:pPr>
      <w:r>
        <w:separator/>
      </w:r>
    </w:p>
  </w:endnote>
  <w:endnote w:type="continuationSeparator" w:id="0">
    <w:p w14:paraId="485497D1" w14:textId="77777777" w:rsidR="00335089" w:rsidRDefault="00335089">
      <w:pPr>
        <w:spacing w:before="0" w:after="0"/>
      </w:pPr>
      <w:r>
        <w:continuationSeparator/>
      </w:r>
    </w:p>
  </w:endnote>
  <w:endnote w:type="continuationNotice" w:id="1">
    <w:p w14:paraId="6F2722C1" w14:textId="77777777" w:rsidR="00335089" w:rsidRDefault="0033508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EB3C4" w14:textId="77777777" w:rsidR="00E22B54" w:rsidRDefault="00E22B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1E41C2">
      <w:fldChar w:fldCharType="begin"/>
    </w:r>
    <w:r w:rsidR="001E41C2">
      <w:instrText xml:space="preserve"> NUMPAGES   \* MERGEFORMAT </w:instrText>
    </w:r>
    <w:r w:rsidR="001E41C2">
      <w:fldChar w:fldCharType="separate"/>
    </w:r>
    <w:r w:rsidR="00041DCF">
      <w:t>3</w:t>
    </w:r>
    <w:r w:rsidR="001E41C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EDA4" w14:textId="77777777" w:rsidR="00E22B54" w:rsidRDefault="00E22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E023" w14:textId="77777777" w:rsidR="00335089" w:rsidRDefault="00335089">
      <w:pPr>
        <w:spacing w:before="0" w:after="0"/>
      </w:pPr>
      <w:r>
        <w:separator/>
      </w:r>
    </w:p>
  </w:footnote>
  <w:footnote w:type="continuationSeparator" w:id="0">
    <w:p w14:paraId="0DAF639C" w14:textId="77777777" w:rsidR="00335089" w:rsidRDefault="00335089">
      <w:pPr>
        <w:spacing w:before="0" w:after="0"/>
      </w:pPr>
      <w:r>
        <w:continuationSeparator/>
      </w:r>
    </w:p>
  </w:footnote>
  <w:footnote w:type="continuationNotice" w:id="1">
    <w:p w14:paraId="6A58FDD2" w14:textId="77777777" w:rsidR="00335089" w:rsidRDefault="0033508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5F10" w14:textId="77777777" w:rsidR="00E22B54" w:rsidRDefault="00E22B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259B4EB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1B581F5B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476886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304E: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70EA2" w14:textId="77777777" w:rsidR="00E22B54" w:rsidRDefault="00E22B5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53AE4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A016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7695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7E0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8617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B81B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FA70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76F7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133DA7"/>
    <w:multiLevelType w:val="hybridMultilevel"/>
    <w:tmpl w:val="DC96E820"/>
    <w:lvl w:ilvl="0" w:tplc="05BEA9E6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3"/>
  </w:num>
  <w:num w:numId="25">
    <w:abstractNumId w:val="36"/>
  </w:num>
  <w:num w:numId="26">
    <w:abstractNumId w:val="25"/>
  </w:num>
  <w:num w:numId="27">
    <w:abstractNumId w:val="39"/>
  </w:num>
  <w:num w:numId="28">
    <w:abstractNumId w:val="21"/>
  </w:num>
  <w:num w:numId="29">
    <w:abstractNumId w:val="11"/>
  </w:num>
  <w:num w:numId="30">
    <w:abstractNumId w:val="34"/>
  </w:num>
  <w:num w:numId="31">
    <w:abstractNumId w:val="22"/>
  </w:num>
  <w:num w:numId="32">
    <w:abstractNumId w:val="29"/>
  </w:num>
  <w:num w:numId="33">
    <w:abstractNumId w:val="15"/>
  </w:num>
  <w:num w:numId="34">
    <w:abstractNumId w:val="20"/>
  </w:num>
  <w:num w:numId="35">
    <w:abstractNumId w:val="19"/>
  </w:num>
  <w:num w:numId="36">
    <w:abstractNumId w:val="31"/>
  </w:num>
  <w:num w:numId="37">
    <w:abstractNumId w:val="12"/>
  </w:num>
  <w:num w:numId="38">
    <w:abstractNumId w:val="37"/>
  </w:num>
  <w:num w:numId="39">
    <w:abstractNumId w:val="35"/>
  </w:num>
  <w:num w:numId="4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3840"/>
    <w:rsid w:val="00014527"/>
    <w:rsid w:val="00021E6B"/>
    <w:rsid w:val="000355F3"/>
    <w:rsid w:val="00036289"/>
    <w:rsid w:val="00036748"/>
    <w:rsid w:val="00041DCF"/>
    <w:rsid w:val="000462D0"/>
    <w:rsid w:val="00052D44"/>
    <w:rsid w:val="00053039"/>
    <w:rsid w:val="000625C1"/>
    <w:rsid w:val="00066857"/>
    <w:rsid w:val="00076C96"/>
    <w:rsid w:val="00077B8F"/>
    <w:rsid w:val="0008649B"/>
    <w:rsid w:val="0008737F"/>
    <w:rsid w:val="000A7B23"/>
    <w:rsid w:val="000B3370"/>
    <w:rsid w:val="000B475D"/>
    <w:rsid w:val="000B78E6"/>
    <w:rsid w:val="000C1B74"/>
    <w:rsid w:val="000C65FF"/>
    <w:rsid w:val="000E3286"/>
    <w:rsid w:val="000E4B1A"/>
    <w:rsid w:val="000E729C"/>
    <w:rsid w:val="000E7C90"/>
    <w:rsid w:val="000F1280"/>
    <w:rsid w:val="000F35D4"/>
    <w:rsid w:val="000F364F"/>
    <w:rsid w:val="000F70BF"/>
    <w:rsid w:val="000F724F"/>
    <w:rsid w:val="00100DE4"/>
    <w:rsid w:val="00102645"/>
    <w:rsid w:val="00103C85"/>
    <w:rsid w:val="00104913"/>
    <w:rsid w:val="00106031"/>
    <w:rsid w:val="00106685"/>
    <w:rsid w:val="00107033"/>
    <w:rsid w:val="00126511"/>
    <w:rsid w:val="00134887"/>
    <w:rsid w:val="00134922"/>
    <w:rsid w:val="0013528C"/>
    <w:rsid w:val="0014250C"/>
    <w:rsid w:val="00143276"/>
    <w:rsid w:val="001535A9"/>
    <w:rsid w:val="00153EEC"/>
    <w:rsid w:val="001578F1"/>
    <w:rsid w:val="00160EE0"/>
    <w:rsid w:val="00161460"/>
    <w:rsid w:val="00165F12"/>
    <w:rsid w:val="00166D8F"/>
    <w:rsid w:val="00167910"/>
    <w:rsid w:val="0017259D"/>
    <w:rsid w:val="001759B2"/>
    <w:rsid w:val="00180B13"/>
    <w:rsid w:val="00183375"/>
    <w:rsid w:val="0018497C"/>
    <w:rsid w:val="00185C9B"/>
    <w:rsid w:val="00194C52"/>
    <w:rsid w:val="00195896"/>
    <w:rsid w:val="00197A45"/>
    <w:rsid w:val="001A7852"/>
    <w:rsid w:val="001A7C68"/>
    <w:rsid w:val="001B1A28"/>
    <w:rsid w:val="001B4FD3"/>
    <w:rsid w:val="001B79CE"/>
    <w:rsid w:val="001C0CA5"/>
    <w:rsid w:val="001C358D"/>
    <w:rsid w:val="001C4836"/>
    <w:rsid w:val="001C7AC1"/>
    <w:rsid w:val="001C7E71"/>
    <w:rsid w:val="001D2C30"/>
    <w:rsid w:val="001D5DE7"/>
    <w:rsid w:val="001D5E0C"/>
    <w:rsid w:val="001E1554"/>
    <w:rsid w:val="001E41C2"/>
    <w:rsid w:val="001E6D3F"/>
    <w:rsid w:val="001E7ECC"/>
    <w:rsid w:val="001F60AD"/>
    <w:rsid w:val="00205182"/>
    <w:rsid w:val="00206F8A"/>
    <w:rsid w:val="00211816"/>
    <w:rsid w:val="002172DA"/>
    <w:rsid w:val="00230E3B"/>
    <w:rsid w:val="0023214A"/>
    <w:rsid w:val="00234C0A"/>
    <w:rsid w:val="002457FC"/>
    <w:rsid w:val="00251B24"/>
    <w:rsid w:val="00252798"/>
    <w:rsid w:val="00261D35"/>
    <w:rsid w:val="00263B72"/>
    <w:rsid w:val="00264DD5"/>
    <w:rsid w:val="00273525"/>
    <w:rsid w:val="002862E4"/>
    <w:rsid w:val="002A0521"/>
    <w:rsid w:val="002A24D9"/>
    <w:rsid w:val="002A4F81"/>
    <w:rsid w:val="002B441D"/>
    <w:rsid w:val="002D0C5C"/>
    <w:rsid w:val="002D1400"/>
    <w:rsid w:val="002D44D0"/>
    <w:rsid w:val="002E1DCB"/>
    <w:rsid w:val="002E4B7C"/>
    <w:rsid w:val="002E5A4A"/>
    <w:rsid w:val="002E63F3"/>
    <w:rsid w:val="002F145D"/>
    <w:rsid w:val="002F20CE"/>
    <w:rsid w:val="002F2A70"/>
    <w:rsid w:val="002F49A1"/>
    <w:rsid w:val="002F67A0"/>
    <w:rsid w:val="00302758"/>
    <w:rsid w:val="00303199"/>
    <w:rsid w:val="00305CD1"/>
    <w:rsid w:val="003064AC"/>
    <w:rsid w:val="00312073"/>
    <w:rsid w:val="00314C34"/>
    <w:rsid w:val="00321A9E"/>
    <w:rsid w:val="00323FC8"/>
    <w:rsid w:val="00335089"/>
    <w:rsid w:val="00337DF5"/>
    <w:rsid w:val="00342F12"/>
    <w:rsid w:val="00350134"/>
    <w:rsid w:val="003553A4"/>
    <w:rsid w:val="00364954"/>
    <w:rsid w:val="00371F61"/>
    <w:rsid w:val="00372101"/>
    <w:rsid w:val="003729D3"/>
    <w:rsid w:val="00372FB3"/>
    <w:rsid w:val="00376CB6"/>
    <w:rsid w:val="0037746B"/>
    <w:rsid w:val="00390DF0"/>
    <w:rsid w:val="00396404"/>
    <w:rsid w:val="00396764"/>
    <w:rsid w:val="003A02D6"/>
    <w:rsid w:val="003B4AAE"/>
    <w:rsid w:val="003B5338"/>
    <w:rsid w:val="003C415E"/>
    <w:rsid w:val="003C7D33"/>
    <w:rsid w:val="003D7ACE"/>
    <w:rsid w:val="003F0BB6"/>
    <w:rsid w:val="003F6D2F"/>
    <w:rsid w:val="004057E7"/>
    <w:rsid w:val="00405AEB"/>
    <w:rsid w:val="00413372"/>
    <w:rsid w:val="0041389A"/>
    <w:rsid w:val="0041453F"/>
    <w:rsid w:val="00414BF2"/>
    <w:rsid w:val="00416161"/>
    <w:rsid w:val="0042453E"/>
    <w:rsid w:val="0044160E"/>
    <w:rsid w:val="00446F5E"/>
    <w:rsid w:val="0045095C"/>
    <w:rsid w:val="00451D90"/>
    <w:rsid w:val="004523E2"/>
    <w:rsid w:val="00452542"/>
    <w:rsid w:val="00453D9D"/>
    <w:rsid w:val="004553E4"/>
    <w:rsid w:val="0045740E"/>
    <w:rsid w:val="00457D67"/>
    <w:rsid w:val="0046039E"/>
    <w:rsid w:val="00463118"/>
    <w:rsid w:val="00464277"/>
    <w:rsid w:val="00466297"/>
    <w:rsid w:val="00466591"/>
    <w:rsid w:val="004671AE"/>
    <w:rsid w:val="00476AFE"/>
    <w:rsid w:val="004845E6"/>
    <w:rsid w:val="00486CB2"/>
    <w:rsid w:val="00495C20"/>
    <w:rsid w:val="004A2268"/>
    <w:rsid w:val="004A7D52"/>
    <w:rsid w:val="004B0A73"/>
    <w:rsid w:val="004B3282"/>
    <w:rsid w:val="004B6E5D"/>
    <w:rsid w:val="004C47A9"/>
    <w:rsid w:val="004C705A"/>
    <w:rsid w:val="004D0BA5"/>
    <w:rsid w:val="004D1A79"/>
    <w:rsid w:val="004D4692"/>
    <w:rsid w:val="004D686A"/>
    <w:rsid w:val="004E191A"/>
    <w:rsid w:val="004F4BE2"/>
    <w:rsid w:val="00500146"/>
    <w:rsid w:val="0051099B"/>
    <w:rsid w:val="00512505"/>
    <w:rsid w:val="00522F15"/>
    <w:rsid w:val="005239A7"/>
    <w:rsid w:val="005304E6"/>
    <w:rsid w:val="005329BB"/>
    <w:rsid w:val="00537305"/>
    <w:rsid w:val="00542BCA"/>
    <w:rsid w:val="00552896"/>
    <w:rsid w:val="005601D0"/>
    <w:rsid w:val="0056389F"/>
    <w:rsid w:val="00564948"/>
    <w:rsid w:val="00564AED"/>
    <w:rsid w:val="00565753"/>
    <w:rsid w:val="0056783E"/>
    <w:rsid w:val="00570E11"/>
    <w:rsid w:val="0057203B"/>
    <w:rsid w:val="00577ED7"/>
    <w:rsid w:val="0058088A"/>
    <w:rsid w:val="00582A25"/>
    <w:rsid w:val="00582E73"/>
    <w:rsid w:val="00592F54"/>
    <w:rsid w:val="00593D63"/>
    <w:rsid w:val="005A015D"/>
    <w:rsid w:val="005A20DE"/>
    <w:rsid w:val="005A3345"/>
    <w:rsid w:val="005A503B"/>
    <w:rsid w:val="005A6033"/>
    <w:rsid w:val="005A6AD7"/>
    <w:rsid w:val="005B1DF8"/>
    <w:rsid w:val="005B61E8"/>
    <w:rsid w:val="005C3095"/>
    <w:rsid w:val="005D26C0"/>
    <w:rsid w:val="005E58AE"/>
    <w:rsid w:val="005E773D"/>
    <w:rsid w:val="005F73FE"/>
    <w:rsid w:val="00600B1A"/>
    <w:rsid w:val="00613AB3"/>
    <w:rsid w:val="0061455B"/>
    <w:rsid w:val="006163CA"/>
    <w:rsid w:val="00624A57"/>
    <w:rsid w:val="00624C13"/>
    <w:rsid w:val="00626FFC"/>
    <w:rsid w:val="00630194"/>
    <w:rsid w:val="0063235A"/>
    <w:rsid w:val="006325CE"/>
    <w:rsid w:val="00635630"/>
    <w:rsid w:val="006362D7"/>
    <w:rsid w:val="00641F5D"/>
    <w:rsid w:val="00645788"/>
    <w:rsid w:val="006518CC"/>
    <w:rsid w:val="00656C39"/>
    <w:rsid w:val="00657E0F"/>
    <w:rsid w:val="00664298"/>
    <w:rsid w:val="00664455"/>
    <w:rsid w:val="00671EC6"/>
    <w:rsid w:val="00672BED"/>
    <w:rsid w:val="006734D4"/>
    <w:rsid w:val="0067404E"/>
    <w:rsid w:val="00680588"/>
    <w:rsid w:val="00687AC6"/>
    <w:rsid w:val="00690B72"/>
    <w:rsid w:val="00696C82"/>
    <w:rsid w:val="006A7326"/>
    <w:rsid w:val="006A7F65"/>
    <w:rsid w:val="006B23A9"/>
    <w:rsid w:val="006B28B8"/>
    <w:rsid w:val="006B570B"/>
    <w:rsid w:val="006C0843"/>
    <w:rsid w:val="006D4401"/>
    <w:rsid w:val="006D4994"/>
    <w:rsid w:val="006D6C98"/>
    <w:rsid w:val="006E67F0"/>
    <w:rsid w:val="006E7C99"/>
    <w:rsid w:val="006F3292"/>
    <w:rsid w:val="007018C7"/>
    <w:rsid w:val="00704B0B"/>
    <w:rsid w:val="0070615A"/>
    <w:rsid w:val="0070749A"/>
    <w:rsid w:val="0071471E"/>
    <w:rsid w:val="00715647"/>
    <w:rsid w:val="0071776E"/>
    <w:rsid w:val="007179C6"/>
    <w:rsid w:val="00723782"/>
    <w:rsid w:val="00724AC8"/>
    <w:rsid w:val="007317D2"/>
    <w:rsid w:val="00731CF7"/>
    <w:rsid w:val="00733A39"/>
    <w:rsid w:val="00737377"/>
    <w:rsid w:val="00745C43"/>
    <w:rsid w:val="007508B4"/>
    <w:rsid w:val="00756D14"/>
    <w:rsid w:val="00756F5A"/>
    <w:rsid w:val="00761BDA"/>
    <w:rsid w:val="00762493"/>
    <w:rsid w:val="007720A4"/>
    <w:rsid w:val="00772D58"/>
    <w:rsid w:val="00777D67"/>
    <w:rsid w:val="00786E7D"/>
    <w:rsid w:val="0079118A"/>
    <w:rsid w:val="00792EA7"/>
    <w:rsid w:val="00794BDE"/>
    <w:rsid w:val="007A0C36"/>
    <w:rsid w:val="007A49B0"/>
    <w:rsid w:val="007A5093"/>
    <w:rsid w:val="007A693A"/>
    <w:rsid w:val="007B0AD8"/>
    <w:rsid w:val="007B0DCD"/>
    <w:rsid w:val="007B50CD"/>
    <w:rsid w:val="007C2DD8"/>
    <w:rsid w:val="007C6F1E"/>
    <w:rsid w:val="007D0058"/>
    <w:rsid w:val="007D0D7A"/>
    <w:rsid w:val="007D30B6"/>
    <w:rsid w:val="007D6700"/>
    <w:rsid w:val="007D7AFE"/>
    <w:rsid w:val="007D7E1B"/>
    <w:rsid w:val="007E274A"/>
    <w:rsid w:val="007F4FE9"/>
    <w:rsid w:val="007F7B95"/>
    <w:rsid w:val="008005D4"/>
    <w:rsid w:val="00800EDB"/>
    <w:rsid w:val="00801706"/>
    <w:rsid w:val="00802933"/>
    <w:rsid w:val="00802EA6"/>
    <w:rsid w:val="00802EC6"/>
    <w:rsid w:val="00804AD8"/>
    <w:rsid w:val="00807A96"/>
    <w:rsid w:val="0081128D"/>
    <w:rsid w:val="00812680"/>
    <w:rsid w:val="00812752"/>
    <w:rsid w:val="00812FFF"/>
    <w:rsid w:val="008147F2"/>
    <w:rsid w:val="008166CE"/>
    <w:rsid w:val="008176D4"/>
    <w:rsid w:val="00820BF9"/>
    <w:rsid w:val="008252F4"/>
    <w:rsid w:val="0083496C"/>
    <w:rsid w:val="00840470"/>
    <w:rsid w:val="008479B3"/>
    <w:rsid w:val="00847CC6"/>
    <w:rsid w:val="00850408"/>
    <w:rsid w:val="00862A84"/>
    <w:rsid w:val="00873AD2"/>
    <w:rsid w:val="008758E7"/>
    <w:rsid w:val="008760B1"/>
    <w:rsid w:val="00880EAA"/>
    <w:rsid w:val="00885ED3"/>
    <w:rsid w:val="00886270"/>
    <w:rsid w:val="008A2722"/>
    <w:rsid w:val="008A2F04"/>
    <w:rsid w:val="008A48A5"/>
    <w:rsid w:val="008A4FC4"/>
    <w:rsid w:val="008B030B"/>
    <w:rsid w:val="008B3530"/>
    <w:rsid w:val="008B63ED"/>
    <w:rsid w:val="008C0FD2"/>
    <w:rsid w:val="008C3A38"/>
    <w:rsid w:val="008C3EE9"/>
    <w:rsid w:val="008C49CA"/>
    <w:rsid w:val="008C4B80"/>
    <w:rsid w:val="008D34B5"/>
    <w:rsid w:val="008D37DF"/>
    <w:rsid w:val="008D4B87"/>
    <w:rsid w:val="008E3D10"/>
    <w:rsid w:val="008E63AE"/>
    <w:rsid w:val="008F2236"/>
    <w:rsid w:val="008F63CB"/>
    <w:rsid w:val="008F7324"/>
    <w:rsid w:val="0090359A"/>
    <w:rsid w:val="00905483"/>
    <w:rsid w:val="00905996"/>
    <w:rsid w:val="00914801"/>
    <w:rsid w:val="00922E25"/>
    <w:rsid w:val="00923ED2"/>
    <w:rsid w:val="0092609C"/>
    <w:rsid w:val="00927138"/>
    <w:rsid w:val="00934F92"/>
    <w:rsid w:val="00940370"/>
    <w:rsid w:val="0094112A"/>
    <w:rsid w:val="00941CC6"/>
    <w:rsid w:val="009474E2"/>
    <w:rsid w:val="009475CB"/>
    <w:rsid w:val="00947DCA"/>
    <w:rsid w:val="00954374"/>
    <w:rsid w:val="00954ECD"/>
    <w:rsid w:val="00962BD3"/>
    <w:rsid w:val="009674DC"/>
    <w:rsid w:val="00984775"/>
    <w:rsid w:val="0098637D"/>
    <w:rsid w:val="0098732F"/>
    <w:rsid w:val="0099094F"/>
    <w:rsid w:val="0099455D"/>
    <w:rsid w:val="009A071E"/>
    <w:rsid w:val="009A272A"/>
    <w:rsid w:val="009A30A5"/>
    <w:rsid w:val="009A67CD"/>
    <w:rsid w:val="009B0EE5"/>
    <w:rsid w:val="009B740D"/>
    <w:rsid w:val="009C0CB2"/>
    <w:rsid w:val="009D0107"/>
    <w:rsid w:val="009D08DC"/>
    <w:rsid w:val="009D0A3F"/>
    <w:rsid w:val="009D468D"/>
    <w:rsid w:val="009D56CC"/>
    <w:rsid w:val="009E0787"/>
    <w:rsid w:val="009E61FF"/>
    <w:rsid w:val="009F1EE2"/>
    <w:rsid w:val="009F7212"/>
    <w:rsid w:val="00A054A2"/>
    <w:rsid w:val="00A1277C"/>
    <w:rsid w:val="00A12C5B"/>
    <w:rsid w:val="00A16377"/>
    <w:rsid w:val="00A235C6"/>
    <w:rsid w:val="00A2619E"/>
    <w:rsid w:val="00A265E0"/>
    <w:rsid w:val="00A40DD7"/>
    <w:rsid w:val="00A420DC"/>
    <w:rsid w:val="00A51818"/>
    <w:rsid w:val="00A52942"/>
    <w:rsid w:val="00A616D2"/>
    <w:rsid w:val="00A63F2B"/>
    <w:rsid w:val="00A64D2B"/>
    <w:rsid w:val="00A70489"/>
    <w:rsid w:val="00A704EB"/>
    <w:rsid w:val="00A71800"/>
    <w:rsid w:val="00A771BF"/>
    <w:rsid w:val="00A83462"/>
    <w:rsid w:val="00A85086"/>
    <w:rsid w:val="00A86483"/>
    <w:rsid w:val="00A86B09"/>
    <w:rsid w:val="00A9408B"/>
    <w:rsid w:val="00AA00B0"/>
    <w:rsid w:val="00AA08E6"/>
    <w:rsid w:val="00AA66B6"/>
    <w:rsid w:val="00AB0412"/>
    <w:rsid w:val="00AB366F"/>
    <w:rsid w:val="00AB5F19"/>
    <w:rsid w:val="00AC0FCA"/>
    <w:rsid w:val="00AC3BFD"/>
    <w:rsid w:val="00AC59B7"/>
    <w:rsid w:val="00AE28DA"/>
    <w:rsid w:val="00AE64CD"/>
    <w:rsid w:val="00AE7922"/>
    <w:rsid w:val="00AF03BF"/>
    <w:rsid w:val="00AF2058"/>
    <w:rsid w:val="00AF252C"/>
    <w:rsid w:val="00AF7A4F"/>
    <w:rsid w:val="00B0077A"/>
    <w:rsid w:val="00B016BE"/>
    <w:rsid w:val="00B0190D"/>
    <w:rsid w:val="00B03B21"/>
    <w:rsid w:val="00B11BC7"/>
    <w:rsid w:val="00B13391"/>
    <w:rsid w:val="00B140E4"/>
    <w:rsid w:val="00B15095"/>
    <w:rsid w:val="00B179C5"/>
    <w:rsid w:val="00B22B12"/>
    <w:rsid w:val="00B2744E"/>
    <w:rsid w:val="00B27B25"/>
    <w:rsid w:val="00B320DC"/>
    <w:rsid w:val="00B35182"/>
    <w:rsid w:val="00B51C40"/>
    <w:rsid w:val="00B53350"/>
    <w:rsid w:val="00B57191"/>
    <w:rsid w:val="00B609AC"/>
    <w:rsid w:val="00B66ECB"/>
    <w:rsid w:val="00B74F03"/>
    <w:rsid w:val="00B752E1"/>
    <w:rsid w:val="00B772B2"/>
    <w:rsid w:val="00B7735C"/>
    <w:rsid w:val="00B80A3B"/>
    <w:rsid w:val="00B92621"/>
    <w:rsid w:val="00B93185"/>
    <w:rsid w:val="00B94AB1"/>
    <w:rsid w:val="00B966B9"/>
    <w:rsid w:val="00B9709E"/>
    <w:rsid w:val="00BA02E1"/>
    <w:rsid w:val="00BA1AAA"/>
    <w:rsid w:val="00BC17AE"/>
    <w:rsid w:val="00BC1B55"/>
    <w:rsid w:val="00BC1C8F"/>
    <w:rsid w:val="00BC28B4"/>
    <w:rsid w:val="00BD12F2"/>
    <w:rsid w:val="00BD1647"/>
    <w:rsid w:val="00BD2356"/>
    <w:rsid w:val="00BD2993"/>
    <w:rsid w:val="00BD5BAD"/>
    <w:rsid w:val="00BD66E2"/>
    <w:rsid w:val="00BE0E94"/>
    <w:rsid w:val="00BF0FE3"/>
    <w:rsid w:val="00BF20EA"/>
    <w:rsid w:val="00BF2B6F"/>
    <w:rsid w:val="00BF3408"/>
    <w:rsid w:val="00BF7512"/>
    <w:rsid w:val="00C017A9"/>
    <w:rsid w:val="00C101DA"/>
    <w:rsid w:val="00C2289F"/>
    <w:rsid w:val="00C25798"/>
    <w:rsid w:val="00C269AC"/>
    <w:rsid w:val="00C344FE"/>
    <w:rsid w:val="00C43A1E"/>
    <w:rsid w:val="00C548F4"/>
    <w:rsid w:val="00C573C2"/>
    <w:rsid w:val="00C629D1"/>
    <w:rsid w:val="00C6602A"/>
    <w:rsid w:val="00C7331A"/>
    <w:rsid w:val="00C73B7F"/>
    <w:rsid w:val="00C7774F"/>
    <w:rsid w:val="00C80E1C"/>
    <w:rsid w:val="00C85C02"/>
    <w:rsid w:val="00C86B7B"/>
    <w:rsid w:val="00CA04A2"/>
    <w:rsid w:val="00CA4288"/>
    <w:rsid w:val="00CA5CAB"/>
    <w:rsid w:val="00CB165E"/>
    <w:rsid w:val="00CC0734"/>
    <w:rsid w:val="00CC1C2A"/>
    <w:rsid w:val="00CC5AEB"/>
    <w:rsid w:val="00CD1D77"/>
    <w:rsid w:val="00CD4F1B"/>
    <w:rsid w:val="00CD50CC"/>
    <w:rsid w:val="00CE3222"/>
    <w:rsid w:val="00CE6DC5"/>
    <w:rsid w:val="00CE7A55"/>
    <w:rsid w:val="00CF1811"/>
    <w:rsid w:val="00CF18B3"/>
    <w:rsid w:val="00CF41C3"/>
    <w:rsid w:val="00CF7F32"/>
    <w:rsid w:val="00D0048D"/>
    <w:rsid w:val="00D046D2"/>
    <w:rsid w:val="00D04BE6"/>
    <w:rsid w:val="00D126F4"/>
    <w:rsid w:val="00D12931"/>
    <w:rsid w:val="00D129BC"/>
    <w:rsid w:val="00D12C24"/>
    <w:rsid w:val="00D14B60"/>
    <w:rsid w:val="00D20382"/>
    <w:rsid w:val="00D21B9A"/>
    <w:rsid w:val="00D22A9A"/>
    <w:rsid w:val="00D2431C"/>
    <w:rsid w:val="00D245EE"/>
    <w:rsid w:val="00D33115"/>
    <w:rsid w:val="00D33FC2"/>
    <w:rsid w:val="00D4162E"/>
    <w:rsid w:val="00D44A96"/>
    <w:rsid w:val="00D45288"/>
    <w:rsid w:val="00D4633B"/>
    <w:rsid w:val="00D64DC9"/>
    <w:rsid w:val="00D6675F"/>
    <w:rsid w:val="00D670F1"/>
    <w:rsid w:val="00D7542B"/>
    <w:rsid w:val="00D76422"/>
    <w:rsid w:val="00D80A2A"/>
    <w:rsid w:val="00D8348D"/>
    <w:rsid w:val="00D86876"/>
    <w:rsid w:val="00D86CA9"/>
    <w:rsid w:val="00D92020"/>
    <w:rsid w:val="00D931C3"/>
    <w:rsid w:val="00D93C78"/>
    <w:rsid w:val="00D979B1"/>
    <w:rsid w:val="00DA2580"/>
    <w:rsid w:val="00DB0FC3"/>
    <w:rsid w:val="00DB3BF5"/>
    <w:rsid w:val="00DB4AB2"/>
    <w:rsid w:val="00DC642B"/>
    <w:rsid w:val="00DC6734"/>
    <w:rsid w:val="00DC7336"/>
    <w:rsid w:val="00DC746E"/>
    <w:rsid w:val="00DD1E1C"/>
    <w:rsid w:val="00DD382B"/>
    <w:rsid w:val="00DE54D8"/>
    <w:rsid w:val="00DE572B"/>
    <w:rsid w:val="00DE647C"/>
    <w:rsid w:val="00DF006E"/>
    <w:rsid w:val="00DF0116"/>
    <w:rsid w:val="00DF022A"/>
    <w:rsid w:val="00DF4F8B"/>
    <w:rsid w:val="00DF5AEE"/>
    <w:rsid w:val="00E00D7F"/>
    <w:rsid w:val="00E02F63"/>
    <w:rsid w:val="00E031BB"/>
    <w:rsid w:val="00E041B3"/>
    <w:rsid w:val="00E140A0"/>
    <w:rsid w:val="00E152BE"/>
    <w:rsid w:val="00E22B54"/>
    <w:rsid w:val="00E2500E"/>
    <w:rsid w:val="00E2563B"/>
    <w:rsid w:val="00E26CCE"/>
    <w:rsid w:val="00E27FE6"/>
    <w:rsid w:val="00E32390"/>
    <w:rsid w:val="00E3685B"/>
    <w:rsid w:val="00E54A05"/>
    <w:rsid w:val="00E56577"/>
    <w:rsid w:val="00E6073F"/>
    <w:rsid w:val="00E62C7A"/>
    <w:rsid w:val="00E646D2"/>
    <w:rsid w:val="00E766BE"/>
    <w:rsid w:val="00E77982"/>
    <w:rsid w:val="00E824A4"/>
    <w:rsid w:val="00E87848"/>
    <w:rsid w:val="00E92EFF"/>
    <w:rsid w:val="00E95CA3"/>
    <w:rsid w:val="00EA34F6"/>
    <w:rsid w:val="00EA56B4"/>
    <w:rsid w:val="00EB19D7"/>
    <w:rsid w:val="00EB293C"/>
    <w:rsid w:val="00EB6D44"/>
    <w:rsid w:val="00EC4DC6"/>
    <w:rsid w:val="00ED0B64"/>
    <w:rsid w:val="00ED385F"/>
    <w:rsid w:val="00ED4E71"/>
    <w:rsid w:val="00EE57A7"/>
    <w:rsid w:val="00EF2EAA"/>
    <w:rsid w:val="00EF33B4"/>
    <w:rsid w:val="00EF3EF8"/>
    <w:rsid w:val="00EF6580"/>
    <w:rsid w:val="00F01C89"/>
    <w:rsid w:val="00F025FF"/>
    <w:rsid w:val="00F03C3F"/>
    <w:rsid w:val="00F10C24"/>
    <w:rsid w:val="00F115D1"/>
    <w:rsid w:val="00F160AE"/>
    <w:rsid w:val="00F2172B"/>
    <w:rsid w:val="00F23F4A"/>
    <w:rsid w:val="00F30345"/>
    <w:rsid w:val="00F332B4"/>
    <w:rsid w:val="00F334FC"/>
    <w:rsid w:val="00F41398"/>
    <w:rsid w:val="00F418EF"/>
    <w:rsid w:val="00F42FC2"/>
    <w:rsid w:val="00F52A5C"/>
    <w:rsid w:val="00F602C5"/>
    <w:rsid w:val="00F73AAD"/>
    <w:rsid w:val="00F767BA"/>
    <w:rsid w:val="00F80873"/>
    <w:rsid w:val="00F93080"/>
    <w:rsid w:val="00F96993"/>
    <w:rsid w:val="00FA1C3D"/>
    <w:rsid w:val="00FA2636"/>
    <w:rsid w:val="00FA7301"/>
    <w:rsid w:val="00FB6B84"/>
    <w:rsid w:val="00FC23D2"/>
    <w:rsid w:val="00FC76D7"/>
    <w:rsid w:val="00FD198C"/>
    <w:rsid w:val="00FE1E19"/>
    <w:rsid w:val="00FE3C60"/>
    <w:rsid w:val="00FE5B38"/>
    <w:rsid w:val="00FF0827"/>
    <w:rsid w:val="00FF3ED6"/>
    <w:rsid w:val="00FF68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B179C5"/>
    <w:rPr>
      <w:color w:val="605E5C"/>
      <w:shd w:val="clear" w:color="auto" w:fill="E1DFDD"/>
    </w:rPr>
  </w:style>
  <w:style w:type="paragraph" w:styleId="Revision">
    <w:name w:val="Revision"/>
    <w:hidden/>
    <w:semiHidden/>
    <w:rsid w:val="00F2172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www.expertelectrical.co.uk/metal-plastic-enclosures" TargetMode="External"/><Relationship Id="rId26" Type="http://schemas.openxmlformats.org/officeDocument/2006/relationships/hyperlink" Target="https://www.youtube.com/watch?v=CVxBettQpPU" TargetMode="External"/><Relationship Id="rId21" Type="http://schemas.openxmlformats.org/officeDocument/2006/relationships/hyperlink" Target="https://www.youtube.com/watch?v=odnUIWyC0oU" TargetMode="External"/><Relationship Id="rId34" Type="http://schemas.openxmlformats.org/officeDocument/2006/relationships/hyperlink" Target="https://www.hse.gov.uk/resources/videos.htm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electricalapprentice.co.uk/an-overview-of-cable-management-systems/" TargetMode="External"/><Relationship Id="rId25" Type="http://schemas.openxmlformats.org/officeDocument/2006/relationships/hyperlink" Target="https://www.youtube.com/watch?v=CVxBettQpPU" TargetMode="External"/><Relationship Id="rId33" Type="http://schemas.openxmlformats.org/officeDocument/2006/relationships/hyperlink" Target="https://www.legislation.gov.uk/uksi/2002/2665/contents/made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lectricalapprentice.co.uk/" TargetMode="External"/><Relationship Id="rId20" Type="http://schemas.openxmlformats.org/officeDocument/2006/relationships/hyperlink" Target="https://www.youtube.com/watch?v=LPJ_nE1JAqg" TargetMode="External"/><Relationship Id="rId29" Type="http://schemas.openxmlformats.org/officeDocument/2006/relationships/hyperlink" Target="https://www.hse.gov.uk/construction/cdm/2015/index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yperlink" Target="https://www.youtube.com/watch?v=a5JOTA-mJ4A" TargetMode="External"/><Relationship Id="rId32" Type="http://schemas.openxmlformats.org/officeDocument/2006/relationships/hyperlink" Target="https://www.hse.gov.uk/pubns/books/hsr25.htm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www.youtube.com/watch?v=a5JOTA-mJ4A" TargetMode="External"/><Relationship Id="rId28" Type="http://schemas.openxmlformats.org/officeDocument/2006/relationships/hyperlink" Target="https://www.youtube.com/watch?v=-ehw6uZOOfw" TargetMode="External"/><Relationship Id="rId36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yperlink" Target="https://www.youtube.com/watch?v=dnpV781c6Sw" TargetMode="External"/><Relationship Id="rId31" Type="http://schemas.openxmlformats.org/officeDocument/2006/relationships/hyperlink" Target="file:///C:\Users\floan\Desktop\Mum's%20Work\Qualification%20Wales\Electrotech\HSE%20|%20Risk%20at%20Work%20&#8211;%20Personal%20protective%20equipment%20(PPE)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youtube.com/watch?v=odnUIWyC0oU" TargetMode="External"/><Relationship Id="rId27" Type="http://schemas.openxmlformats.org/officeDocument/2006/relationships/hyperlink" Target="https://www.youtube.com/watch?v=DWBFHjE5zK0" TargetMode="External"/><Relationship Id="rId30" Type="http://schemas.openxmlformats.org/officeDocument/2006/relationships/hyperlink" Target="https://www.hse.gov.uk/simple-health-safety/risk/steps-needed-to-manage-risk.htm" TargetMode="External"/><Relationship Id="rId35" Type="http://schemas.openxmlformats.org/officeDocument/2006/relationships/hyperlink" Target="https://www.hse.gov.uk/work-at-height/types-of-equipment.htm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BAF4A-EC0B-4ACB-8B27-EE8C74651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2021-11-24T13:41:00Z</dcterms:created>
  <dcterms:modified xsi:type="dcterms:W3CDTF">2022-03-04T13:46:00Z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