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6127B2F" w:rsidR="00CC1C2A" w:rsidRDefault="00376CB6" w:rsidP="00205182">
      <w:pPr>
        <w:pStyle w:val="Unittitle"/>
      </w:pPr>
      <w:r>
        <w:t>Uned 306E: Deall sut mae archwilio a phrofi cylchedau trydanol sydd wedi'u dad-egnïo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53D30E47" w14:textId="11811E34" w:rsidR="00BB09B2" w:rsidRDefault="00BB09B2" w:rsidP="008A48A5">
      <w:r>
        <w:t xml:space="preserve">Mae’r uned hon yn ymdrin â’r wybodaeth a’r ddealltwriaeth o’r archwiliadau sylfaenol a’r profion wedi’u dad-egnïo sy’n ofynnol ar gyfer cylchedau un cam. </w:t>
      </w:r>
    </w:p>
    <w:p w14:paraId="055867BB" w14:textId="63611F4B" w:rsidR="00BB09B2" w:rsidRDefault="00D31F2D" w:rsidP="008A48A5">
      <w:r>
        <w:t xml:space="preserve">Bydd dysgwyr yn gallu cydymffurfio â’r prosesau a’r gweithdrefnau ar gyfer archwiliadau sylfaenol a phrofion wedi’u dad-egnïo yn unol â’r fersiynau cyfredol o reoliadau a safonau priodol y diwydiant, y fanyleb ac arferion gweithio sy’n cael eu cydnabod gan y diwydiant. </w:t>
      </w:r>
    </w:p>
    <w:p w14:paraId="4AD19573" w14:textId="62D7A16B" w:rsidR="008A48A5" w:rsidRDefault="008A48A5" w:rsidP="008A48A5">
      <w:r>
        <w:t>Gellir cyflwyno dysgwyr i’r uned hon drwy eu cymell i ofyn cwestiynau iddyn nhw eu hunain fel:</w:t>
      </w:r>
    </w:p>
    <w:p w14:paraId="26C567A8" w14:textId="77777777" w:rsidR="00BB09B2" w:rsidRDefault="00BB09B2" w:rsidP="00BB09B2">
      <w:pPr>
        <w:pStyle w:val="Normalbulletlist"/>
      </w:pPr>
      <w:r>
        <w:t>Pam mae gwaith trydanol yn cael ei archwilio a’i brofi?</w:t>
      </w:r>
    </w:p>
    <w:p w14:paraId="38E41CE2" w14:textId="0FD19497" w:rsidR="00227BB7" w:rsidRDefault="00BB09B2" w:rsidP="00BB09B2">
      <w:pPr>
        <w:pStyle w:val="Normalbulletlist"/>
      </w:pPr>
      <w:r>
        <w:t>Pam mae ynysu diogel yn hanfodol?</w:t>
      </w:r>
    </w:p>
    <w:p w14:paraId="634738A4" w14:textId="5D7CBCE9" w:rsidR="00227BB7" w:rsidRDefault="00BB09B2" w:rsidP="00BB09B2">
      <w:r>
        <w:t>Canllawiau: mae’r pwyslais yn yr uned hon ar ddysgwyr yn cynnal archwiliadau cywir sylfaenol a phrofion wedi’u dad-egnïo ar gylchedau cyffredin nodweddiadol, gan gynnwys cylchedau cylch a rheiddiol terfynol, a chylchedau goleuo. Bydd dysgwyr yn gallu defnyddio cyfarpar profi, gwerthuso canlyniadau profion a chofnodi canlyniadau’n gywir.</w:t>
      </w:r>
    </w:p>
    <w:p w14:paraId="156816DB" w14:textId="55418BBA" w:rsidR="00ED7094" w:rsidRDefault="00ED7094" w:rsidP="00BB09B2"/>
    <w:p w14:paraId="4E9A32F0" w14:textId="0CA10F43" w:rsidR="00ED7094" w:rsidRDefault="00ED7094" w:rsidP="00BB09B2"/>
    <w:p w14:paraId="19D32A4D" w14:textId="550A7ED9" w:rsidR="00ED7094" w:rsidRDefault="00ED7094" w:rsidP="00BB09B2"/>
    <w:p w14:paraId="0EB1317D" w14:textId="77777777" w:rsidR="00ED7094" w:rsidRDefault="00ED7094" w:rsidP="00BB09B2"/>
    <w:p w14:paraId="3939E0A8" w14:textId="77777777" w:rsidR="00227BB7" w:rsidRDefault="00227BB7" w:rsidP="00227BB7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47F06E30" w14:textId="77777777" w:rsidR="00BB09B2" w:rsidRDefault="00BB09B2" w:rsidP="00DF022A">
      <w:pPr>
        <w:pStyle w:val="ListParagraph"/>
        <w:numPr>
          <w:ilvl w:val="0"/>
          <w:numId w:val="28"/>
        </w:numPr>
      </w:pPr>
      <w:r>
        <w:t>Deall sut mae dewis yr offerynnau i’w defnyddio i gynnal profion perthnasol</w:t>
      </w:r>
    </w:p>
    <w:p w14:paraId="270D0C4A" w14:textId="77777777" w:rsidR="00BB09B2" w:rsidRDefault="00BB09B2" w:rsidP="00DF022A">
      <w:pPr>
        <w:pStyle w:val="ListParagraph"/>
        <w:numPr>
          <w:ilvl w:val="0"/>
          <w:numId w:val="28"/>
        </w:numPr>
      </w:pPr>
      <w:r>
        <w:t>Deall y dulliau a’r gweithdrefnau ar gyfer cynnal archwiliad gweledol o’r amgaeadau ceblau, y dargludyddion a’r systemau weirio</w:t>
      </w:r>
    </w:p>
    <w:p w14:paraId="215920BB" w14:textId="77777777" w:rsidR="00BB09B2" w:rsidRDefault="00BB09B2" w:rsidP="00DF022A">
      <w:pPr>
        <w:pStyle w:val="ListParagraph"/>
        <w:numPr>
          <w:ilvl w:val="0"/>
          <w:numId w:val="28"/>
        </w:numPr>
      </w:pPr>
      <w:r>
        <w:t>Deall y drefn gywir ar gyfer ynysu diogel</w:t>
      </w:r>
    </w:p>
    <w:p w14:paraId="35E36A3B" w14:textId="77777777" w:rsidR="00F30CBD" w:rsidRDefault="00BB09B2" w:rsidP="00DF022A">
      <w:pPr>
        <w:pStyle w:val="ListParagraph"/>
        <w:numPr>
          <w:ilvl w:val="0"/>
          <w:numId w:val="28"/>
        </w:numPr>
      </w:pPr>
      <w:r>
        <w:t>Deall y dulliau a’r prosesau i gynnal y profion yn gywir sy’n sicrhau bod y system drydanol yn gweithio’n ddiogel ac yn effeithlon.</w:t>
      </w:r>
    </w:p>
    <w:p w14:paraId="3FD18037" w14:textId="63A960CA" w:rsidR="00DF022A" w:rsidRDefault="00F30CBD" w:rsidP="00DF022A">
      <w:pPr>
        <w:pStyle w:val="ListParagraph"/>
        <w:numPr>
          <w:ilvl w:val="0"/>
          <w:numId w:val="28"/>
        </w:numPr>
      </w:pPr>
      <w:r>
        <w:t>Deall dulliau o ddarparu gwybodaeth glir a chywir i bobl berthnasol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77777777" w:rsidR="009A071E" w:rsidRPr="009A071E" w:rsidRDefault="009A071E" w:rsidP="009A071E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58B52DCB" w14:textId="4FDC3559" w:rsidR="00044AD6" w:rsidRPr="002C7F95" w:rsidRDefault="00044AD6" w:rsidP="00044AD6">
      <w:pPr>
        <w:pStyle w:val="Normalbulletlist"/>
        <w:rPr>
          <w:rStyle w:val="normaltextrun"/>
        </w:rPr>
      </w:pPr>
      <w:r>
        <w:rPr>
          <w:rStyle w:val="normaltextrun"/>
          <w:i/>
        </w:rPr>
        <w:t>IET Guidance Note 3 Inspection and Testing</w:t>
      </w:r>
      <w:r>
        <w:rPr>
          <w:rStyle w:val="normaltextrun"/>
        </w:rPr>
        <w:t xml:space="preserve"> (2018) 18th edition. </w:t>
      </w:r>
      <w:r>
        <w:t>London: Institution of Engineering and Technology.</w:t>
      </w:r>
      <w:r>
        <w:rPr>
          <w:rStyle w:val="normaltextrun"/>
        </w:rPr>
        <w:t xml:space="preserve"> </w:t>
      </w:r>
    </w:p>
    <w:p w14:paraId="39AAB896" w14:textId="4D3B56B5" w:rsidR="00044AD6" w:rsidRDefault="00044AD6" w:rsidP="00044AD6">
      <w:pPr>
        <w:pStyle w:val="Normalbulletlist"/>
        <w:numPr>
          <w:ilvl w:val="0"/>
          <w:numId w:val="0"/>
        </w:numPr>
        <w:ind w:left="284"/>
      </w:pPr>
      <w:r>
        <w:rPr>
          <w:rStyle w:val="normaltextrun"/>
        </w:rPr>
        <w:t>ISBN 978-1-7856-1452-1 </w:t>
      </w:r>
      <w:r>
        <w:rPr>
          <w:rStyle w:val="eop"/>
        </w:rPr>
        <w:t> </w:t>
      </w:r>
    </w:p>
    <w:p w14:paraId="113E872A" w14:textId="4DF7742B" w:rsidR="00003D37" w:rsidRPr="00003D37" w:rsidRDefault="00003D37" w:rsidP="00003D37">
      <w:pPr>
        <w:pStyle w:val="Normalbulletlist"/>
        <w:rPr>
          <w:rFonts w:cs="Arial"/>
          <w:szCs w:val="22"/>
        </w:rPr>
      </w:pPr>
      <w:r>
        <w:rPr>
          <w:i/>
        </w:rPr>
        <w:t>IET On-Site Guide (BS 7671:2018) (Electrical Regulations)</w:t>
      </w:r>
      <w:r>
        <w:t>, 7th edition. London: Institution of Engineering and Technology.</w:t>
      </w:r>
    </w:p>
    <w:p w14:paraId="26D420D0" w14:textId="04320E34" w:rsidR="00003D37" w:rsidRPr="00003D37" w:rsidRDefault="00003D37" w:rsidP="00874660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>
        <w:t>ISBN 978-1-7856-1442-2</w:t>
      </w:r>
    </w:p>
    <w:p w14:paraId="3668014A" w14:textId="734287CD" w:rsidR="006F1B2C" w:rsidRPr="009A071E" w:rsidRDefault="009A071E" w:rsidP="009A071E">
      <w:pPr>
        <w:pStyle w:val="Normalheadingblack"/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3A98BE13" w14:textId="77777777" w:rsidR="00044AD6" w:rsidRPr="00044AD6" w:rsidRDefault="00ED7094" w:rsidP="00044AD6">
      <w:pPr>
        <w:pStyle w:val="Normalbulletlist"/>
      </w:pPr>
      <w:hyperlink r:id="rId12" w:history="1">
        <w:r w:rsidR="002C5EA7">
          <w:rPr>
            <w:rStyle w:val="Hyperlink"/>
          </w:rPr>
          <w:t xml:space="preserve">Electrical Apprentice | Testing </w:t>
        </w:r>
      </w:hyperlink>
    </w:p>
    <w:p w14:paraId="17FC1B0E" w14:textId="77777777" w:rsidR="00044AD6" w:rsidRDefault="00ED7094" w:rsidP="00044AD6">
      <w:pPr>
        <w:pStyle w:val="Normalbulletlist"/>
      </w:pPr>
      <w:hyperlink r:id="rId13" w:history="1">
        <w:r w:rsidR="002C5EA7">
          <w:rPr>
            <w:rStyle w:val="Hyperlink"/>
          </w:rPr>
          <w:t>Electrical Safety First | Best Practice Guide 2</w:t>
        </w:r>
      </w:hyperlink>
    </w:p>
    <w:p w14:paraId="475DF5B9" w14:textId="0B50ECCA" w:rsidR="006F1B2C" w:rsidRDefault="00ED7094" w:rsidP="00044AD6">
      <w:pPr>
        <w:pStyle w:val="Normalbulletlist"/>
      </w:pPr>
      <w:hyperlink r:id="rId14" w:history="1">
        <w:r w:rsidR="002C5EA7">
          <w:rPr>
            <w:rStyle w:val="Hyperlink"/>
          </w:rPr>
          <w:t>Electrical Training | Video Tutorials</w:t>
        </w:r>
      </w:hyperlink>
    </w:p>
    <w:p w14:paraId="48F9BF86" w14:textId="77777777" w:rsidR="00044AD6" w:rsidRDefault="00ED7094" w:rsidP="00044AD6">
      <w:pPr>
        <w:pStyle w:val="Normalbulletlist"/>
      </w:pPr>
      <w:hyperlink r:id="rId15" w:history="1">
        <w:r w:rsidR="002C5EA7">
          <w:rPr>
            <w:rStyle w:val="Hyperlink"/>
          </w:rPr>
          <w:t>YouTube | Chris Kitcher</w:t>
        </w:r>
      </w:hyperlink>
    </w:p>
    <w:p w14:paraId="3F57E39C" w14:textId="56FC216E" w:rsidR="006F1B2C" w:rsidRDefault="00382BB5" w:rsidP="00044AD6">
      <w:pPr>
        <w:pStyle w:val="Normalheadingblack"/>
      </w:pPr>
      <w:r>
        <w:lastRenderedPageBreak/>
        <w:t>Safonau Prydeinig</w:t>
      </w:r>
    </w:p>
    <w:p w14:paraId="6921D40B" w14:textId="427E700C" w:rsidR="00382BB5" w:rsidRDefault="00382BB5">
      <w:pPr>
        <w:pStyle w:val="Normalbulletlist"/>
      </w:pPr>
      <w:r>
        <w:t>BS EN 61557-2:2007.</w:t>
      </w:r>
      <w:r>
        <w:rPr>
          <w:i/>
        </w:rPr>
        <w:t xml:space="preserve"> Electrical safety in low-voltage distribution systems up to 1000 V a.c. and 1500 V d.c. Equipment for testing, measuring or monitoring of protective measures – insulation resistance. </w:t>
      </w:r>
    </w:p>
    <w:p w14:paraId="6709B04B" w14:textId="079D5993" w:rsidR="00D93C78" w:rsidRDefault="009D64D9" w:rsidP="00044AD6">
      <w:pPr>
        <w:pStyle w:val="Normalbulletlist"/>
      </w:pPr>
      <w:r>
        <w:t xml:space="preserve">BS EN 61557-6:2007. </w:t>
      </w:r>
      <w:r>
        <w:rPr>
          <w:i/>
        </w:rPr>
        <w:t>Electrical safety in low-voltage distribution systems up to 1000 V a.c. and 1500 V d.c. Equipment for testing, measuring or monitoring of protective measures. Effectiveness of residual current devices (RCD) in TT, TN and IT systems.</w:t>
      </w: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612B7878" w:rsidR="00F5405B" w:rsidRDefault="00F5405B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5BB96D6E" w14:textId="77777777" w:rsidR="00D93C78" w:rsidRDefault="00D93C78" w:rsidP="00F5405B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FC6B973" w:rsidR="000355F3" w:rsidRPr="00CD50CC" w:rsidRDefault="00BB09B2" w:rsidP="00DC6734">
            <w:pPr>
              <w:pStyle w:val="Normalnumberedlist"/>
            </w:pPr>
            <w:r>
              <w:t>Deall sut mae dewis yr offerynnau i’w defnyddio i gynnal profion perthnasol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9127E8B" w:rsidR="000355F3" w:rsidRPr="00CD50CC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offerynnau profi sydd eu hangen ar gyfer profion wedi’u dad-egnïo ar gylchedau un cam safonol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4CE533" w14:textId="2A6E7F00" w:rsidR="000355F3" w:rsidRPr="00CD50CC" w:rsidRDefault="005E7B03" w:rsidP="00995CD0">
            <w:pPr>
              <w:pStyle w:val="Normalbulletlist"/>
            </w:pPr>
            <w:r>
              <w:t>Bydd dysgwyr yn dewis yr offer profi ar gyfer profi cylchedau un cam wedi’u dad-egnïo, gan gynnwys:</w:t>
            </w:r>
          </w:p>
          <w:p w14:paraId="0F14A5DA" w14:textId="6A37B025" w:rsidR="000355F3" w:rsidRPr="00CD50CC" w:rsidRDefault="005E7B03" w:rsidP="00044AD6">
            <w:pPr>
              <w:pStyle w:val="Normalbulletsublist"/>
            </w:pPr>
            <w:r>
              <w:t>profwr parhad (mesurydd ohm gwrthiant isel)</w:t>
            </w:r>
          </w:p>
          <w:p w14:paraId="262B518C" w14:textId="044CD932" w:rsidR="000355F3" w:rsidRPr="00CD50CC" w:rsidRDefault="005E7B03" w:rsidP="00044AD6">
            <w:pPr>
              <w:pStyle w:val="Normalbulletsublist"/>
            </w:pPr>
            <w:r>
              <w:t>profwr gwrthiant ynysu</w:t>
            </w:r>
          </w:p>
          <w:p w14:paraId="52A1A5D3" w14:textId="1334FF4D" w:rsidR="000355F3" w:rsidRPr="00CD50CC" w:rsidRDefault="005E7B03" w:rsidP="00044AD6">
            <w:pPr>
              <w:pStyle w:val="Normalbulletsublist"/>
            </w:pPr>
            <w:r>
              <w:t>y ceblau a’r ategolion ar gyfer yr offer.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E013F7F" w:rsidR="000355F3" w:rsidRPr="00CD50CC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cadarnhau bod yr offer profi yn addas i’r diben a bod ganddynt dystysgrif raddnodi gyfredol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76E7C6" w14:textId="77777777" w:rsidR="002216A9" w:rsidRDefault="002216A9" w:rsidP="002216A9">
            <w:pPr>
              <w:pStyle w:val="Normalbulletlist"/>
            </w:pPr>
            <w:r>
              <w:t xml:space="preserve">Bydd dysgwyr yn gwirio offer profi gweithdai drwy archwilio bod sticer graddnodi dilys (a thystysgrif) wedi’i atodi. </w:t>
            </w:r>
          </w:p>
          <w:p w14:paraId="64C9A475" w14:textId="3C5019CC" w:rsidR="002216A9" w:rsidRDefault="002216A9" w:rsidP="002216A9">
            <w:pPr>
              <w:pStyle w:val="Normalbulletlist"/>
            </w:pPr>
            <w:r>
              <w:t>Bydd dysgwyr yn gwirio nad oes unrhyw ddifrod ffisegol cyn ac ar ôl defnyddio.</w:t>
            </w:r>
          </w:p>
          <w:p w14:paraId="2792B69D" w14:textId="517F3D49" w:rsidR="000355F3" w:rsidRPr="00CD50CC" w:rsidRDefault="002216A9" w:rsidP="00081952">
            <w:pPr>
              <w:pStyle w:val="Normalbulletlist"/>
            </w:pPr>
            <w:r>
              <w:t xml:space="preserve">Dylai dysgwyr wirio bod offer yn cydymffurfio â’r wybodaeth a roddir yn </w:t>
            </w:r>
            <w:r>
              <w:rPr>
                <w:i/>
                <w:iCs/>
              </w:rPr>
              <w:t>Nodyn Cyfarwyddyd 3 yr IET</w:t>
            </w:r>
            <w:r>
              <w:t>, adran 4.</w:t>
            </w:r>
          </w:p>
          <w:p w14:paraId="66DE916E" w14:textId="2D8B56A7" w:rsidR="00186EC0" w:rsidRPr="00186EC0" w:rsidRDefault="007B6126" w:rsidP="00186EC0">
            <w:pPr>
              <w:pStyle w:val="Normalbulletlist"/>
            </w:pPr>
            <w:r>
              <w:t xml:space="preserve">Bydd dysgwyr yn deall mai’r safon offer sylfaenol yw BS EN 61557-2:2007 (gweler </w:t>
            </w:r>
            <w:r>
              <w:rPr>
                <w:i/>
                <w:iCs/>
              </w:rPr>
              <w:t>Nodyn Cyfarwyddyd 3 yr IET</w:t>
            </w:r>
            <w:r>
              <w:t>, adran 4).</w:t>
            </w:r>
          </w:p>
          <w:p w14:paraId="05948667" w14:textId="5DA90534" w:rsidR="000355F3" w:rsidRPr="00CD50CC" w:rsidRDefault="00C901B0" w:rsidP="00995CD0">
            <w:pPr>
              <w:pStyle w:val="Normalbulletlist"/>
            </w:pPr>
            <w:r>
              <w:t>Bydd dysgwyr yn deall bod angen tystysgrif graddnodi gyfredol ar offer prawf er mwyn parhau i’w defnyddio.</w:t>
            </w:r>
          </w:p>
        </w:tc>
      </w:tr>
      <w:tr w:rsidR="00BB09B2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86C878D" w:rsidR="00BB09B2" w:rsidRPr="00CD50CC" w:rsidRDefault="00BB09B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gweithdrefnau ar gyfer cynnal archwiliad gweledol o’r amgaeadau ceblau, y dargludyddion a’r systemau weirio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91593F0" w:rsidR="00BB09B2" w:rsidRPr="00CD50CC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cadarnhau bod yr offer trydanol a osodwyd wedi’i leoli a’i ddiogelu’n gywir, ac yn drydanol a mecanyddol gadarn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A4CF1E" w14:textId="3CD0C092" w:rsidR="00E12275" w:rsidRDefault="00371F15" w:rsidP="00995CD0">
            <w:pPr>
              <w:pStyle w:val="Normalbulletlist"/>
            </w:pPr>
            <w:r>
              <w:t xml:space="preserve">Bydd dysgwyr yn deall: </w:t>
            </w:r>
          </w:p>
          <w:p w14:paraId="63FFC04D" w14:textId="3839937A" w:rsidR="00BB09B2" w:rsidRPr="00CD50CC" w:rsidRDefault="00371F15" w:rsidP="00044AD6">
            <w:pPr>
              <w:pStyle w:val="Normalbulletsublist"/>
            </w:pPr>
            <w:r>
              <w:t>sut mae cadarnhau bod offer trydanol wedi’i leoli a’i ddiogelu’n gywir, ac yn drydanol a mecanyddol gadarn</w:t>
            </w:r>
          </w:p>
          <w:p w14:paraId="65812EAD" w14:textId="6794424A" w:rsidR="00BB09B2" w:rsidRPr="00C85C02" w:rsidRDefault="001D00A4" w:rsidP="00044AD6">
            <w:pPr>
              <w:pStyle w:val="Normalbulletsublist"/>
            </w:pPr>
            <w:r>
              <w:t>sut mae cadarnhau bod dargludyddion yn drydanol a mecanyddol gadarn</w:t>
            </w:r>
          </w:p>
          <w:p w14:paraId="1DD7DAE5" w14:textId="18CCEDCE" w:rsidR="00371F15" w:rsidRPr="00371F15" w:rsidRDefault="00E12275" w:rsidP="00044AD6">
            <w:pPr>
              <w:pStyle w:val="Normalbulletsublist"/>
            </w:pPr>
            <w:r>
              <w:t>sut mae cadarnhau cadernid trydanol drwy gwblhau profion gwrthiant isel</w:t>
            </w:r>
          </w:p>
          <w:p w14:paraId="5ADBE5B9" w14:textId="666C74D3" w:rsidR="00371F15" w:rsidRPr="00371F15" w:rsidRDefault="00E12275" w:rsidP="00044AD6">
            <w:pPr>
              <w:pStyle w:val="Normalbulletsublist"/>
            </w:pPr>
            <w:r>
              <w:t>sut mae cadarnhau cadernid mecanyddol drwy gwblhau profion tynnu a thyndra trorym (</w:t>
            </w:r>
            <w:r>
              <w:rPr>
                <w:i/>
                <w:iCs/>
              </w:rPr>
              <w:t>tug tests and torque tightness</w:t>
            </w:r>
            <w:r>
              <w:t>)</w:t>
            </w:r>
          </w:p>
          <w:p w14:paraId="72984C17" w14:textId="77777777" w:rsidR="00F23DAE" w:rsidRDefault="001D00A4" w:rsidP="00F23DAE">
            <w:pPr>
              <w:pStyle w:val="Normalbulletsublist"/>
            </w:pPr>
            <w:r>
              <w:t xml:space="preserve">prif ofynion </w:t>
            </w:r>
            <w:r>
              <w:rPr>
                <w:i/>
                <w:iCs/>
              </w:rPr>
              <w:t>Canllaw Safle’r IET</w:t>
            </w:r>
            <w:r>
              <w:t xml:space="preserve"> a </w:t>
            </w:r>
            <w:r>
              <w:rPr>
                <w:i/>
                <w:iCs/>
              </w:rPr>
              <w:t>Nodyn Cyfarwyddyd 3 yr IET</w:t>
            </w:r>
            <w:r>
              <w:t xml:space="preserve"> wrth gadarnhau bod offer trydanol wedi’i leoli a’i osod yn gywir.</w:t>
            </w:r>
          </w:p>
          <w:p w14:paraId="51B0001A" w14:textId="71ECB71F" w:rsidR="00F23DAE" w:rsidRPr="00CD50CC" w:rsidRDefault="00D223DB" w:rsidP="00373848">
            <w:pPr>
              <w:pStyle w:val="Normalbulletlist"/>
            </w:pPr>
            <w:r>
              <w:t xml:space="preserve">Bydd dysgwyr yn cynnal archwiliad gweledol o osodiad trydanol syml wedi’i ynysu’n llawn mewn amgylchedd gweithdy dan oruchwyliaeth y </w:t>
            </w:r>
            <w:r>
              <w:lastRenderedPageBreak/>
              <w:t xml:space="preserve">gellir ei wirio yn erbyn y ddogfen Rhestr archwiliadau a roddir yn </w:t>
            </w:r>
            <w:r>
              <w:rPr>
                <w:i/>
                <w:iCs/>
              </w:rPr>
              <w:t>Nodyn Cyfarwyddyd 3 yr IET</w:t>
            </w:r>
            <w:r>
              <w:t>, adran 5.</w:t>
            </w:r>
          </w:p>
        </w:tc>
      </w:tr>
      <w:tr w:rsidR="00BB09B2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77777777" w:rsidR="00BB09B2" w:rsidRDefault="00BB09B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C80585" w14:textId="05C70E5F" w:rsidR="00BB09B2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cynnal archwiliad gweledol o brif agweddau/agweddau allweddol cylchedau un cam safonol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A889E4" w14:textId="5A38F1B9" w:rsidR="00255FF6" w:rsidRDefault="006472E6" w:rsidP="00995CD0">
            <w:pPr>
              <w:pStyle w:val="Normalbulletlist"/>
            </w:pPr>
            <w:r>
              <w:t xml:space="preserve">Bydd dysgwyr yn deall: </w:t>
            </w:r>
          </w:p>
          <w:p w14:paraId="5B0DCA4C" w14:textId="2DCA6356" w:rsidR="009D503D" w:rsidRPr="00CD50CC" w:rsidRDefault="008A1B38" w:rsidP="00044AD6">
            <w:pPr>
              <w:pStyle w:val="Normalbulletsublist"/>
            </w:pPr>
            <w:r>
              <w:t>prif agweddau/agweddau allweddol cynnal archwiliad gweledol o gylchedau un cam safonol</w:t>
            </w:r>
          </w:p>
          <w:p w14:paraId="3B16B63A" w14:textId="7C0FB919" w:rsidR="009D503D" w:rsidRPr="00C85C02" w:rsidRDefault="008A1B38" w:rsidP="00044AD6">
            <w:pPr>
              <w:pStyle w:val="Normalbulletsublist"/>
            </w:pPr>
            <w:r>
              <w:t>bod y broses archwilio’n cynnwys defnyddio synhwyrau dynol fel golwg, cyffyrddiad, clyw ac arogl</w:t>
            </w:r>
          </w:p>
          <w:p w14:paraId="7159A922" w14:textId="74D6A479" w:rsidR="009D503D" w:rsidRPr="00C85C02" w:rsidRDefault="007C2326" w:rsidP="00044AD6">
            <w:pPr>
              <w:pStyle w:val="Normalbulletsublist"/>
            </w:pPr>
            <w:r>
              <w:t>bod archwiliadau’n cael eu cynnal yn ystod y gwaith adeiladu ac ar ôl cwblhau gwaith newydd</w:t>
            </w:r>
          </w:p>
          <w:p w14:paraId="3D88A6DE" w14:textId="08CBC5D7" w:rsidR="00BB09B2" w:rsidRPr="00CD50CC" w:rsidRDefault="007C2326" w:rsidP="00044AD6">
            <w:pPr>
              <w:pStyle w:val="Normalbulletsublist"/>
            </w:pPr>
            <w:r>
              <w:t>bod yn rhaid datrys unrhyw achos o ddiffyg cydymffurfio cyn y gellir rhoi unrhyw ardystiad ar gyfer gwaith newydd.</w:t>
            </w:r>
          </w:p>
        </w:tc>
      </w:tr>
      <w:tr w:rsidR="0008649B" w:rsidRPr="00D979B1" w14:paraId="14E152D2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02A6D1DD" w14:textId="17AD2829" w:rsidR="0008649B" w:rsidRPr="00CD50CC" w:rsidRDefault="00BB09B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drefn gywir ar gyfer ynysu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3B768B20" w:rsidR="0008649B" w:rsidRDefault="00BB09B2" w:rsidP="00BB09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drefn ynysu diogel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673BD7" w14:textId="4C3B1046" w:rsidR="008D34B5" w:rsidRPr="00CD50CC" w:rsidRDefault="006472E6" w:rsidP="00F5405B">
            <w:pPr>
              <w:pStyle w:val="Normalbulletlist"/>
            </w:pPr>
            <w:r>
              <w:t>Bydd dysgwyr yn deall sut mae dilyn y weithdrefn ynysu diogel, gan gynnwys:</w:t>
            </w:r>
          </w:p>
          <w:p w14:paraId="1C6F7B07" w14:textId="4EE4E827" w:rsidR="008D34B5" w:rsidRPr="00CD50CC" w:rsidRDefault="006F1B2C" w:rsidP="00373848">
            <w:pPr>
              <w:pStyle w:val="Normalbulletsublist"/>
            </w:pPr>
            <w:r>
              <w:t>y rhesymau dros ynysu diogel</w:t>
            </w:r>
          </w:p>
          <w:p w14:paraId="7BCF7FCD" w14:textId="3EAB1129" w:rsidR="008D34B5" w:rsidRDefault="006F1B2C" w:rsidP="00373848">
            <w:pPr>
              <w:pStyle w:val="Normalbulletsublist"/>
            </w:pPr>
            <w:r>
              <w:t>yr ystyriaethau cyn-ynysu i eraill a chyfarpar/cylchedau</w:t>
            </w:r>
          </w:p>
          <w:p w14:paraId="235B4D16" w14:textId="718692B0" w:rsidR="00437BFF" w:rsidRDefault="00437BFF" w:rsidP="00373848">
            <w:pPr>
              <w:pStyle w:val="Normalbulletsublist"/>
            </w:pPr>
            <w:r>
              <w:t>y weithdrefn gywir ar gyfer ynysu diogel (gweler gwefan Electrical Safety First yn yr adnoddau a awgrymir).</w:t>
            </w:r>
          </w:p>
          <w:p w14:paraId="75DF5C35" w14:textId="64647492" w:rsidR="00373848" w:rsidRPr="00CD50CC" w:rsidRDefault="00373848" w:rsidP="00FB2FB9">
            <w:pPr>
              <w:pStyle w:val="Normalbulletlist"/>
            </w:pPr>
            <w:r>
              <w:t>Bydd dysgwyr yn gweld y weithdrefn ynysu diogel drwy arddangosiad, gan fod hon yn weithdrefn sy’n drydanol fyw.</w:t>
            </w:r>
          </w:p>
        </w:tc>
      </w:tr>
      <w:tr w:rsidR="0008649B" w:rsidRPr="00D979B1" w14:paraId="5DB9822B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020881A" w14:textId="783A94A7" w:rsidR="0008649B" w:rsidRPr="00CD50CC" w:rsidRDefault="00BB09B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dulliau a’r prosesau i gynnal y profion yn gywir sy’n sicrhau bod y system drydanol yn gweithio’n ddiogel ac yn effeithlon.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03D0C556" w:rsidR="0008649B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cynnal profion wedi’u dad-egnïo ar gylchedau un cam safonol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2EBAD4" w14:textId="440C82D1" w:rsidR="00255FF6" w:rsidRDefault="0090799E" w:rsidP="00995CD0">
            <w:pPr>
              <w:pStyle w:val="Normalbulletlist"/>
            </w:pPr>
            <w:r>
              <w:t xml:space="preserve">Bydd dysgwyr yn deall: </w:t>
            </w:r>
          </w:p>
          <w:p w14:paraId="759B5B0B" w14:textId="77777777" w:rsidR="00C11824" w:rsidRDefault="00C11824" w:rsidP="00C11824">
            <w:pPr>
              <w:pStyle w:val="Normalbulletsublist"/>
            </w:pPr>
            <w:r>
              <w:t>pam dylid trin offer profi, ceblau ac ategolion yn ofalus</w:t>
            </w:r>
          </w:p>
          <w:p w14:paraId="2EC23B38" w14:textId="2F036C0F" w:rsidR="008D34B5" w:rsidRPr="00CD50CC" w:rsidRDefault="00437BFF" w:rsidP="00044AD6">
            <w:pPr>
              <w:pStyle w:val="Normalbulletsublist"/>
            </w:pPr>
            <w:r>
              <w:t>sut mae cynnal profion wedi’u dad-egnïo ar gylchedau un cam safonol</w:t>
            </w:r>
          </w:p>
          <w:p w14:paraId="6C669428" w14:textId="31F7E695" w:rsidR="008D34B5" w:rsidRPr="00CD50CC" w:rsidRDefault="00437BFF" w:rsidP="00044AD6">
            <w:pPr>
              <w:pStyle w:val="Normalbulletsublist"/>
            </w:pPr>
            <w:r>
              <w:t>sut mae cynnal profion ar gyfer parhad dargludyddion bondio amddiffynnol</w:t>
            </w:r>
          </w:p>
          <w:p w14:paraId="364EA0F1" w14:textId="0752EAB6" w:rsidR="008D34B5" w:rsidRPr="00CD50CC" w:rsidRDefault="00437BFF" w:rsidP="00044AD6">
            <w:pPr>
              <w:pStyle w:val="Normalbulletsublist"/>
            </w:pPr>
            <w:r>
              <w:t>sut mae cynnal profion ar gyfer parhad dargludyddion diogelu cylched</w:t>
            </w:r>
          </w:p>
          <w:p w14:paraId="0181124C" w14:textId="52B64DAB" w:rsidR="008D34B5" w:rsidRPr="00CD50CC" w:rsidRDefault="00437BFF" w:rsidP="00044AD6">
            <w:pPr>
              <w:pStyle w:val="Normalbulletsublist"/>
            </w:pPr>
            <w:r>
              <w:lastRenderedPageBreak/>
              <w:t>sut mae cynnal profion ar gyfer gwrthiant ynysu</w:t>
            </w:r>
          </w:p>
          <w:p w14:paraId="35FA28AC" w14:textId="36CE69F8" w:rsidR="0008649B" w:rsidRDefault="00437BFF" w:rsidP="00044AD6">
            <w:pPr>
              <w:pStyle w:val="Normalbulletsublist"/>
            </w:pPr>
            <w:r>
              <w:t>sut mae cynnal profion ar gyfer polaredd.</w:t>
            </w:r>
          </w:p>
          <w:p w14:paraId="0CBA2F69" w14:textId="4DD85B8F" w:rsidR="00373848" w:rsidRPr="00CD50CC" w:rsidRDefault="00373848" w:rsidP="00373848">
            <w:pPr>
              <w:pStyle w:val="Normalbulletlist"/>
            </w:pPr>
            <w:r>
              <w:t xml:space="preserve">Bydd dysgwyr yn cynnal profion marw ar eu holl gylchedau a adeiladwyd drwy ddilyn y gweithdrefnau a ddangosir yn </w:t>
            </w:r>
            <w:r>
              <w:rPr>
                <w:i/>
                <w:iCs/>
              </w:rPr>
              <w:t>Nodyn Cyfarwyddyd 3 yr IET</w:t>
            </w:r>
            <w:r>
              <w:t>, adran 2.</w:t>
            </w:r>
          </w:p>
        </w:tc>
      </w:tr>
      <w:tr w:rsidR="00BB09B2" w:rsidRPr="00D979B1" w14:paraId="36C85394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4F673D20" w14:textId="6373ECB1" w:rsidR="00BB09B2" w:rsidRDefault="00BB09B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dulliau o ddarparu gwybodaeth glir a chywir i bobl berthnasol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6A0D522" w14:textId="3FACF386" w:rsidR="00BB09B2" w:rsidRDefault="00BB09B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cofnodi canlyniadau archwiliadau sylfaenol a phrofion marw yn glir ac yn gywir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E754DE" w14:textId="28C3C007" w:rsidR="00255FF6" w:rsidRDefault="00D00928" w:rsidP="00995CD0">
            <w:pPr>
              <w:pStyle w:val="Normalbulletlist"/>
            </w:pPr>
            <w:r>
              <w:t xml:space="preserve">Bydd dysgwyr yn deall: </w:t>
            </w:r>
          </w:p>
          <w:p w14:paraId="263B6107" w14:textId="78AA8BB4" w:rsidR="009D503D" w:rsidRPr="00CD50CC" w:rsidRDefault="00437BFF" w:rsidP="00044AD6">
            <w:pPr>
              <w:pStyle w:val="Normalbulletsublist"/>
            </w:pPr>
            <w:r>
              <w:t>sut mae cofnodi canlyniadau archwiliadau a phrofion marw yn glir ac yn gywir</w:t>
            </w:r>
          </w:p>
          <w:p w14:paraId="4F0602B6" w14:textId="36878B72" w:rsidR="009D503D" w:rsidRPr="00C85C02" w:rsidRDefault="00101B75" w:rsidP="00044AD6">
            <w:pPr>
              <w:pStyle w:val="Normalbulletsublist"/>
            </w:pPr>
            <w:r>
              <w:t xml:space="preserve">sut mae llenwi adrannau perthnasol y rhestr archwiliadau (gweler </w:t>
            </w:r>
            <w:r>
              <w:rPr>
                <w:i/>
                <w:iCs/>
              </w:rPr>
              <w:t>Canllaw Safle’r IET</w:t>
            </w:r>
            <w:r>
              <w:t xml:space="preserve"> a </w:t>
            </w:r>
            <w:r>
              <w:rPr>
                <w:i/>
                <w:iCs/>
              </w:rPr>
              <w:t>Nodyn Cyfarwyddyd 3 yr IET</w:t>
            </w:r>
            <w:r>
              <w:t>)</w:t>
            </w:r>
          </w:p>
          <w:p w14:paraId="490BECD5" w14:textId="5C15744F" w:rsidR="00101B75" w:rsidRPr="00101B75" w:rsidRDefault="00101B75" w:rsidP="00044AD6">
            <w:pPr>
              <w:pStyle w:val="Normalbulletsublist"/>
            </w:pPr>
            <w:r>
              <w:t xml:space="preserve">sut mae llenwi adrannau perthnasol y rhestr canlyniadau profion (gweler </w:t>
            </w:r>
            <w:r>
              <w:rPr>
                <w:i/>
                <w:iCs/>
              </w:rPr>
              <w:t>Canllaw Safle’r IET</w:t>
            </w:r>
            <w:r>
              <w:t xml:space="preserve"> a </w:t>
            </w:r>
            <w:r>
              <w:rPr>
                <w:i/>
                <w:iCs/>
              </w:rPr>
              <w:t>Nodyn Cyfarwyddyd 3 yr IET</w:t>
            </w:r>
            <w:r>
              <w:t>)</w:t>
            </w:r>
          </w:p>
          <w:p w14:paraId="51631297" w14:textId="77777777" w:rsidR="002C0A57" w:rsidRDefault="00101B75" w:rsidP="00044AD6">
            <w:pPr>
              <w:pStyle w:val="Normalbulletsublist"/>
            </w:pPr>
            <w:r>
              <w:t>bod set lawn o ddogfennau ar gyfer gwaith newydd yn cynnwys Tystysgrif Gosodiad Trydanol yn ogystal â rhestr archwiliadau a rhestr canlyniadau profion.</w:t>
            </w:r>
          </w:p>
          <w:p w14:paraId="231D5165" w14:textId="27C4288F" w:rsidR="00373848" w:rsidRPr="00CD50CC" w:rsidRDefault="00373848" w:rsidP="00373848">
            <w:pPr>
              <w:pStyle w:val="Normalbulletlist"/>
            </w:pPr>
            <w:r>
              <w:t>Bydd dysgwyr yn cofnodi canlyniadau eu profion yn y ddogfen Rhestr Gyffredinol o Ganlyniadau Profion sydd ar gael i’w llwytho i lawr am ddim ar wefan yr IET.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6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EC89" w14:textId="77777777" w:rsidR="002C5EA7" w:rsidRDefault="002C5EA7">
      <w:pPr>
        <w:spacing w:before="0" w:after="0"/>
      </w:pPr>
      <w:r>
        <w:separator/>
      </w:r>
    </w:p>
  </w:endnote>
  <w:endnote w:type="continuationSeparator" w:id="0">
    <w:p w14:paraId="67C16E9C" w14:textId="77777777" w:rsidR="002C5EA7" w:rsidRDefault="002C5EA7">
      <w:pPr>
        <w:spacing w:before="0" w:after="0"/>
      </w:pPr>
      <w:r>
        <w:continuationSeparator/>
      </w:r>
    </w:p>
  </w:endnote>
  <w:endnote w:type="continuationNotice" w:id="1">
    <w:p w14:paraId="34B20170" w14:textId="77777777" w:rsidR="002C5EA7" w:rsidRDefault="002C5EA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D4A1" w14:textId="77777777" w:rsidR="002C5EA7" w:rsidRDefault="002C5EA7">
      <w:pPr>
        <w:spacing w:before="0" w:after="0"/>
      </w:pPr>
      <w:r>
        <w:separator/>
      </w:r>
    </w:p>
  </w:footnote>
  <w:footnote w:type="continuationSeparator" w:id="0">
    <w:p w14:paraId="1B8D27AC" w14:textId="77777777" w:rsidR="002C5EA7" w:rsidRDefault="002C5EA7">
      <w:pPr>
        <w:spacing w:before="0" w:after="0"/>
      </w:pPr>
      <w:r>
        <w:continuationSeparator/>
      </w:r>
    </w:p>
  </w:footnote>
  <w:footnote w:type="continuationNotice" w:id="1">
    <w:p w14:paraId="201653A7" w14:textId="77777777" w:rsidR="002C5EA7" w:rsidRDefault="002C5EA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B6EDC0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 </w:t>
    </w:r>
  </w:p>
  <w:p w14:paraId="1A87A6D0" w14:textId="25413AD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D67170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306E: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60676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C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70A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EC4C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88F6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A03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40E6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0EC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7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8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6"/>
  </w:num>
  <w:num w:numId="39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D37"/>
    <w:rsid w:val="000049C8"/>
    <w:rsid w:val="00014527"/>
    <w:rsid w:val="00023E79"/>
    <w:rsid w:val="000355F3"/>
    <w:rsid w:val="00041DCF"/>
    <w:rsid w:val="0004345D"/>
    <w:rsid w:val="00044AD6"/>
    <w:rsid w:val="000462D0"/>
    <w:rsid w:val="00052D44"/>
    <w:rsid w:val="00060731"/>
    <w:rsid w:val="000625C1"/>
    <w:rsid w:val="00074AFB"/>
    <w:rsid w:val="00077B8F"/>
    <w:rsid w:val="00081952"/>
    <w:rsid w:val="0008649B"/>
    <w:rsid w:val="0008737F"/>
    <w:rsid w:val="000A541D"/>
    <w:rsid w:val="000A7B23"/>
    <w:rsid w:val="000B475D"/>
    <w:rsid w:val="000D5C3D"/>
    <w:rsid w:val="000E2235"/>
    <w:rsid w:val="000E3286"/>
    <w:rsid w:val="000E438D"/>
    <w:rsid w:val="000E4B1A"/>
    <w:rsid w:val="000E7C90"/>
    <w:rsid w:val="000F1280"/>
    <w:rsid w:val="000F364F"/>
    <w:rsid w:val="00100DE4"/>
    <w:rsid w:val="00101B75"/>
    <w:rsid w:val="00102645"/>
    <w:rsid w:val="00106031"/>
    <w:rsid w:val="00106685"/>
    <w:rsid w:val="001263A1"/>
    <w:rsid w:val="00126511"/>
    <w:rsid w:val="00127220"/>
    <w:rsid w:val="00134922"/>
    <w:rsid w:val="00143276"/>
    <w:rsid w:val="00153EEC"/>
    <w:rsid w:val="0017259D"/>
    <w:rsid w:val="0017508D"/>
    <w:rsid w:val="001759B2"/>
    <w:rsid w:val="00183375"/>
    <w:rsid w:val="0018672A"/>
    <w:rsid w:val="00186EC0"/>
    <w:rsid w:val="00190B07"/>
    <w:rsid w:val="00194C52"/>
    <w:rsid w:val="00195896"/>
    <w:rsid w:val="00197A45"/>
    <w:rsid w:val="001A0F51"/>
    <w:rsid w:val="001A7852"/>
    <w:rsid w:val="001A7C68"/>
    <w:rsid w:val="001B4FD3"/>
    <w:rsid w:val="001B7665"/>
    <w:rsid w:val="001C0CA5"/>
    <w:rsid w:val="001C505E"/>
    <w:rsid w:val="001C541A"/>
    <w:rsid w:val="001C7E71"/>
    <w:rsid w:val="001D00A4"/>
    <w:rsid w:val="001D2C30"/>
    <w:rsid w:val="001D411D"/>
    <w:rsid w:val="001E1554"/>
    <w:rsid w:val="001E6D3F"/>
    <w:rsid w:val="001F60AD"/>
    <w:rsid w:val="00201DE3"/>
    <w:rsid w:val="00203C31"/>
    <w:rsid w:val="00205182"/>
    <w:rsid w:val="002136E8"/>
    <w:rsid w:val="002216A9"/>
    <w:rsid w:val="00227BB7"/>
    <w:rsid w:val="00255FF6"/>
    <w:rsid w:val="00273525"/>
    <w:rsid w:val="002A1566"/>
    <w:rsid w:val="002A24D9"/>
    <w:rsid w:val="002A4F81"/>
    <w:rsid w:val="002B50B5"/>
    <w:rsid w:val="002C0A57"/>
    <w:rsid w:val="002C5EA7"/>
    <w:rsid w:val="002C7F95"/>
    <w:rsid w:val="002D44D0"/>
    <w:rsid w:val="002E4B7C"/>
    <w:rsid w:val="002E5273"/>
    <w:rsid w:val="002F145D"/>
    <w:rsid w:val="002F2A70"/>
    <w:rsid w:val="00305CD1"/>
    <w:rsid w:val="00312073"/>
    <w:rsid w:val="00321A9E"/>
    <w:rsid w:val="00333751"/>
    <w:rsid w:val="00337DF5"/>
    <w:rsid w:val="00342F12"/>
    <w:rsid w:val="003508D7"/>
    <w:rsid w:val="003553A4"/>
    <w:rsid w:val="00367F66"/>
    <w:rsid w:val="00371F15"/>
    <w:rsid w:val="003729D3"/>
    <w:rsid w:val="00372FB3"/>
    <w:rsid w:val="00373848"/>
    <w:rsid w:val="00374B31"/>
    <w:rsid w:val="00376CB6"/>
    <w:rsid w:val="00382BB5"/>
    <w:rsid w:val="00396404"/>
    <w:rsid w:val="003C415E"/>
    <w:rsid w:val="003F4A4A"/>
    <w:rsid w:val="003F6AB1"/>
    <w:rsid w:val="004057E7"/>
    <w:rsid w:val="0041389A"/>
    <w:rsid w:val="00427A64"/>
    <w:rsid w:val="00437BFF"/>
    <w:rsid w:val="0045095C"/>
    <w:rsid w:val="004523E2"/>
    <w:rsid w:val="00457D67"/>
    <w:rsid w:val="0046039E"/>
    <w:rsid w:val="00460852"/>
    <w:rsid w:val="00464277"/>
    <w:rsid w:val="00466297"/>
    <w:rsid w:val="004A2268"/>
    <w:rsid w:val="004A635B"/>
    <w:rsid w:val="004B6E5D"/>
    <w:rsid w:val="004C705A"/>
    <w:rsid w:val="004D0BA5"/>
    <w:rsid w:val="004E191A"/>
    <w:rsid w:val="004E1F1C"/>
    <w:rsid w:val="004F7333"/>
    <w:rsid w:val="005329BB"/>
    <w:rsid w:val="00551398"/>
    <w:rsid w:val="00552896"/>
    <w:rsid w:val="00562B4F"/>
    <w:rsid w:val="00564AED"/>
    <w:rsid w:val="0056783E"/>
    <w:rsid w:val="00570E11"/>
    <w:rsid w:val="00577ED7"/>
    <w:rsid w:val="0058088A"/>
    <w:rsid w:val="00582A25"/>
    <w:rsid w:val="00582E73"/>
    <w:rsid w:val="00586D43"/>
    <w:rsid w:val="005A503B"/>
    <w:rsid w:val="005C04E5"/>
    <w:rsid w:val="005E6CF4"/>
    <w:rsid w:val="005E7B03"/>
    <w:rsid w:val="005E7B0C"/>
    <w:rsid w:val="005F683E"/>
    <w:rsid w:val="0060604F"/>
    <w:rsid w:val="00613AB3"/>
    <w:rsid w:val="0061455B"/>
    <w:rsid w:val="00626FFC"/>
    <w:rsid w:val="006325CE"/>
    <w:rsid w:val="00635630"/>
    <w:rsid w:val="00641F5D"/>
    <w:rsid w:val="00645098"/>
    <w:rsid w:val="006472E6"/>
    <w:rsid w:val="00657E0F"/>
    <w:rsid w:val="00672BED"/>
    <w:rsid w:val="006749C4"/>
    <w:rsid w:val="00677EFB"/>
    <w:rsid w:val="006B23A9"/>
    <w:rsid w:val="006B245E"/>
    <w:rsid w:val="006C0843"/>
    <w:rsid w:val="006C1FD5"/>
    <w:rsid w:val="006D4994"/>
    <w:rsid w:val="006E67F0"/>
    <w:rsid w:val="006E7C99"/>
    <w:rsid w:val="006F1B2C"/>
    <w:rsid w:val="006F46B5"/>
    <w:rsid w:val="006F59CF"/>
    <w:rsid w:val="007018C7"/>
    <w:rsid w:val="00701F45"/>
    <w:rsid w:val="00704B0B"/>
    <w:rsid w:val="0071471E"/>
    <w:rsid w:val="00715647"/>
    <w:rsid w:val="007317D2"/>
    <w:rsid w:val="00731CF7"/>
    <w:rsid w:val="00733A39"/>
    <w:rsid w:val="00756D14"/>
    <w:rsid w:val="00772D58"/>
    <w:rsid w:val="00777D67"/>
    <w:rsid w:val="00786E7D"/>
    <w:rsid w:val="0079118A"/>
    <w:rsid w:val="007A5093"/>
    <w:rsid w:val="007A5D65"/>
    <w:rsid w:val="007A693A"/>
    <w:rsid w:val="007B50CD"/>
    <w:rsid w:val="007B6126"/>
    <w:rsid w:val="007C2326"/>
    <w:rsid w:val="007D0058"/>
    <w:rsid w:val="008005D4"/>
    <w:rsid w:val="00801706"/>
    <w:rsid w:val="00803E11"/>
    <w:rsid w:val="00812680"/>
    <w:rsid w:val="00821EF5"/>
    <w:rsid w:val="00847CC6"/>
    <w:rsid w:val="00850408"/>
    <w:rsid w:val="0085704A"/>
    <w:rsid w:val="00874660"/>
    <w:rsid w:val="00880EAA"/>
    <w:rsid w:val="00885ED3"/>
    <w:rsid w:val="00886270"/>
    <w:rsid w:val="008A1B38"/>
    <w:rsid w:val="008A2CA8"/>
    <w:rsid w:val="008A48A5"/>
    <w:rsid w:val="008A4FC4"/>
    <w:rsid w:val="008B030B"/>
    <w:rsid w:val="008C3A38"/>
    <w:rsid w:val="008C49CA"/>
    <w:rsid w:val="008D019A"/>
    <w:rsid w:val="008D34B5"/>
    <w:rsid w:val="008D37DF"/>
    <w:rsid w:val="008F2236"/>
    <w:rsid w:val="00905483"/>
    <w:rsid w:val="00905996"/>
    <w:rsid w:val="0090799E"/>
    <w:rsid w:val="0094112A"/>
    <w:rsid w:val="009475CB"/>
    <w:rsid w:val="00954ECD"/>
    <w:rsid w:val="00956644"/>
    <w:rsid w:val="00962BD3"/>
    <w:rsid w:val="009674DC"/>
    <w:rsid w:val="0098637D"/>
    <w:rsid w:val="0098732F"/>
    <w:rsid w:val="0099094F"/>
    <w:rsid w:val="00993CF1"/>
    <w:rsid w:val="00995CD0"/>
    <w:rsid w:val="009A071E"/>
    <w:rsid w:val="009A272A"/>
    <w:rsid w:val="009A30A5"/>
    <w:rsid w:val="009B0EE5"/>
    <w:rsid w:val="009B740D"/>
    <w:rsid w:val="009C0CB2"/>
    <w:rsid w:val="009D0107"/>
    <w:rsid w:val="009D503D"/>
    <w:rsid w:val="009D56CC"/>
    <w:rsid w:val="009D64D9"/>
    <w:rsid w:val="009E0787"/>
    <w:rsid w:val="009E5634"/>
    <w:rsid w:val="009F1EE2"/>
    <w:rsid w:val="00A1277C"/>
    <w:rsid w:val="00A13AB0"/>
    <w:rsid w:val="00A144D6"/>
    <w:rsid w:val="00A16377"/>
    <w:rsid w:val="00A20F8D"/>
    <w:rsid w:val="00A21227"/>
    <w:rsid w:val="00A37A84"/>
    <w:rsid w:val="00A6090E"/>
    <w:rsid w:val="00A616D2"/>
    <w:rsid w:val="00A63F2B"/>
    <w:rsid w:val="00A70489"/>
    <w:rsid w:val="00A71800"/>
    <w:rsid w:val="00AA08E6"/>
    <w:rsid w:val="00AA534E"/>
    <w:rsid w:val="00AA66B6"/>
    <w:rsid w:val="00AA7A74"/>
    <w:rsid w:val="00AB366F"/>
    <w:rsid w:val="00AC3BFD"/>
    <w:rsid w:val="00AC59B7"/>
    <w:rsid w:val="00AE64CD"/>
    <w:rsid w:val="00AF03BF"/>
    <w:rsid w:val="00AF252C"/>
    <w:rsid w:val="00AF3631"/>
    <w:rsid w:val="00AF7A4F"/>
    <w:rsid w:val="00B016BE"/>
    <w:rsid w:val="00B0190D"/>
    <w:rsid w:val="00B13391"/>
    <w:rsid w:val="00B23B9E"/>
    <w:rsid w:val="00B24703"/>
    <w:rsid w:val="00B27B25"/>
    <w:rsid w:val="00B52434"/>
    <w:rsid w:val="00B57750"/>
    <w:rsid w:val="00B66ECB"/>
    <w:rsid w:val="00B73EED"/>
    <w:rsid w:val="00B74F03"/>
    <w:rsid w:val="00B752E1"/>
    <w:rsid w:val="00B7637B"/>
    <w:rsid w:val="00B772B2"/>
    <w:rsid w:val="00B93185"/>
    <w:rsid w:val="00B966B9"/>
    <w:rsid w:val="00B9709E"/>
    <w:rsid w:val="00BB09B2"/>
    <w:rsid w:val="00BC28B4"/>
    <w:rsid w:val="00BC297B"/>
    <w:rsid w:val="00BD12F2"/>
    <w:rsid w:val="00BD1647"/>
    <w:rsid w:val="00BD2993"/>
    <w:rsid w:val="00BD5BAD"/>
    <w:rsid w:val="00BD66E2"/>
    <w:rsid w:val="00BE0E94"/>
    <w:rsid w:val="00BE582F"/>
    <w:rsid w:val="00BF0FE3"/>
    <w:rsid w:val="00BF20EA"/>
    <w:rsid w:val="00BF3408"/>
    <w:rsid w:val="00BF7512"/>
    <w:rsid w:val="00C0087A"/>
    <w:rsid w:val="00C11824"/>
    <w:rsid w:val="00C269AC"/>
    <w:rsid w:val="00C344FE"/>
    <w:rsid w:val="00C42BA0"/>
    <w:rsid w:val="00C51AB3"/>
    <w:rsid w:val="00C573C2"/>
    <w:rsid w:val="00C605FC"/>
    <w:rsid w:val="00C629D1"/>
    <w:rsid w:val="00C6602A"/>
    <w:rsid w:val="00C85C02"/>
    <w:rsid w:val="00C901B0"/>
    <w:rsid w:val="00CA0E4C"/>
    <w:rsid w:val="00CA40BD"/>
    <w:rsid w:val="00CA4288"/>
    <w:rsid w:val="00CB165E"/>
    <w:rsid w:val="00CB1D2A"/>
    <w:rsid w:val="00CC1C2A"/>
    <w:rsid w:val="00CD50CC"/>
    <w:rsid w:val="00CD6E82"/>
    <w:rsid w:val="00CE6DC5"/>
    <w:rsid w:val="00CF7F32"/>
    <w:rsid w:val="00D00928"/>
    <w:rsid w:val="00D04BE6"/>
    <w:rsid w:val="00D129BC"/>
    <w:rsid w:val="00D13046"/>
    <w:rsid w:val="00D14487"/>
    <w:rsid w:val="00D14B60"/>
    <w:rsid w:val="00D2130E"/>
    <w:rsid w:val="00D223DB"/>
    <w:rsid w:val="00D245EE"/>
    <w:rsid w:val="00D31F2D"/>
    <w:rsid w:val="00D33FC2"/>
    <w:rsid w:val="00D44A96"/>
    <w:rsid w:val="00D45288"/>
    <w:rsid w:val="00D50AAA"/>
    <w:rsid w:val="00D52B53"/>
    <w:rsid w:val="00D7542B"/>
    <w:rsid w:val="00D76422"/>
    <w:rsid w:val="00D8348D"/>
    <w:rsid w:val="00D86CA9"/>
    <w:rsid w:val="00D92020"/>
    <w:rsid w:val="00D93C78"/>
    <w:rsid w:val="00D979B1"/>
    <w:rsid w:val="00DB3BF5"/>
    <w:rsid w:val="00DC14C1"/>
    <w:rsid w:val="00DC642B"/>
    <w:rsid w:val="00DC6734"/>
    <w:rsid w:val="00DE3726"/>
    <w:rsid w:val="00DE572B"/>
    <w:rsid w:val="00DE647C"/>
    <w:rsid w:val="00DF0116"/>
    <w:rsid w:val="00DF022A"/>
    <w:rsid w:val="00DF4F8B"/>
    <w:rsid w:val="00DF5AEE"/>
    <w:rsid w:val="00E031BB"/>
    <w:rsid w:val="00E12275"/>
    <w:rsid w:val="00E2563B"/>
    <w:rsid w:val="00E26CCE"/>
    <w:rsid w:val="00E33AFF"/>
    <w:rsid w:val="00E56577"/>
    <w:rsid w:val="00E6073F"/>
    <w:rsid w:val="00E766BE"/>
    <w:rsid w:val="00E77982"/>
    <w:rsid w:val="00E8144D"/>
    <w:rsid w:val="00E81757"/>
    <w:rsid w:val="00E92EFF"/>
    <w:rsid w:val="00E95CA3"/>
    <w:rsid w:val="00ED7094"/>
    <w:rsid w:val="00EE38A9"/>
    <w:rsid w:val="00EF0435"/>
    <w:rsid w:val="00EF19D9"/>
    <w:rsid w:val="00EF33B4"/>
    <w:rsid w:val="00EF6580"/>
    <w:rsid w:val="00F03C3F"/>
    <w:rsid w:val="00F12D0C"/>
    <w:rsid w:val="00F160AE"/>
    <w:rsid w:val="00F23DAE"/>
    <w:rsid w:val="00F23F4A"/>
    <w:rsid w:val="00F30345"/>
    <w:rsid w:val="00F30CBD"/>
    <w:rsid w:val="00F418EF"/>
    <w:rsid w:val="00F42FC2"/>
    <w:rsid w:val="00F50E33"/>
    <w:rsid w:val="00F51A66"/>
    <w:rsid w:val="00F52A5C"/>
    <w:rsid w:val="00F5405B"/>
    <w:rsid w:val="00F640B6"/>
    <w:rsid w:val="00F7217A"/>
    <w:rsid w:val="00F93080"/>
    <w:rsid w:val="00FA1C3D"/>
    <w:rsid w:val="00FA2636"/>
    <w:rsid w:val="00FA2962"/>
    <w:rsid w:val="00FB2FB9"/>
    <w:rsid w:val="00FB713E"/>
    <w:rsid w:val="00FD1633"/>
    <w:rsid w:val="00FD198C"/>
    <w:rsid w:val="00FD6E62"/>
    <w:rsid w:val="00FE1E19"/>
    <w:rsid w:val="00FF0827"/>
    <w:rsid w:val="00FF5A20"/>
    <w:rsid w:val="00FF6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1263A1"/>
    <w:rPr>
      <w:color w:val="605E5C"/>
      <w:shd w:val="clear" w:color="auto" w:fill="E1DFDD"/>
    </w:rPr>
  </w:style>
  <w:style w:type="paragraph" w:styleId="Revision">
    <w:name w:val="Revision"/>
    <w:hidden/>
    <w:semiHidden/>
    <w:rsid w:val="00203C3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lectricalsafetyfirst.org.uk/media/1201/best-practice-guide-2-issue-3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lectricalapprentice.co.uk/tag/testin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youtube.com/user/chriskitcher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jtelectricaltraining.co.uk/electricians-help-guides/video-tutorial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E16815-5480-41C6-AFC0-46565D40A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2021-11-25T12:11:00Z</dcterms:created>
  <dcterms:modified xsi:type="dcterms:W3CDTF">2022-03-04T13:52:00Z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