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B56D21C" w:rsidR="00CC1C2A" w:rsidRDefault="00376CB6" w:rsidP="00205182">
      <w:pPr>
        <w:pStyle w:val="Unittitle"/>
      </w:pPr>
      <w:r>
        <w:t xml:space="preserve">Uned 301:</w:t>
      </w:r>
      <w:r>
        <w:t xml:space="preserve"> </w:t>
      </w:r>
      <w:r>
        <w:t xml:space="preserve">Deall Arferion Peirianneg Gwasanaethau Adeiladu yng Nghymru</w:t>
      </w:r>
    </w:p>
    <w:p w14:paraId="3719F5E0" w14:textId="5A6CEFD1" w:rsidR="009B0EE5" w:rsidRPr="0040327F" w:rsidRDefault="006B23A9" w:rsidP="000F364F">
      <w:pPr>
        <w:pStyle w:val="Heading1"/>
        <w:sectPr w:rsidR="009B0EE5" w:rsidRPr="0040327F"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rPr>
          <w:sz w:val="28"/>
          <w:szCs w:val="28"/>
        </w:rPr>
      </w:pPr>
      <w:r>
        <w:rPr>
          <w:sz w:val="28"/>
        </w:rPr>
        <w:t xml:space="preserve">Canllawiau darparu</w:t>
      </w:r>
    </w:p>
    <w:p w14:paraId="79FA5A9A" w14:textId="1313B297" w:rsidR="0017259D" w:rsidRPr="009F1EE2" w:rsidRDefault="008005D4" w:rsidP="000F364F">
      <w:pPr>
        <w:pStyle w:val="Style1"/>
        <w:spacing w:before="0" w:line="240" w:lineRule="auto"/>
      </w:pPr>
      <w:r>
        <w:t xml:space="preserve">Gwybodaeth am yr uned</w:t>
      </w:r>
    </w:p>
    <w:p w14:paraId="1EDA340D" w14:textId="7461AE11" w:rsidR="00D45288" w:rsidRDefault="00515462" w:rsidP="000F364F">
      <w:pPr>
        <w:spacing w:before="0" w:line="240" w:lineRule="auto"/>
      </w:pPr>
      <w:r>
        <w:t xml:space="preserve">Pwrpas yr uned hon yw i ddysgwyr archwilio a deall cwmpas eang a newidiol y sector adeiladu yng Nghymru o arferion cyn 1919 i ddatblygiadau yn y dyfodol.</w:t>
      </w:r>
      <w:r>
        <w:t xml:space="preserve"> </w:t>
      </w:r>
      <w:r>
        <w:t xml:space="preserve">Bydd yn rhoi golwg gyffredinol ar weithio yn y sector peirianneg gwasanaethau adeiladu yng Nghymru ac yn gosod y cyd-destun ar gyfer hynny.</w:t>
      </w:r>
    </w:p>
    <w:p w14:paraId="18E07F45" w14:textId="77777777" w:rsidR="00515462" w:rsidRDefault="00515462" w:rsidP="000F364F">
      <w:pPr>
        <w:spacing w:before="0" w:line="240" w:lineRule="auto"/>
      </w:pPr>
      <w:r>
        <w:t xml:space="preserve">Gellir cyflwyno dysgwyr i’r uned hon drwy eu cymell i ofyn cwestiynau iddyn nhw eu hunain fel:</w:t>
      </w:r>
    </w:p>
    <w:p w14:paraId="5947BBBC" w14:textId="77777777" w:rsidR="00515462" w:rsidRDefault="00515462" w:rsidP="00515462">
      <w:pPr>
        <w:pStyle w:val="Normalbulletlist"/>
      </w:pPr>
      <w:r>
        <w:t xml:space="preserve">Pam mae angen cardiau ar grefftwyr i gael mynediad i safleoedd masnachol?</w:t>
      </w:r>
    </w:p>
    <w:p w14:paraId="7E8B8981" w14:textId="77777777" w:rsidR="00515462" w:rsidRDefault="00515462" w:rsidP="00515462">
      <w:pPr>
        <w:pStyle w:val="Normalbulletlist"/>
      </w:pPr>
      <w:r>
        <w:t xml:space="preserve">Pa effaith mae fy nghrefft yn ei chael ar grefftau eraill?</w:t>
      </w:r>
    </w:p>
    <w:p w14:paraId="62D8942A" w14:textId="77777777" w:rsidR="00515462" w:rsidRDefault="00515462" w:rsidP="00515462">
      <w:pPr>
        <w:pStyle w:val="Normalbulletlist"/>
      </w:pPr>
      <w:r>
        <w:t xml:space="preserve">Pam mae’r sector adeiladu a’r amgylchedd adeiledig yn newid dros amser?</w:t>
      </w:r>
    </w:p>
    <w:p w14:paraId="73DE9AE7" w14:textId="77777777" w:rsidR="00515462" w:rsidRDefault="00515462" w:rsidP="00515462">
      <w:pPr>
        <w:pStyle w:val="Normalbulletlist"/>
      </w:pPr>
      <w:r>
        <w:t xml:space="preserve">Beth sy’n dylanwadu ar y newidiadau i ddeunyddiau, offer a thechnegau a ddefnyddir yn y grefft?</w:t>
      </w:r>
    </w:p>
    <w:p w14:paraId="1517B045" w14:textId="77777777" w:rsidR="00515462" w:rsidRDefault="00515462" w:rsidP="00515462">
      <w:pPr>
        <w:pStyle w:val="Normalbulletlist"/>
      </w:pPr>
      <w:r>
        <w:t xml:space="preserve">Pa effaith allai fy nghrefft ei chael ar yr amgylchedd?</w:t>
      </w:r>
    </w:p>
    <w:p w14:paraId="6883D6D1" w14:textId="68606EA3" w:rsidR="00515462" w:rsidRDefault="00515462" w:rsidP="00515462">
      <w:pPr>
        <w:pStyle w:val="Normalbulletlist"/>
      </w:pPr>
      <w:r>
        <w:t xml:space="preserve">Pa effaith mae fy nghrefft yn ei chael ar grefftau eraill?</w:t>
      </w:r>
      <w:r>
        <w:t xml:space="preserve"> </w:t>
      </w:r>
    </w:p>
    <w:p w14:paraId="17916531" w14:textId="65DEF0CB" w:rsidR="00114C7A" w:rsidRDefault="00515462" w:rsidP="000F364F">
      <w:pPr>
        <w:spacing w:before="0" w:line="240" w:lineRule="auto"/>
      </w:pPr>
      <w:r>
        <w:br/>
      </w:r>
      <w:r>
        <w:t xml:space="preserve">Argymhellir bod yr uned hon yn cael ei chyflwyno cyn Uned 302.</w:t>
      </w:r>
      <w:r>
        <w:br/>
      </w:r>
    </w:p>
    <w:p w14:paraId="290C73A4" w14:textId="7E4FD8B5" w:rsidR="004D0BA5" w:rsidRPr="009F1EE2" w:rsidRDefault="004D0BA5" w:rsidP="000F364F">
      <w:pPr>
        <w:pStyle w:val="Style1"/>
        <w:spacing w:before="0" w:line="240" w:lineRule="auto"/>
      </w:pPr>
      <w:r>
        <w:t xml:space="preserve">Deilliannau dysgu</w:t>
      </w:r>
    </w:p>
    <w:p w14:paraId="5C536B8A" w14:textId="7A0C4332" w:rsidR="00515462" w:rsidRDefault="00515462" w:rsidP="00DF022A">
      <w:pPr>
        <w:pStyle w:val="ListParagraph"/>
        <w:numPr>
          <w:ilvl w:val="0"/>
          <w:numId w:val="28"/>
        </w:numPr>
      </w:pPr>
      <w:bookmarkStart w:id="0" w:name="_Hlk88058911"/>
      <w:r>
        <w:t xml:space="preserve">Gwybod am y cyrff a’r sefydliadau crefft perthnasol yn y sector peirianneg gwasanaethau adeiladu</w:t>
      </w:r>
    </w:p>
    <w:p w14:paraId="1E56714D" w14:textId="437AD9B6" w:rsidR="00515462" w:rsidRDefault="00515462" w:rsidP="00DF022A">
      <w:pPr>
        <w:pStyle w:val="ListParagraph"/>
        <w:numPr>
          <w:ilvl w:val="0"/>
          <w:numId w:val="28"/>
        </w:numPr>
      </w:pPr>
      <w:r>
        <w:t xml:space="preserve">Deall ymarfer cysylltiedig ym maes adeiladu a pheirianneg gwasanaethau adeiladu</w:t>
      </w:r>
    </w:p>
    <w:p w14:paraId="51A3C638" w14:textId="77777777" w:rsidR="00515462" w:rsidRDefault="00515462" w:rsidP="00DF022A">
      <w:pPr>
        <w:pStyle w:val="ListParagraph"/>
        <w:numPr>
          <w:ilvl w:val="0"/>
          <w:numId w:val="28"/>
        </w:numPr>
      </w:pPr>
      <w:r>
        <w:t xml:space="preserve">Gwybod am y sector adeiladu a’r amgylchedd adeiledig sy'n newid</w:t>
      </w:r>
    </w:p>
    <w:p w14:paraId="5AC2452F" w14:textId="40CD0C12" w:rsidR="00515462" w:rsidRDefault="00515462" w:rsidP="00DF022A">
      <w:pPr>
        <w:pStyle w:val="ListParagraph"/>
        <w:numPr>
          <w:ilvl w:val="0"/>
          <w:numId w:val="28"/>
        </w:numPr>
      </w:pPr>
      <w:r>
        <w:t xml:space="preserve">Gwybod am y newidiadau mewn deunyddiau, offer a thechnegau peirianneg gwasanaethau adeiladu dros amser</w:t>
      </w:r>
    </w:p>
    <w:p w14:paraId="3FD18037" w14:textId="03E55736" w:rsidR="00DF022A" w:rsidRDefault="00515462" w:rsidP="00DF022A">
      <w:pPr>
        <w:pStyle w:val="ListParagraph"/>
        <w:numPr>
          <w:ilvl w:val="0"/>
          <w:numId w:val="28"/>
        </w:numPr>
      </w:pPr>
      <w:r>
        <w:t xml:space="preserve">Deall y berthynas rhwng crefftau a’r amgylchedd</w:t>
      </w:r>
      <w:r>
        <w:br/>
      </w:r>
    </w:p>
    <w:bookmarkEnd w:id="0"/>
    <w:p w14:paraId="05E8087E" w14:textId="2F598C97" w:rsidR="004D0BA5" w:rsidRPr="001C0CA5" w:rsidRDefault="00DF022A" w:rsidP="000F364F">
      <w:pPr>
        <w:pStyle w:val="Style1"/>
        <w:spacing w:before="0" w:line="240" w:lineRule="auto"/>
      </w:pPr>
      <w:r>
        <w:t xml:space="preserve">Adnoddau a awgrymir</w:t>
      </w:r>
    </w:p>
    <w:p w14:paraId="7798BBED" w14:textId="77777777" w:rsidR="00114C7A" w:rsidRDefault="00114C7A" w:rsidP="00114C7A">
      <w:pPr>
        <w:pStyle w:val="Normalheadingblack"/>
        <w:rPr>
          <w:bCs/>
          <w:szCs w:val="22"/>
        </w:rPr>
      </w:pPr>
      <w:bookmarkStart w:id="1" w:name="_Hlk77780823"/>
      <w:bookmarkStart w:id="2" w:name="_Hlk77780722"/>
      <w:bookmarkStart w:id="3" w:name="_Hlk77779949"/>
      <w:r>
        <w:t xml:space="preserve">Gwerslyfrau</w:t>
      </w:r>
    </w:p>
    <w:p w14:paraId="7FA55E3B" w14:textId="01E2BAA2" w:rsidR="00631CDD" w:rsidRPr="00BA41ED" w:rsidRDefault="00631CDD" w:rsidP="00631CDD">
      <w:pPr>
        <w:pStyle w:val="Normalbulletlist"/>
        <w:rPr>
          <w:rFonts w:eastAsia="Arial"/>
        </w:rPr>
      </w:pPr>
      <w:bookmarkStart w:id="4" w:name="_Hlk77780839"/>
      <w:bookmarkEnd w:id="1"/>
      <w:r>
        <w:t xml:space="preserve">Gashe, M., Byrne, K. (2020) </w:t>
      </w:r>
      <w:r>
        <w:rPr>
          <w:i/>
        </w:rPr>
        <w:t xml:space="preserve">The City &amp; Guilds Textbook:</w:t>
      </w:r>
      <w:r>
        <w:rPr>
          <w:i/>
        </w:rPr>
        <w:t xml:space="preserve"> </w:t>
      </w:r>
      <w:r>
        <w:rPr>
          <w:i/>
        </w:rPr>
        <w:t xml:space="preserve">Plastering for Levels 1 and 2</w:t>
      </w:r>
      <w:r>
        <w:t xml:space="preserve">.</w:t>
      </w:r>
      <w:r>
        <w:t xml:space="preserve"> </w:t>
      </w:r>
      <w:r>
        <w:t xml:space="preserve">London:</w:t>
      </w:r>
      <w:r>
        <w:t xml:space="preserve"> </w:t>
      </w:r>
      <w:r>
        <w:t xml:space="preserve">Hodder Education.</w:t>
      </w:r>
    </w:p>
    <w:p w14:paraId="061CEDD4" w14:textId="77777777" w:rsidR="00631CDD" w:rsidRDefault="00631CDD" w:rsidP="00631CDD">
      <w:pPr>
        <w:pStyle w:val="Normalbulletlist"/>
        <w:numPr>
          <w:ilvl w:val="0"/>
          <w:numId w:val="0"/>
        </w:numPr>
        <w:ind w:left="284"/>
      </w:pPr>
      <w:r>
        <w:t xml:space="preserve">ISBN 978-1-3983-0647-9</w:t>
      </w:r>
    </w:p>
    <w:p w14:paraId="1EDCA32D" w14:textId="0A132188" w:rsidR="00631CDD" w:rsidRDefault="00631CDD" w:rsidP="00631CDD">
      <w:pPr>
        <w:pStyle w:val="Normalbulletlist"/>
      </w:pPr>
      <w:r>
        <w:t xml:space="preserve">Tanner, P. (2019) </w:t>
      </w:r>
      <w:r>
        <w:rPr>
          <w:i/>
        </w:rPr>
        <w:t xml:space="preserve">Electrical Installations Book 1 for the Level 3 Apprenticeship (5357), Level 2 Technical Certificate (8202) &amp;   Level 2 Diploma (2365).</w:t>
      </w:r>
      <w:r>
        <w:t xml:space="preserve"> </w:t>
      </w:r>
      <w:r>
        <w:t xml:space="preserve">London:</w:t>
      </w:r>
      <w:r>
        <w:t xml:space="preserve"> </w:t>
      </w:r>
      <w:r>
        <w:t xml:space="preserve">Hodder Education.</w:t>
      </w:r>
      <w:r>
        <w:t xml:space="preserve"> </w:t>
      </w:r>
    </w:p>
    <w:p w14:paraId="116CC1ED" w14:textId="77777777" w:rsidR="00631CDD" w:rsidRDefault="00631CDD" w:rsidP="00BA41ED">
      <w:pPr>
        <w:pStyle w:val="Normalbulletlist"/>
        <w:numPr>
          <w:ilvl w:val="0"/>
          <w:numId w:val="0"/>
        </w:numPr>
        <w:ind w:left="284"/>
      </w:pPr>
      <w:r>
        <w:t xml:space="preserve">ISBN 978-1-5104-3224-6</w:t>
      </w:r>
    </w:p>
    <w:p w14:paraId="05F72433" w14:textId="77777777" w:rsidR="003A4953" w:rsidRDefault="003A4953" w:rsidP="00114C7A">
      <w:pPr>
        <w:pStyle w:val="Normalheadingblack"/>
      </w:pPr>
    </w:p>
    <w:p w14:paraId="7375DFFC" w14:textId="1D955C00" w:rsidR="00114C7A" w:rsidRDefault="00114C7A" w:rsidP="00114C7A">
      <w:pPr>
        <w:pStyle w:val="Normalheadingblack"/>
        <w:rPr>
          <w:bCs/>
          <w:szCs w:val="22"/>
        </w:rPr>
      </w:pPr>
      <w:r>
        <w:t xml:space="preserve">Gwefannau</w:t>
      </w:r>
    </w:p>
    <w:bookmarkEnd w:id="2"/>
    <w:p w14:paraId="622EF634" w14:textId="77777777" w:rsidR="00BA41ED" w:rsidRDefault="00BA41ED" w:rsidP="00BA41ED">
      <w:pPr>
        <w:pStyle w:val="Normalbulletlist"/>
        <w:rPr>
          <w:szCs w:val="22"/>
          <w:rFonts w:eastAsia="Arial" w:cs="Arial"/>
        </w:rPr>
      </w:pPr>
      <w:r>
        <w:fldChar w:fldCharType="begin"/>
      </w:r>
      <w:r>
        <w:instrText xml:space="preserve"> HYPERLINK "https://www.breeam.com/" </w:instrText>
      </w:r>
      <w:r>
        <w:fldChar w:fldCharType="separate"/>
      </w:r>
      <w:r>
        <w:rPr>
          <w:rStyle w:val="Hyperlink"/>
        </w:rPr>
        <w:t xml:space="preserve">BREEAM | Homepage</w:t>
      </w:r>
      <w:r>
        <w:rPr>
          <w:rStyle w:val="Hyperlink"/>
          <w:rFonts w:eastAsia="Arial" w:cs="Arial"/>
        </w:rPr>
        <w:fldChar w:fldCharType="end"/>
      </w:r>
    </w:p>
    <w:p w14:paraId="7023772A" w14:textId="77777777" w:rsidR="00BA41ED" w:rsidRDefault="00964491" w:rsidP="00BA41ED">
      <w:pPr>
        <w:pStyle w:val="Normalbulletlist"/>
        <w:rPr>
          <w:szCs w:val="22"/>
          <w:rFonts w:eastAsia="Arial" w:cs="Arial"/>
        </w:rPr>
      </w:pPr>
      <w:hyperlink r:id="rId16" w:history="1">
        <w:r>
          <w:rPr>
            <w:rStyle w:val="Hyperlink"/>
          </w:rPr>
          <w:t xml:space="preserve">CBE | Sustainability Framework</w:t>
        </w:r>
      </w:hyperlink>
    </w:p>
    <w:p w14:paraId="65AE2E16" w14:textId="77777777" w:rsidR="00CA339B" w:rsidRDefault="00964491" w:rsidP="00CA339B">
      <w:pPr>
        <w:pStyle w:val="Normalbulletlist"/>
        <w:rPr>
          <w:szCs w:val="22"/>
          <w:rFonts w:eastAsia="Arial" w:cs="Arial"/>
        </w:rPr>
      </w:pPr>
      <w:hyperlink r:id="rId17" w:history="1">
        <w:r>
          <w:rPr>
            <w:rStyle w:val="Hyperlink"/>
          </w:rPr>
          <w:t xml:space="preserve">Designing Buildings | Computer Aided Design</w:t>
        </w:r>
      </w:hyperlink>
    </w:p>
    <w:p w14:paraId="791FAE11" w14:textId="677E6CD1" w:rsidR="00BA41ED" w:rsidRDefault="00964491" w:rsidP="00BA41ED">
      <w:pPr>
        <w:pStyle w:val="Normalbulletlist"/>
        <w:rPr>
          <w:szCs w:val="22"/>
          <w:rFonts w:eastAsia="Arial" w:cs="Arial"/>
        </w:rPr>
      </w:pPr>
      <w:hyperlink r:id="rId18" w:history="1">
        <w:r>
          <w:rPr>
            <w:rStyle w:val="Hyperlink"/>
          </w:rPr>
          <w:t xml:space="preserve">Designing Buildings | Protected species</w:t>
        </w:r>
      </w:hyperlink>
    </w:p>
    <w:p w14:paraId="56507E91" w14:textId="7821691C" w:rsidR="00CA339B" w:rsidRPr="007F61A4" w:rsidRDefault="00964491" w:rsidP="00CA339B">
      <w:pPr>
        <w:pStyle w:val="Normalbulletlist"/>
        <w:rPr>
          <w:szCs w:val="22"/>
          <w:rFonts w:eastAsia="Arial" w:cs="Arial"/>
        </w:rPr>
      </w:pPr>
      <w:hyperlink r:id="rId19" w:anchor=":~:text=Construction%20Gantt%20charts%20show%20a,tasks%20need%20to%20be%20completed" w:history="1">
        <w:r>
          <w:rPr>
            <w:rStyle w:val="Hyperlink"/>
          </w:rPr>
          <w:t xml:space="preserve">Edraw | Construction Gantt Chart</w:t>
        </w:r>
      </w:hyperlink>
    </w:p>
    <w:p w14:paraId="48C24AE9" w14:textId="76D73113" w:rsidR="009442B2" w:rsidRPr="00A63F2B" w:rsidRDefault="00964491" w:rsidP="007F61A4">
      <w:pPr>
        <w:pStyle w:val="Normalbulletlist"/>
      </w:pPr>
      <w:hyperlink r:id="rId20" w:history="1">
        <w:r>
          <w:rPr>
            <w:rStyle w:val="Hyperlink"/>
          </w:rPr>
          <w:t xml:space="preserve">Electrotechnical Certification Scheme | ECS Card Types</w:t>
        </w:r>
      </w:hyperlink>
    </w:p>
    <w:p w14:paraId="77ED9F26" w14:textId="77777777" w:rsidR="00CA339B" w:rsidRPr="00A63F2B" w:rsidRDefault="00964491" w:rsidP="00CA339B">
      <w:pPr>
        <w:pStyle w:val="Normalbulletlist"/>
      </w:pPr>
      <w:hyperlink r:id="rId21" w:history="1">
        <w:r>
          <w:rPr>
            <w:rStyle w:val="Hyperlink"/>
          </w:rPr>
          <w:t xml:space="preserve">Elemental Green | 10 Eco Building Materials Revolutionizing Home Construction</w:t>
        </w:r>
      </w:hyperlink>
    </w:p>
    <w:p w14:paraId="1E36EEE9" w14:textId="34CA598C" w:rsidR="00943A38" w:rsidRPr="00943A38" w:rsidRDefault="00964491" w:rsidP="00CA339B">
      <w:pPr>
        <w:pStyle w:val="Normalbulletlist"/>
        <w:rPr>
          <w:rStyle w:val="Hyperlink"/>
          <w:color w:val="auto"/>
          <w:u w:val="none"/>
        </w:rPr>
      </w:pPr>
      <w:hyperlink r:id="rId22" w:history="1">
        <w:r>
          <w:rPr>
            <w:rStyle w:val="Hyperlink"/>
          </w:rPr>
          <w:t xml:space="preserve">Engineering Council | Homepage</w:t>
        </w:r>
      </w:hyperlink>
    </w:p>
    <w:p w14:paraId="6124A608" w14:textId="14911DF5" w:rsidR="00CA339B" w:rsidRPr="00A63F2B" w:rsidRDefault="00964491" w:rsidP="00CA339B">
      <w:pPr>
        <w:pStyle w:val="Normalbulletlist"/>
      </w:pPr>
      <w:hyperlink r:id="rId23" w:history="1">
        <w:r>
          <w:rPr>
            <w:rStyle w:val="Hyperlink"/>
          </w:rPr>
          <w:t xml:space="preserve">Engine Shed | Traditional Mortars:</w:t>
        </w:r>
      </w:hyperlink>
      <w:hyperlink r:id="rId23" w:history="1">
        <w:r>
          <w:rPr>
            <w:rStyle w:val="Hyperlink"/>
          </w:rPr>
          <w:t xml:space="preserve"> Going Full Circle </w:t>
        </w:r>
      </w:hyperlink>
    </w:p>
    <w:p w14:paraId="7E0F0607" w14:textId="51DA2BCC" w:rsidR="009442B2" w:rsidRPr="00A63F2B" w:rsidRDefault="00964491" w:rsidP="007F61A4">
      <w:pPr>
        <w:pStyle w:val="Normalbulletlist"/>
      </w:pPr>
      <w:hyperlink r:id="rId24" w:history="1">
        <w:r>
          <w:rPr>
            <w:rStyle w:val="Hyperlink"/>
          </w:rPr>
          <w:t xml:space="preserve">Gas Safe Register | Understand the Gas Safe ID Card?</w:t>
        </w:r>
      </w:hyperlink>
    </w:p>
    <w:p w14:paraId="5E66167D" w14:textId="0B08C126" w:rsidR="009442B2" w:rsidRPr="00A63F2B" w:rsidRDefault="00964491" w:rsidP="007F61A4">
      <w:pPr>
        <w:pStyle w:val="Normalbulletlist"/>
      </w:pPr>
      <w:hyperlink r:id="rId25" w:history="1">
        <w:r>
          <w:rPr>
            <w:rStyle w:val="Hyperlink"/>
          </w:rPr>
          <w:t xml:space="preserve">HSE:</w:t>
        </w:r>
      </w:hyperlink>
      <w:hyperlink r:id="rId25" w:history="1">
        <w:r>
          <w:rPr>
            <w:rStyle w:val="Hyperlink"/>
          </w:rPr>
          <w:t xml:space="preserve"> Information about Health and Safety at Work</w:t>
        </w:r>
      </w:hyperlink>
    </w:p>
    <w:p w14:paraId="4587DCD7" w14:textId="77777777" w:rsidR="00C879CA" w:rsidRDefault="00964491" w:rsidP="00C879CA">
      <w:pPr>
        <w:pStyle w:val="Normalbulletlist"/>
        <w:rPr>
          <w:szCs w:val="22"/>
          <w:rFonts w:eastAsia="Arial" w:cs="Arial"/>
        </w:rPr>
      </w:pPr>
      <w:hyperlink r:id="rId26" w:history="1">
        <w:r>
          <w:rPr>
            <w:rStyle w:val="Hyperlink"/>
          </w:rPr>
          <w:t xml:space="preserve">LJMU | Sustainable Construction in the 21st Century</w:t>
        </w:r>
      </w:hyperlink>
    </w:p>
    <w:p w14:paraId="044AA179" w14:textId="0E79A1A9" w:rsidR="009923C5" w:rsidRPr="00A63F2B" w:rsidRDefault="00964491" w:rsidP="007F61A4">
      <w:pPr>
        <w:pStyle w:val="Normalbulletlist"/>
      </w:pPr>
      <w:hyperlink r:id="rId27" w:history="1">
        <w:r>
          <w:rPr>
            <w:rStyle w:val="Hyperlink"/>
          </w:rPr>
          <w:t xml:space="preserve">Natural Resources Wales | Scrap metal dealers public register</w:t>
        </w:r>
      </w:hyperlink>
    </w:p>
    <w:p w14:paraId="5A8DC7E8" w14:textId="5629065B" w:rsidR="002A5E56" w:rsidRDefault="00964491" w:rsidP="007F61A4">
      <w:pPr>
        <w:pStyle w:val="Normalbulletlist"/>
        <w:rPr>
          <w:szCs w:val="22"/>
          <w:rFonts w:eastAsia="Arial" w:cs="Arial"/>
        </w:rPr>
      </w:pPr>
      <w:hyperlink r:id="rId28" w:history="1">
        <w:r>
          <w:rPr>
            <w:rStyle w:val="Hyperlink"/>
          </w:rPr>
          <w:t xml:space="preserve">Passive House Institute | Passive house requirements</w:t>
        </w:r>
      </w:hyperlink>
    </w:p>
    <w:p w14:paraId="2C59B9EB" w14:textId="5A5EC6C7" w:rsidR="006D6FE0" w:rsidRDefault="00964491" w:rsidP="007F61A4">
      <w:pPr>
        <w:pStyle w:val="Normalbulletlist"/>
        <w:rPr>
          <w:szCs w:val="22"/>
          <w:rFonts w:eastAsia="Arial" w:cs="Arial"/>
        </w:rPr>
      </w:pPr>
      <w:hyperlink r:id="rId29" w:history="1">
        <w:r>
          <w:rPr>
            <w:rStyle w:val="Hyperlink"/>
          </w:rPr>
          <w:t xml:space="preserve">PBC today | Construction Directory</w:t>
        </w:r>
      </w:hyperlink>
    </w:p>
    <w:p w14:paraId="178D8012" w14:textId="77777777" w:rsidR="00004D50" w:rsidRPr="00004D50" w:rsidRDefault="00964491" w:rsidP="00004D50">
      <w:pPr>
        <w:pStyle w:val="Normalbulletlist"/>
        <w:rPr>
          <w:rStyle w:val="Hyperlink"/>
          <w:color w:val="auto"/>
          <w:szCs w:val="22"/>
          <w:u w:val="none"/>
          <w:rFonts w:eastAsia="Arial" w:cs="Arial"/>
        </w:rPr>
      </w:pPr>
      <w:hyperlink r:id="rId30" w:history="1">
        <w:r>
          <w:rPr>
            <w:rStyle w:val="Hyperlink"/>
          </w:rPr>
          <w:t xml:space="preserve">Standard Heritage | All about lime mortars</w:t>
        </w:r>
      </w:hyperlink>
    </w:p>
    <w:p w14:paraId="2415DC8A" w14:textId="2DD5037A" w:rsidR="00C04A7B" w:rsidRPr="003A4953" w:rsidRDefault="00964491" w:rsidP="00004D50">
      <w:pPr>
        <w:pStyle w:val="Normalbulletlist"/>
        <w:rPr>
          <w:rStyle w:val="Hyperlink"/>
          <w:color w:val="auto"/>
          <w:szCs w:val="22"/>
          <w:u w:val="none"/>
          <w:rFonts w:eastAsia="Arial" w:cs="Arial"/>
        </w:rPr>
      </w:pPr>
      <w:hyperlink r:id="rId31" w:history="1">
        <w:r>
          <w:rPr>
            <w:rStyle w:val="Hyperlink"/>
          </w:rPr>
          <w:t xml:space="preserve">WRAP | Waste management and reprocessors</w:t>
        </w:r>
      </w:hyperlink>
    </w:p>
    <w:p w14:paraId="2D793166" w14:textId="77777777" w:rsidR="003A4953" w:rsidRDefault="003A4953" w:rsidP="003A4953">
      <w:pPr>
        <w:pStyle w:val="Normalbulletlist"/>
      </w:pPr>
      <w:hyperlink r:id="rId32" w:history="1">
        <w:r>
          <w:rPr>
            <w:rStyle w:val="Hyperlink"/>
          </w:rPr>
          <w:t xml:space="preserve">Future Generations | Well-being of Future Generations (Wales) Act 2015</w:t>
        </w:r>
      </w:hyperlink>
    </w:p>
    <w:p w14:paraId="1D68D17A" w14:textId="77777777" w:rsidR="003A4953" w:rsidRDefault="003A4953" w:rsidP="003A4953">
      <w:pPr>
        <w:pStyle w:val="Normalbulletlist"/>
      </w:pPr>
      <w:hyperlink r:id="rId33" w:history="1">
        <w:r>
          <w:rPr>
            <w:rStyle w:val="Hyperlink"/>
          </w:rPr>
          <w:t xml:space="preserve">GOV.UK | Changes to PAS 2030:2017</w:t>
        </w:r>
      </w:hyperlink>
    </w:p>
    <w:p w14:paraId="5938EA5E" w14:textId="77777777" w:rsidR="003A4953" w:rsidRDefault="003A4953" w:rsidP="003A4953">
      <w:pPr>
        <w:pStyle w:val="Normalbulletlist"/>
      </w:pPr>
      <w:hyperlink r:id="rId34" w:history="1">
        <w:r>
          <w:rPr>
            <w:rStyle w:val="Hyperlink"/>
          </w:rPr>
          <w:t xml:space="preserve">LEGISLATION.GOV.UK | Control of Pollution Act 1974</w:t>
        </w:r>
      </w:hyperlink>
    </w:p>
    <w:p w14:paraId="77840910" w14:textId="77777777" w:rsidR="003A4953" w:rsidRDefault="003A4953" w:rsidP="003A4953">
      <w:pPr>
        <w:pStyle w:val="Normalbulletlist"/>
      </w:pPr>
      <w:hyperlink r:id="rId35" w:history="1">
        <w:r>
          <w:rPr>
            <w:rStyle w:val="Hyperlink"/>
          </w:rPr>
          <w:t xml:space="preserve">LEGISLATION.GOV.UK | Control of Substances Hazardous to Health (COSHH) Regulations 2002</w:t>
        </w:r>
      </w:hyperlink>
    </w:p>
    <w:p w14:paraId="1F5CA0C1" w14:textId="77777777" w:rsidR="003A4953" w:rsidRDefault="003A4953" w:rsidP="003A4953">
      <w:pPr>
        <w:pStyle w:val="Normalbulletlist"/>
      </w:pPr>
      <w:hyperlink r:id="rId36" w:history="1">
        <w:r>
          <w:rPr>
            <w:rStyle w:val="Hyperlink"/>
          </w:rPr>
          <w:t xml:space="preserve">GOV.UK | Domestic Building Services Compliance Guide</w:t>
        </w:r>
      </w:hyperlink>
    </w:p>
    <w:p w14:paraId="3F8FBBFE" w14:textId="77777777" w:rsidR="003A4953" w:rsidRDefault="003A4953" w:rsidP="003A4953">
      <w:pPr>
        <w:pStyle w:val="Normalbulletlist"/>
      </w:pPr>
      <w:hyperlink r:id="rId37" w:history="1">
        <w:r>
          <w:rPr>
            <w:rStyle w:val="Hyperlink"/>
          </w:rPr>
          <w:t xml:space="preserve">LEGISLATION.GOV.UK | Environment (Wales) Act 2016</w:t>
        </w:r>
      </w:hyperlink>
    </w:p>
    <w:p w14:paraId="082BDBBD" w14:textId="77777777" w:rsidR="003A4953" w:rsidRDefault="003A4953" w:rsidP="003A4953">
      <w:pPr>
        <w:pStyle w:val="Normalbulletlist"/>
      </w:pPr>
      <w:hyperlink r:id="rId38" w:history="1">
        <w:r>
          <w:rPr>
            <w:rStyle w:val="Hyperlink"/>
          </w:rPr>
          <w:t xml:space="preserve">LEGISLATION.GOV.UK | Environment Protection Act 1990</w:t>
        </w:r>
      </w:hyperlink>
    </w:p>
    <w:p w14:paraId="15999AAF" w14:textId="77777777" w:rsidR="003A4953" w:rsidRPr="0045035B" w:rsidRDefault="003A4953" w:rsidP="003A4953">
      <w:pPr>
        <w:pStyle w:val="Normalbulletlist"/>
        <w:rPr>
          <w:rStyle w:val="Hyperlink"/>
          <w:color w:val="auto"/>
          <w:u w:val="none"/>
        </w:rPr>
      </w:pPr>
      <w:hyperlink r:id="rId39" w:history="1">
        <w:r>
          <w:rPr>
            <w:rStyle w:val="Hyperlink"/>
          </w:rPr>
          <w:t xml:space="preserve">LEGISLATION.GOV.UK | The Hazardous Waste (England and Wales) Regulations 2005</w:t>
        </w:r>
      </w:hyperlink>
    </w:p>
    <w:p w14:paraId="5FF318B7" w14:textId="77777777" w:rsidR="003A4953" w:rsidRPr="00004D50" w:rsidRDefault="003A4953" w:rsidP="003A4953">
      <w:pPr>
        <w:pStyle w:val="Normalbulletlist"/>
        <w:numPr>
          <w:ilvl w:val="0"/>
          <w:numId w:val="0"/>
        </w:numPr>
        <w:rPr>
          <w:rFonts w:eastAsia="Arial" w:cs="Arial"/>
          <w:szCs w:val="22"/>
        </w:rPr>
      </w:pPr>
    </w:p>
    <w:bookmarkEnd w:id="3"/>
    <w:bookmarkEnd w:id="4"/>
    <w:p w14:paraId="360521BD" w14:textId="5E4DB28D" w:rsidR="00DF022A" w:rsidRDefault="00354CF3" w:rsidP="007F61A4">
      <w:pPr>
        <w:pStyle w:val="Normalheadingblack"/>
      </w:pPr>
      <w:r>
        <w:t xml:space="preserve">Deddfwriaeth</w:t>
      </w:r>
    </w:p>
    <w:p w14:paraId="41147D4B" w14:textId="4256F8D8" w:rsidR="003A4953" w:rsidRDefault="00B53FE7" w:rsidP="003A4953">
      <w:pPr>
        <w:pStyle w:val="Normalbulletlist"/>
      </w:pPr>
      <w:r>
        <w:rPr>
          <w:i/>
        </w:rPr>
        <w:t xml:space="preserve">Building Regulations 2010 Approved Document L1A:</w:t>
      </w:r>
      <w:r>
        <w:rPr>
          <w:i/>
        </w:rPr>
        <w:t xml:space="preserve"> </w:t>
      </w:r>
      <w:r>
        <w:rPr>
          <w:i/>
        </w:rPr>
        <w:t xml:space="preserve">Conservation of fuel and power in new dwellings.</w:t>
      </w:r>
      <w:r>
        <w:rPr>
          <w:i/>
        </w:rPr>
        <w:t xml:space="preserve"> </w:t>
      </w:r>
      <w:r>
        <w:rPr>
          <w:i/>
        </w:rPr>
        <w:t xml:space="preserve">2013 edition with 2016 amendments.</w:t>
      </w:r>
      <w:r>
        <w:t xml:space="preserve"> </w:t>
      </w:r>
      <w:r>
        <w:br/>
      </w:r>
      <w:r>
        <w:t xml:space="preserve">Newcastle upon Tyne:</w:t>
      </w:r>
      <w:r>
        <w:t xml:space="preserve"> </w:t>
      </w:r>
      <w:r>
        <w:t xml:space="preserve">NBS.</w:t>
      </w:r>
      <w:r>
        <w:t xml:space="preserve"> </w:t>
      </w:r>
      <w:r>
        <w:t xml:space="preserve">ISBN 978-1-8594-6743-5</w:t>
      </w:r>
    </w:p>
    <w:p w14:paraId="7BD95B8A" w14:textId="37CAF252" w:rsidR="005654D1" w:rsidRPr="003A4953" w:rsidRDefault="00B53FE7" w:rsidP="003A4953">
      <w:pPr>
        <w:pStyle w:val="Normalbulletlist"/>
      </w:pPr>
      <w:r>
        <w:rPr>
          <w:i/>
        </w:rPr>
        <w:t xml:space="preserve">Building Regulations 2010 Approved Document L1B:</w:t>
      </w:r>
      <w:r>
        <w:rPr>
          <w:i/>
        </w:rPr>
        <w:t xml:space="preserve"> </w:t>
      </w:r>
      <w:r>
        <w:rPr>
          <w:i/>
        </w:rPr>
        <w:t xml:space="preserve">Conservation of fuel and power in existing dwellings.</w:t>
      </w:r>
      <w:r>
        <w:rPr>
          <w:i/>
        </w:rPr>
        <w:t xml:space="preserve"> </w:t>
      </w:r>
      <w:r>
        <w:rPr>
          <w:i/>
        </w:rPr>
        <w:t xml:space="preserve">2010 edition (incorporating 2010, 2011, 2013 and 2016 amendments).</w:t>
      </w:r>
      <w:r>
        <w:t xml:space="preserve"> </w:t>
      </w:r>
      <w:r>
        <w:br/>
      </w:r>
      <w:r>
        <w:t xml:space="preserve">Newcastle upon Tyne:</w:t>
      </w:r>
      <w:r>
        <w:t xml:space="preserve"> </w:t>
      </w:r>
      <w:r>
        <w:t xml:space="preserve">NBS.</w:t>
      </w:r>
      <w:r>
        <w:t xml:space="preserve"> </w:t>
      </w:r>
      <w:r>
        <w:t xml:space="preserve">ISBN 97801-8594-6744-2</w:t>
      </w:r>
    </w:p>
    <w:p w14:paraId="6709B04B" w14:textId="77777777" w:rsidR="00D93C78" w:rsidRDefault="00D93C78"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40"/>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color w:val="FFFFFF" w:themeColor="background1"/>
              </w:rPr>
              <w:t xml:space="preserve">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 xml:space="preserve">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099ED46" w:rsidR="00041DCF" w:rsidRPr="00E6073F" w:rsidRDefault="00DF022A" w:rsidP="00D979B1">
            <w:pPr>
              <w:rPr>
                <w:b/>
                <w:bCs/>
                <w:color w:val="FFFFFF" w:themeColor="background1"/>
              </w:rPr>
            </w:pPr>
            <w:r>
              <w:rPr>
                <w:b/>
                <w:color w:val="FFFFFF" w:themeColor="background1"/>
              </w:rPr>
              <w:t xml:space="preserve">Canllawiau darparu</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77BE7712" w:rsidR="000355F3" w:rsidRPr="00CD50CC" w:rsidRDefault="002D2938" w:rsidP="00C85C02">
            <w:pPr>
              <w:pStyle w:val="ListParagraph"/>
              <w:numPr>
                <w:ilvl w:val="0"/>
                <w:numId w:val="37"/>
              </w:numPr>
              <w:adjustRightInd w:val="0"/>
              <w:spacing w:line="240" w:lineRule="auto"/>
              <w:contextualSpacing w:val="0"/>
            </w:pPr>
            <w:r>
              <w:t xml:space="preserve">Gwybod am y cyrff a’r sefydliadau crefft perthnasol yn y sector peirianneg gwasanaethau adeiladu</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5FB7AB47" w:rsidR="000355F3" w:rsidRPr="00CD50CC" w:rsidRDefault="002D2938" w:rsidP="00C85C02">
            <w:pPr>
              <w:pStyle w:val="ListParagraph"/>
              <w:numPr>
                <w:ilvl w:val="1"/>
                <w:numId w:val="37"/>
              </w:numPr>
              <w:adjustRightInd w:val="0"/>
              <w:spacing w:line="240" w:lineRule="auto"/>
              <w:contextualSpacing w:val="0"/>
            </w:pPr>
            <w:r>
              <w:t xml:space="preserve">Y cyrff a’r sefydliadau crefft sy’n berthnasol i’r grefft</w:t>
            </w:r>
          </w:p>
        </w:tc>
        <w:tc>
          <w:tcPr>
            <w:tcW w:w="7261" w:type="dxa"/>
            <w:tcBorders>
              <w:top w:val="nil"/>
            </w:tcBorders>
            <w:tcMar>
              <w:top w:w="108" w:type="dxa"/>
              <w:bottom w:w="108" w:type="dxa"/>
            </w:tcMar>
          </w:tcPr>
          <w:p w14:paraId="46C1484B" w14:textId="31DDDAE7" w:rsidR="009442B2" w:rsidRPr="009A4119" w:rsidRDefault="009442B2" w:rsidP="009A4119">
            <w:pPr>
              <w:pStyle w:val="Normalbulletlist"/>
            </w:pPr>
            <w:r>
              <w:t xml:space="preserve">Bydd dysgwyr yn ymchwilio i’r cyrff a’r sefydliadau crefft sy’n berthnasol i’w crefft a’u rolau, yn dibynnu ar y llwybr o’u dewis.</w:t>
            </w:r>
          </w:p>
          <w:p w14:paraId="7F0CD62F" w14:textId="4C77EC18" w:rsidR="009442B2" w:rsidRPr="009A4119" w:rsidRDefault="009442B2" w:rsidP="009A4119">
            <w:pPr>
              <w:pStyle w:val="Normalbulletsublist"/>
            </w:pPr>
            <w:r>
              <w:t xml:space="preserve">Trydanol:</w:t>
            </w:r>
            <w:r>
              <w:t xml:space="preserve"> </w:t>
            </w:r>
            <w:r>
              <w:t xml:space="preserve">Electrical Contractors Association (ECA), Joint Industry Board (JIB), Certsure, the National Inspection Council for Electrical Installation Contracting (NICEIC), ELECSA, National Association of Professional Inspectors and Testers (NAPIT), The Institution of Engineering and Technology (IET), Chartered Institution of Building Services Engineers (CIBSE).</w:t>
            </w:r>
          </w:p>
          <w:p w14:paraId="5FCDCB35" w14:textId="2770DD97" w:rsidR="009442B2" w:rsidRPr="009A4119" w:rsidRDefault="009442B2" w:rsidP="009A4119">
            <w:pPr>
              <w:pStyle w:val="Normalbulletsublist"/>
            </w:pPr>
            <w:r>
              <w:t xml:space="preserve">Plymio a gwresogi:</w:t>
            </w:r>
            <w:r>
              <w:t xml:space="preserve"> </w:t>
            </w:r>
            <w:r>
              <w:t xml:space="preserve">Association of Plumbing and Heating Contractors (APHC), Heating Equipment Testing and Approval Scheme (HETAS), Oil Firing Technical Association (OFTEC), Gas Safe, Institution of Gas Engineers and Managers (IGEM), the Chartered Institute of Plumbing and Heating Engineering (CIPHE), Chartered Institution of Building Services Engineers (CIBSE).</w:t>
            </w:r>
            <w:r>
              <w:t xml:space="preserve"> </w:t>
            </w:r>
          </w:p>
          <w:p w14:paraId="52A1A5D3" w14:textId="3AEF6E0F" w:rsidR="000355F3" w:rsidRPr="00CD50CC" w:rsidRDefault="009442B2" w:rsidP="009A4119">
            <w:pPr>
              <w:pStyle w:val="Normalbulletlist"/>
            </w:pPr>
            <w:r>
              <w:t xml:space="preserve">Bydd dysgwyr yn ymchwilio, yn cydweithio ac yn deall rôl yr Awdurdod Gweithredol Iechyd a Diogelwch yn y Diwydiant Gwasanaethau Adeiladu.</w:t>
            </w:r>
            <w:r>
              <w:t xml:space="preserve"> </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3543860F" w:rsidR="000355F3" w:rsidRPr="00CD50CC" w:rsidRDefault="002D2938" w:rsidP="00C85C02">
            <w:pPr>
              <w:pStyle w:val="ListParagraph"/>
              <w:numPr>
                <w:ilvl w:val="1"/>
                <w:numId w:val="37"/>
              </w:numPr>
              <w:adjustRightInd w:val="0"/>
              <w:spacing w:line="240" w:lineRule="auto"/>
              <w:contextualSpacing w:val="0"/>
            </w:pPr>
            <w:r>
              <w:t xml:space="preserve">Rôl y cyrff a’r sefydliadau crefft perthnasol</w:t>
            </w:r>
          </w:p>
        </w:tc>
        <w:tc>
          <w:tcPr>
            <w:tcW w:w="7261" w:type="dxa"/>
            <w:tcMar>
              <w:top w:w="108" w:type="dxa"/>
              <w:bottom w:w="108" w:type="dxa"/>
            </w:tcMar>
          </w:tcPr>
          <w:p w14:paraId="0E09B68E" w14:textId="077826FC" w:rsidR="009442B2" w:rsidRDefault="009442B2" w:rsidP="009442B2">
            <w:pPr>
              <w:pStyle w:val="Normalbulletlist"/>
            </w:pPr>
            <w:r>
              <w:t xml:space="preserve">Bydd dysgwyr yn cyflawni hyfforddiant theori ar y cyrff hyfforddi a restrir yn 1.1 i gael gwell dealltwriaeth o’r rolau a’r gwasanaethau y mae’r sefydliadau hyn yn eu cynnig.</w:t>
            </w:r>
          </w:p>
          <w:p w14:paraId="47B1993F" w14:textId="64078BC5" w:rsidR="007F4223" w:rsidRDefault="009442B2" w:rsidP="007F4223">
            <w:pPr>
              <w:pStyle w:val="Normalbulletlist"/>
            </w:pPr>
            <w:r>
              <w:t xml:space="preserve">Bydd dysgwyr yn ymchwilio ac yn trafod manteision ac anfanteision ymuno â chynrychiolaeth undebau fel Unite Construction, Allied Trades and Technicians (UNITE) a’r Building Engineering Services Association (BESA).</w:t>
            </w:r>
            <w:r>
              <w:t xml:space="preserve"> </w:t>
            </w:r>
          </w:p>
          <w:p w14:paraId="2E63111B" w14:textId="544B36D1" w:rsidR="007F4223" w:rsidRDefault="007F4223" w:rsidP="00BA41ED">
            <w:pPr>
              <w:pStyle w:val="Normalbulletlist"/>
            </w:pPr>
            <w:r>
              <w:t xml:space="preserve">Dylai dysgwyr fod yn ymwybodol o ofynion aelodaeth pob corff/sefydliad crefft.</w:t>
            </w:r>
          </w:p>
          <w:p w14:paraId="05948667" w14:textId="010A8F21" w:rsidR="00CF6E75" w:rsidRPr="00CD50CC" w:rsidRDefault="007F4223" w:rsidP="007F4223">
            <w:pPr>
              <w:pStyle w:val="Normalbulletlist"/>
            </w:pPr>
            <w:r>
              <w:t xml:space="preserve">Bydd dysgwyr yn deall y cymwysterau sydd eu hangen i gael aelodaeth.</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449D140D" w:rsidR="000355F3" w:rsidRPr="00CD50CC" w:rsidRDefault="002D2938" w:rsidP="00C85C02">
            <w:pPr>
              <w:pStyle w:val="ListParagraph"/>
              <w:numPr>
                <w:ilvl w:val="1"/>
                <w:numId w:val="37"/>
              </w:numPr>
              <w:adjustRightInd w:val="0"/>
              <w:spacing w:line="240" w:lineRule="auto"/>
              <w:contextualSpacing w:val="0"/>
            </w:pPr>
            <w:r>
              <w:t xml:space="preserve">Y cynlluniau cerdyn cymhwysedd yn y sector peirianneg gwasanaethau adeiladu a’r mathau o gardiau sydd ar gael</w:t>
            </w:r>
          </w:p>
        </w:tc>
        <w:tc>
          <w:tcPr>
            <w:tcW w:w="7261" w:type="dxa"/>
            <w:tcMar>
              <w:top w:w="108" w:type="dxa"/>
              <w:bottom w:w="108" w:type="dxa"/>
            </w:tcMar>
          </w:tcPr>
          <w:p w14:paraId="108D5ED0" w14:textId="7A6573D9" w:rsidR="00B01231" w:rsidRPr="0060636C" w:rsidRDefault="009442B2" w:rsidP="009A4119">
            <w:pPr>
              <w:pStyle w:val="Normalbulletlist"/>
              <w:rPr>
                <w:b/>
              </w:rPr>
            </w:pPr>
            <w:r>
              <w:t xml:space="preserve">Bydd dysgwyr yn cymryd rhan mewn sesiynau dan arweiniad tiwtoriaid i ennill gwybodaeth am gynlluniau cerdyn/cydnabod, darparwyr cardiau a’r cymwysterau sy’n ofynnol ar gyfer eu crefft ym maes peirianneg gwasanaethau adeiladu, yn dibynnu ar y llwybr o’u dewis:</w:t>
            </w:r>
          </w:p>
          <w:p w14:paraId="0D13111E" w14:textId="52AD9BF5" w:rsidR="00B01231" w:rsidRPr="00B01231" w:rsidRDefault="009442B2" w:rsidP="009A4119">
            <w:pPr>
              <w:pStyle w:val="Normalbulletsublist"/>
              <w:rPr>
                <w:b/>
              </w:rPr>
            </w:pPr>
            <w:r>
              <w:t xml:space="preserve">Trydanol:</w:t>
            </w:r>
            <w:r>
              <w:t xml:space="preserve"> </w:t>
            </w:r>
            <w:r>
              <w:t xml:space="preserve">Electrotechnical Certification Scheme (ECS), a’r mathau o gardiau sydd ar gael.</w:t>
            </w:r>
          </w:p>
          <w:p w14:paraId="4654C125" w14:textId="6DFE2562" w:rsidR="009442B2" w:rsidRPr="00815C6D" w:rsidRDefault="00B01231" w:rsidP="009A4119">
            <w:pPr>
              <w:pStyle w:val="Normalbulletsublist"/>
              <w:rPr>
                <w:b/>
              </w:rPr>
            </w:pPr>
            <w:r>
              <w:t xml:space="preserve">Plymio a gwresogi:</w:t>
            </w:r>
            <w:r>
              <w:t xml:space="preserve"> </w:t>
            </w:r>
            <w:r>
              <w:t xml:space="preserve">JIB UK-PHMES CSCS, a Cherdyn Cofrestru Aur Peiriannydd Gwasanaeth Nwy/Gas Safe; a’r mathau o gardiau sydd ar gael.</w:t>
            </w:r>
            <w:r>
              <w:t xml:space="preserve">  </w:t>
            </w:r>
          </w:p>
          <w:p w14:paraId="065DBF5D" w14:textId="211A5793" w:rsidR="009442B2" w:rsidRPr="00815C6D" w:rsidRDefault="00B01231" w:rsidP="009A4119">
            <w:pPr>
              <w:pStyle w:val="Normalbulletlist"/>
              <w:rPr>
                <w:b/>
              </w:rPr>
            </w:pPr>
            <w:r>
              <w:t xml:space="preserve">Bydd dysgwyr yn ymchwlio, yn trafod ac yn gwybod beth yw rôl darparwyr cardiau, eu gofynion cofrestru a’r angen am gymwysterau sy’n cael eu cydnabod gan y diwydiant.</w:t>
            </w:r>
          </w:p>
          <w:p w14:paraId="21CF31F4" w14:textId="78F29085" w:rsidR="00F7257D" w:rsidRPr="00CD50CC" w:rsidRDefault="00B01231" w:rsidP="0060636C">
            <w:pPr>
              <w:pStyle w:val="Normalbulletlist"/>
            </w:pPr>
            <w:r>
              <w:t xml:space="preserve">Bydd dysgwyr yn ymchwilio ac yn cyflawni hyfforddiant yn barod ar gyfer gwneud cais i’r cynllun cerdyn/cydnabyddiaeth i wybod pa fath o gardiau sydd ar gael a gwybod am beth dylent wneud cais, yn dibynnu ar y llwybr o’u dewis.</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049C49D3" w:rsidR="000355F3" w:rsidRPr="00CD50CC" w:rsidRDefault="000355F3" w:rsidP="00C85C02">
            <w:pPr>
              <w:pStyle w:val="ListParagraph"/>
              <w:numPr>
                <w:ilvl w:val="1"/>
                <w:numId w:val="37"/>
              </w:numPr>
              <w:adjustRightInd w:val="0"/>
              <w:spacing w:line="240" w:lineRule="auto"/>
              <w:contextualSpacing w:val="0"/>
            </w:pPr>
            <w:r>
              <w:t xml:space="preserve">Cofrestru’n broffesiynol fel Technegydd Peirianneg</w:t>
            </w:r>
          </w:p>
        </w:tc>
        <w:tc>
          <w:tcPr>
            <w:tcW w:w="7261" w:type="dxa"/>
            <w:tcMar>
              <w:top w:w="108" w:type="dxa"/>
              <w:bottom w:w="108" w:type="dxa"/>
            </w:tcMar>
          </w:tcPr>
          <w:p w14:paraId="61E792FC" w14:textId="0BFEC210" w:rsidR="0060636C" w:rsidRPr="0060636C" w:rsidRDefault="0060636C" w:rsidP="000507D7">
            <w:pPr>
              <w:pStyle w:val="Normalbulletlist"/>
            </w:pPr>
            <w:r>
              <w:t xml:space="preserve">Bydd dysgwyr yn cymryd rhan mewn sesiynau gan diwtoriaid a chymheiriaid er mwyn ennill gwybodaeth am gyrff proffesiynol ac unrhyw ofynion aelodaeth.</w:t>
            </w:r>
          </w:p>
          <w:p w14:paraId="0B9C40F8" w14:textId="7287E19F" w:rsidR="007D6741" w:rsidRDefault="00B01231" w:rsidP="000507D7">
            <w:pPr>
              <w:pStyle w:val="Normalbulletlist"/>
            </w:pPr>
            <w:r>
              <w:t xml:space="preserve">Bydd dysgwyr yn cael gwybod beth yw manteision ymgysylltu â’r rhain, fel:</w:t>
            </w:r>
            <w:r>
              <w:t xml:space="preserve"> </w:t>
            </w:r>
          </w:p>
          <w:p w14:paraId="1E46A155" w14:textId="3C5C80E0" w:rsidR="007D6741" w:rsidRDefault="00B01231" w:rsidP="007D6741">
            <w:pPr>
              <w:pStyle w:val="Normalbulletsublist"/>
            </w:pPr>
            <w:r>
              <w:t xml:space="preserve">y potensial i ennill mwy</w:t>
            </w:r>
          </w:p>
          <w:p w14:paraId="43B6C8D1" w14:textId="43C8D8A2" w:rsidR="007D6741" w:rsidRDefault="00B01231" w:rsidP="007D6741">
            <w:pPr>
              <w:pStyle w:val="Normalbulletsublist"/>
            </w:pPr>
            <w:r>
              <w:t xml:space="preserve">gwell rhagolygon gyrfa a chyflogadwyedd</w:t>
            </w:r>
            <w:r>
              <w:t xml:space="preserve"> </w:t>
            </w:r>
          </w:p>
          <w:p w14:paraId="5C38DE15" w14:textId="210F412D" w:rsidR="007D6741" w:rsidRDefault="00B01231" w:rsidP="007D6741">
            <w:pPr>
              <w:pStyle w:val="Normalbulletsublist"/>
            </w:pPr>
            <w:r>
              <w:t xml:space="preserve">statws uwch yn arwain at fwy o hunan-barch</w:t>
            </w:r>
          </w:p>
          <w:p w14:paraId="572974B2" w14:textId="0C8ED418" w:rsidR="007D6741" w:rsidRDefault="00B01231" w:rsidP="007D6741">
            <w:pPr>
              <w:pStyle w:val="Normalbulletsublist"/>
            </w:pPr>
            <w:r>
              <w:t xml:space="preserve">cydnabyddiaeth ryngwladol o gymhwysedd ac ymrwymiad</w:t>
            </w:r>
          </w:p>
          <w:p w14:paraId="6CC965F2" w14:textId="55078A4F" w:rsidR="007D6741" w:rsidRDefault="00B01231" w:rsidP="007D6741">
            <w:pPr>
              <w:pStyle w:val="Normalbulletsublist"/>
            </w:pPr>
            <w:r>
              <w:t xml:space="preserve">tystiolaeth o arbenigedd</w:t>
            </w:r>
          </w:p>
          <w:p w14:paraId="3707F00C" w14:textId="0A9E731B" w:rsidR="007D6741" w:rsidRDefault="00B01231" w:rsidP="007D6741">
            <w:pPr>
              <w:pStyle w:val="Normalbulletsublist"/>
            </w:pPr>
            <w:r>
              <w:t xml:space="preserve">mwy o ddylanwad yn ei sefydliad a’i ddiwydiant ei hun</w:t>
            </w:r>
            <w:r>
              <w:t xml:space="preserve"> </w:t>
            </w:r>
          </w:p>
          <w:p w14:paraId="6927A412" w14:textId="3FDA5BFE" w:rsidR="000355F3" w:rsidRDefault="00B01231" w:rsidP="007D6741">
            <w:pPr>
              <w:pStyle w:val="Normalbulletsublist"/>
            </w:pPr>
            <w:r>
              <w:t xml:space="preserve">cydnabyddiaeth fel adlofnodwr.</w:t>
            </w:r>
          </w:p>
          <w:p w14:paraId="2B36DE57" w14:textId="5058B80D" w:rsidR="00F7257D" w:rsidRPr="00815C6D" w:rsidRDefault="006755F2" w:rsidP="0060636C">
            <w:pPr>
              <w:pStyle w:val="Normalbulletlist"/>
            </w:pPr>
            <w:r>
              <w:t xml:space="preserve">Dylai dysgwyr fod yn ymwybodol o’r gofynion i fod yn aelod o’r Cyngor Peirianneg.</w:t>
            </w:r>
          </w:p>
        </w:tc>
      </w:tr>
      <w:tr w:rsidR="000E7C90" w:rsidRPr="00D979B1" w14:paraId="6800D22A" w14:textId="77777777" w:rsidTr="00106031">
        <w:tc>
          <w:tcPr>
            <w:tcW w:w="3627" w:type="dxa"/>
            <w:tcMar>
              <w:top w:w="108" w:type="dxa"/>
              <w:bottom w:w="108" w:type="dxa"/>
            </w:tcMar>
          </w:tcPr>
          <w:p w14:paraId="3BEC5FBB" w14:textId="7690DD89" w:rsidR="000E7C90" w:rsidRPr="00CD50CC" w:rsidRDefault="002D2938" w:rsidP="00C85C02">
            <w:pPr>
              <w:pStyle w:val="ListParagraph"/>
              <w:numPr>
                <w:ilvl w:val="0"/>
                <w:numId w:val="37"/>
              </w:numPr>
              <w:adjustRightInd w:val="0"/>
              <w:spacing w:line="240" w:lineRule="auto"/>
              <w:contextualSpacing w:val="0"/>
            </w:pPr>
            <w:r>
              <w:t xml:space="preserve">Deall ymarfer cysylltiedig ym maes adeiladu a pheirianneg gwasanaethau adeiladu</w:t>
            </w:r>
          </w:p>
        </w:tc>
        <w:tc>
          <w:tcPr>
            <w:tcW w:w="3627" w:type="dxa"/>
            <w:tcMar>
              <w:top w:w="108" w:type="dxa"/>
              <w:bottom w:w="108" w:type="dxa"/>
            </w:tcMar>
          </w:tcPr>
          <w:p w14:paraId="5ECFA388" w14:textId="5CC82348" w:rsidR="000E7C90" w:rsidRPr="00CD50CC" w:rsidRDefault="002D2938" w:rsidP="00C85C02">
            <w:pPr>
              <w:pStyle w:val="ListParagraph"/>
              <w:numPr>
                <w:ilvl w:val="1"/>
                <w:numId w:val="37"/>
              </w:numPr>
              <w:adjustRightInd w:val="0"/>
              <w:spacing w:line="240" w:lineRule="auto"/>
              <w:contextualSpacing w:val="0"/>
            </w:pPr>
            <w:r>
              <w:t xml:space="preserve">Rhyngddibyniaethau rhwng crefftau</w:t>
            </w:r>
          </w:p>
        </w:tc>
        <w:tc>
          <w:tcPr>
            <w:tcW w:w="7261" w:type="dxa"/>
            <w:tcMar>
              <w:top w:w="108" w:type="dxa"/>
              <w:bottom w:w="108" w:type="dxa"/>
            </w:tcMar>
          </w:tcPr>
          <w:p w14:paraId="6C05A0A5" w14:textId="2A47D818" w:rsidR="000E7C90" w:rsidRDefault="00974FD6" w:rsidP="00C85C02">
            <w:pPr>
              <w:pStyle w:val="Normalbulletlist"/>
            </w:pPr>
            <w:r>
              <w:t xml:space="preserve">Bydd dysgwyr yn cymryd rhan mewn senario prosiect o’r llwybr a’r dasg o’u dewis, ac yn cysylltu hyn â sut mae cyfathrebu â phob crefft arall yn y broses o ran amseru’r ffics cyntaf a’r ail ffics, a sut mae cydweithio i gwblhau prosiect llwyddiannus.</w:t>
            </w:r>
          </w:p>
          <w:p w14:paraId="56EC2C47" w14:textId="10E4EA86" w:rsidR="00901AEA" w:rsidRDefault="00901AEA" w:rsidP="00901AEA">
            <w:pPr>
              <w:pStyle w:val="Normalbulletlist"/>
            </w:pPr>
            <w:r>
              <w:t xml:space="preserve">Bydd dysgwyr yn deall rolau a chyfrifoldebau gwahanol grefftau mewn gwasanaethau adeiladu ac adeiladu ar y safle, gan gynnwys:</w:t>
            </w:r>
          </w:p>
          <w:p w14:paraId="3DB0D87C" w14:textId="77777777" w:rsidR="00901AEA" w:rsidRPr="00901AEA" w:rsidRDefault="00901AEA" w:rsidP="00BA41ED">
            <w:pPr>
              <w:pStyle w:val="Normalbulletsublist"/>
            </w:pPr>
            <w:r>
              <w:tab/>
            </w:r>
            <w:r>
              <w:t xml:space="preserve">gosodwr brics</w:t>
            </w:r>
          </w:p>
          <w:p w14:paraId="446DD581" w14:textId="07385D2A" w:rsidR="00901AEA" w:rsidRPr="00901AEA" w:rsidRDefault="00901AEA" w:rsidP="00BA41ED">
            <w:pPr>
              <w:pStyle w:val="Normalbulletsublist"/>
            </w:pPr>
            <w:r>
              <w:t xml:space="preserve">saer</w:t>
            </w:r>
          </w:p>
          <w:p w14:paraId="44A48224" w14:textId="6F39F71F" w:rsidR="00901AEA" w:rsidRPr="008240F0" w:rsidRDefault="00901AEA" w:rsidP="00BA41ED">
            <w:pPr>
              <w:pStyle w:val="Normalbulletsublist"/>
            </w:pPr>
            <w:r>
              <w:t xml:space="preserve">plastrwr</w:t>
            </w:r>
          </w:p>
          <w:p w14:paraId="76217578" w14:textId="73153E53" w:rsidR="00901AEA" w:rsidRPr="00BA41ED" w:rsidRDefault="00901AEA" w:rsidP="00BA41ED">
            <w:pPr>
              <w:pStyle w:val="Normalbulletsublist"/>
            </w:pPr>
            <w:r>
              <w:t xml:space="preserve">teilsiwr</w:t>
            </w:r>
          </w:p>
          <w:p w14:paraId="7CA466FD" w14:textId="0743692F" w:rsidR="00901AEA" w:rsidRPr="00BA41ED" w:rsidRDefault="00901AEA" w:rsidP="00BA41ED">
            <w:pPr>
              <w:pStyle w:val="Normalbulletsublist"/>
            </w:pPr>
            <w:r>
              <w:t xml:space="preserve">trydanwr</w:t>
            </w:r>
          </w:p>
          <w:p w14:paraId="4A0FF56A" w14:textId="7AC86FEB" w:rsidR="00901AEA" w:rsidRPr="00901AEA" w:rsidRDefault="00901AEA" w:rsidP="00BA41ED">
            <w:pPr>
              <w:pStyle w:val="Normalbulletsublist"/>
            </w:pPr>
            <w:r>
              <w:t xml:space="preserve">gosodwr gwresogi ac awyru</w:t>
            </w:r>
          </w:p>
          <w:p w14:paraId="6146C6F0" w14:textId="54CFCA69" w:rsidR="00901AEA" w:rsidRPr="00901AEA" w:rsidRDefault="00901AEA" w:rsidP="00BA41ED">
            <w:pPr>
              <w:pStyle w:val="Normalbulletsublist"/>
            </w:pPr>
            <w:r>
              <w:t xml:space="preserve">gosodwr nwy</w:t>
            </w:r>
          </w:p>
          <w:p w14:paraId="734AC073" w14:textId="671A1A4E" w:rsidR="00901AEA" w:rsidRPr="00901AEA" w:rsidRDefault="00901AEA" w:rsidP="00BA41ED">
            <w:pPr>
              <w:pStyle w:val="Normalbulletsublist"/>
            </w:pPr>
            <w:r>
              <w:t xml:space="preserve">addurnwr</w:t>
            </w:r>
          </w:p>
          <w:p w14:paraId="15C5DEC3" w14:textId="384683B5" w:rsidR="00901AEA" w:rsidRPr="00901AEA" w:rsidRDefault="00901AEA" w:rsidP="00BA41ED">
            <w:pPr>
              <w:pStyle w:val="Normalbulletsublist"/>
            </w:pPr>
            <w:r>
              <w:t xml:space="preserve">gweithiwr tir</w:t>
            </w:r>
          </w:p>
          <w:p w14:paraId="62FF905E" w14:textId="1027E238" w:rsidR="00901AEA" w:rsidRPr="008240F0" w:rsidRDefault="00901AEA" w:rsidP="00BA41ED">
            <w:pPr>
              <w:pStyle w:val="Normalbulletsublist"/>
            </w:pPr>
            <w:r>
              <w:t xml:space="preserve">plymwr</w:t>
            </w:r>
            <w:r>
              <w:t xml:space="preserve"> </w:t>
            </w:r>
          </w:p>
          <w:p w14:paraId="7B14CDA9" w14:textId="3F582229" w:rsidR="00901AEA" w:rsidRPr="00901AEA" w:rsidRDefault="00901AEA" w:rsidP="00BA41ED">
            <w:pPr>
              <w:pStyle w:val="Normalbulletsublist"/>
            </w:pPr>
            <w:r>
              <w:t xml:space="preserve">töwr.</w:t>
            </w:r>
          </w:p>
          <w:p w14:paraId="51B0001A" w14:textId="3802E367" w:rsidR="00974FD6" w:rsidRPr="00CD50CC" w:rsidRDefault="00974FD6" w:rsidP="00C85C02">
            <w:pPr>
              <w:pStyle w:val="Normalbulletlist"/>
            </w:pPr>
            <w:r>
              <w:t xml:space="preserve">Bydd dysgwyr yn llunio siart Gantt i gadw golwg ar sut bydd y crefftau’n cysylltu â’i gilydd yn y senario prosiect o’u dewis.</w:t>
            </w:r>
            <w:r>
              <w:t xml:space="preserve"> </w:t>
            </w:r>
          </w:p>
        </w:tc>
      </w:tr>
      <w:tr w:rsidR="002D2938" w:rsidRPr="00D979B1" w14:paraId="29D72156" w14:textId="77777777" w:rsidTr="00106031">
        <w:tc>
          <w:tcPr>
            <w:tcW w:w="3627" w:type="dxa"/>
            <w:vMerge w:val="restart"/>
            <w:tcMar>
              <w:top w:w="108" w:type="dxa"/>
              <w:bottom w:w="108" w:type="dxa"/>
            </w:tcMar>
          </w:tcPr>
          <w:p w14:paraId="47EBF320" w14:textId="18270907" w:rsidR="002D2938" w:rsidRPr="00CD50CC" w:rsidRDefault="002D2938" w:rsidP="00C85C02">
            <w:pPr>
              <w:pStyle w:val="ListParagraph"/>
              <w:numPr>
                <w:ilvl w:val="0"/>
                <w:numId w:val="37"/>
              </w:numPr>
              <w:adjustRightInd w:val="0"/>
              <w:spacing w:line="240" w:lineRule="auto"/>
              <w:contextualSpacing w:val="0"/>
            </w:pPr>
            <w:r>
              <w:t xml:space="preserve">Gwybod am y sector adeiladu a’r amgylchedd adeiledig sy'n newid</w:t>
            </w:r>
          </w:p>
        </w:tc>
        <w:tc>
          <w:tcPr>
            <w:tcW w:w="3627" w:type="dxa"/>
            <w:tcMar>
              <w:top w:w="108" w:type="dxa"/>
              <w:bottom w:w="108" w:type="dxa"/>
            </w:tcMar>
          </w:tcPr>
          <w:p w14:paraId="2D4A17BF" w14:textId="592B1915" w:rsidR="002D2938" w:rsidRPr="00CD50CC" w:rsidRDefault="002D2938" w:rsidP="00C85C02">
            <w:pPr>
              <w:pStyle w:val="ListParagraph"/>
              <w:numPr>
                <w:ilvl w:val="1"/>
                <w:numId w:val="37"/>
              </w:numPr>
              <w:adjustRightInd w:val="0"/>
              <w:spacing w:line="240" w:lineRule="auto"/>
              <w:contextualSpacing w:val="0"/>
            </w:pPr>
            <w:r>
              <w:t xml:space="preserve">Y ffactorau a oedd yn dylanwadu ar adeiladu cyn 1919</w:t>
            </w:r>
            <w:r>
              <w:t xml:space="preserve"> </w:t>
            </w:r>
          </w:p>
        </w:tc>
        <w:tc>
          <w:tcPr>
            <w:tcW w:w="7261" w:type="dxa"/>
            <w:tcMar>
              <w:top w:w="108" w:type="dxa"/>
              <w:bottom w:w="108" w:type="dxa"/>
            </w:tcMar>
          </w:tcPr>
          <w:p w14:paraId="258FD64E" w14:textId="7BB277F8" w:rsidR="008F23C4" w:rsidRDefault="008F23C4" w:rsidP="008F23C4">
            <w:pPr>
              <w:pStyle w:val="Normalbulletlist"/>
            </w:pPr>
            <w:r>
              <w:t xml:space="preserve">Bydd dysgwyr yn ymchwilio ac yn deall sut cafodd adnoddau adeiladu a pheirianneg cyn 1919 eu caffael yn lleol a sut, oherwydd cyfyngiadau trafnidiaeth, yr oeddent yn flaenllaw o ran math ac edrychiad adeiladau mewn ardaloedd penodol, e.e. byddai chwareli lleol yn cynhyrchu agregau o fath ac edrychiad gwahanol o ranbarth i ranbarth.</w:t>
            </w:r>
          </w:p>
          <w:p w14:paraId="77B3AC3C" w14:textId="49FEDD5C" w:rsidR="002E6688" w:rsidRDefault="008F23C4" w:rsidP="008F23C4">
            <w:pPr>
              <w:pStyle w:val="Normalbulletlist"/>
            </w:pPr>
            <w:r>
              <w:t xml:space="preserve">Bydd dysgwyr yn ymchwilio ac yn deall y glynwyr a’r morterau a oedd yn cael eu defnyddio cyn 1919, fel y gwahanol fathau o galch a oedd yn cael eu defnyddio a sut cawsant eu cynhyrchu a’u toddi.</w:t>
            </w:r>
          </w:p>
          <w:p w14:paraId="5ECAD588" w14:textId="23B2A837" w:rsidR="008F23C4" w:rsidRDefault="002E6688" w:rsidP="008F23C4">
            <w:pPr>
              <w:pStyle w:val="Normalbulletlist"/>
            </w:pPr>
            <w:r>
              <w:t xml:space="preserve">Bydd dysgwyr yn deall nodweddion sylfaenol a’r defnydd a wneir o forterau, agregau, glynwyr, gorffeniadau swyddogaethol ac addurniadol mewnol ac allanol fel cerrig, llechi, pren a phridd.</w:t>
            </w:r>
          </w:p>
          <w:p w14:paraId="4BEE6A8A" w14:textId="77777777" w:rsidR="002D2938" w:rsidRDefault="008F23C4" w:rsidP="00C85C02">
            <w:pPr>
              <w:pStyle w:val="Normalbulletlist"/>
            </w:pPr>
            <w:r>
              <w:t xml:space="preserve">Bydd dysgwyr yn gwybod am galch a oedd yn cael ei ddefnyddio cyn 1919, fel calch brwd a chalch poeth.</w:t>
            </w:r>
            <w:r>
              <w:t xml:space="preserve"> </w:t>
            </w:r>
          </w:p>
          <w:p w14:paraId="5AC099BF" w14:textId="08B168E5" w:rsidR="00F7257D" w:rsidRPr="00CD50CC" w:rsidRDefault="00F7257D" w:rsidP="00C85C02">
            <w:pPr>
              <w:pStyle w:val="Normalbulletlist"/>
            </w:pPr>
            <w:r>
              <w:t xml:space="preserve">Bydd dysgwyr yn cymryd rhan mewn sesiynau dan arweiniad tiwtor yn y gweithdy i ennill dealltwriaeth o nodweddion a ffyrdd o ddefnyddio morteri a oedd yn cael eu defnyddio cyn 1919.</w:t>
            </w:r>
          </w:p>
        </w:tc>
      </w:tr>
      <w:tr w:rsidR="002D2938" w:rsidRPr="00D979B1" w14:paraId="2C9C32BB" w14:textId="77777777" w:rsidTr="00106031">
        <w:tc>
          <w:tcPr>
            <w:tcW w:w="3627" w:type="dxa"/>
            <w:vMerge/>
            <w:tcMar>
              <w:top w:w="108" w:type="dxa"/>
              <w:bottom w:w="108" w:type="dxa"/>
            </w:tcMar>
          </w:tcPr>
          <w:p w14:paraId="654FB670" w14:textId="261DEBAE" w:rsidR="002D2938" w:rsidRPr="00CD50CC" w:rsidRDefault="002D2938"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1E59A0B2" w:rsidR="002D2938" w:rsidRPr="00CD50CC" w:rsidRDefault="002D2938" w:rsidP="00C85C02">
            <w:pPr>
              <w:pStyle w:val="ListParagraph"/>
              <w:numPr>
                <w:ilvl w:val="1"/>
                <w:numId w:val="37"/>
              </w:numPr>
              <w:adjustRightInd w:val="0"/>
              <w:spacing w:line="240" w:lineRule="auto"/>
              <w:contextualSpacing w:val="0"/>
            </w:pPr>
            <w:r>
              <w:t xml:space="preserve">Y ffactorau sy’n dylanwadu ar adeiladu ar ôl 1919 a’r cyfnod modern</w:t>
            </w:r>
          </w:p>
        </w:tc>
        <w:tc>
          <w:tcPr>
            <w:tcW w:w="7261" w:type="dxa"/>
            <w:tcMar>
              <w:top w:w="108" w:type="dxa"/>
              <w:bottom w:w="108" w:type="dxa"/>
            </w:tcMar>
          </w:tcPr>
          <w:p w14:paraId="0EE2A277" w14:textId="6F337187" w:rsidR="00C04A7B" w:rsidRDefault="00C04A7B" w:rsidP="00C04A7B">
            <w:pPr>
              <w:pStyle w:val="Normalbulletlist"/>
            </w:pPr>
            <w:r>
              <w:t xml:space="preserve">Bydd dysgwyr yn ymchwilio ac yn gwybod sut cafodd systemau trafnidiaeth eu datblygu cyn 1919 ac ar ôl 1919, gan helpu i chwyldroi’r diwydiant peirianneg gwasanaethau adeiladu a sicrhau bod mwy o ddeunyddiau adeiladu amrywiol ar gael o bob cwr o’r wlad.</w:t>
            </w:r>
          </w:p>
          <w:p w14:paraId="5D81A559" w14:textId="1911E027" w:rsidR="00C04A7B" w:rsidRDefault="00C04A7B" w:rsidP="00C04A7B">
            <w:pPr>
              <w:pStyle w:val="Normalbulletlist"/>
            </w:pPr>
            <w:r>
              <w:t xml:space="preserve">Bydd dysgwyr yn ymchwilio ac yn deall y goblygiadau o ran cost, da a drwg, pan fydd mwy o ddeunyddiau ar gael i’w prynu i adeiladu a chyflenwi peirianneg gwasanaethau adeiladu.</w:t>
            </w:r>
            <w:r>
              <w:t xml:space="preserve"> </w:t>
            </w:r>
          </w:p>
          <w:p w14:paraId="57D1A1F2" w14:textId="330109B6" w:rsidR="0060636C" w:rsidRPr="0060636C" w:rsidRDefault="0060636C" w:rsidP="00C04A7B">
            <w:pPr>
              <w:pStyle w:val="Normalbulletlist"/>
            </w:pPr>
            <w:r>
              <w:t xml:space="preserve">Bydd dysgwyr yn cymryd rhan mewn sesiynau dan arweiniad tiwtoriaid a chymheiriaid i ennill gwybodaeth am ddulliau adeiladu cyn 1919 a dulliau adeiladu modern.</w:t>
            </w:r>
          </w:p>
          <w:p w14:paraId="12F94AAB" w14:textId="3CD8584C" w:rsidR="00C04A7B" w:rsidRDefault="00C04A7B" w:rsidP="00C04A7B">
            <w:pPr>
              <w:pStyle w:val="Normalbulletlist"/>
            </w:pPr>
            <w:r>
              <w:t xml:space="preserve">Bydd dysgwyr yn gwybod y byddai adeiladau mwy mawreddog, fel eglwysi ac adeiladau llywodraeth, yn defnyddio deunyddiau drutach yn gyffredinol i gwblhau gorffeniadau pensaernïol allanol a mewnol, a fyddai’n golygu costau adeiladu drutach.</w:t>
            </w:r>
          </w:p>
          <w:p w14:paraId="33CD41EC" w14:textId="49DE47A9" w:rsidR="002D2938" w:rsidRDefault="00C04A7B" w:rsidP="00C85C02">
            <w:pPr>
              <w:pStyle w:val="Normalbulletlist"/>
            </w:pPr>
            <w:r>
              <w:t xml:space="preserve">Bydd dysgwyr yn gwybod y byddai adeiladau mwy modern ar ôl 1919 yn cynnwys pilen atal lleithder (DPM), cwrs atal lleithder (DPC), dur a gwydr mewn prosiectau adeiladu a pha effaith gafodd hyn ar fathau a chyflymder y gwaith adeiladu.</w:t>
            </w:r>
          </w:p>
          <w:p w14:paraId="6BC2D617" w14:textId="77BCF7D5" w:rsidR="00F7257D" w:rsidRPr="00CD50CC" w:rsidRDefault="00282B2C" w:rsidP="0060636C">
            <w:pPr>
              <w:pStyle w:val="Normalbulletlist"/>
            </w:pPr>
            <w:r>
              <w:t xml:space="preserve">Bydd dysgwyr yn deall deunyddiau peirianneg gwasanaethau adeiladu modern a’u defnydd, fel plastig a chopr.</w:t>
            </w:r>
          </w:p>
        </w:tc>
      </w:tr>
      <w:tr w:rsidR="002D2938" w:rsidRPr="00D979B1" w14:paraId="1F08EBE6" w14:textId="77777777" w:rsidTr="00106031">
        <w:tc>
          <w:tcPr>
            <w:tcW w:w="3627" w:type="dxa"/>
            <w:vMerge/>
            <w:tcMar>
              <w:top w:w="108" w:type="dxa"/>
              <w:bottom w:w="108" w:type="dxa"/>
            </w:tcMar>
          </w:tcPr>
          <w:p w14:paraId="74111422" w14:textId="77777777" w:rsidR="002D2938" w:rsidRPr="00CD50CC" w:rsidRDefault="002D2938"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04D8B8D" w14:textId="7C68CC84" w:rsidR="002D2938" w:rsidRPr="00CD50CC" w:rsidRDefault="002D2938" w:rsidP="00C85C02">
            <w:pPr>
              <w:pStyle w:val="ListParagraph"/>
              <w:numPr>
                <w:ilvl w:val="1"/>
                <w:numId w:val="37"/>
              </w:numPr>
              <w:adjustRightInd w:val="0"/>
              <w:spacing w:line="240" w:lineRule="auto"/>
              <w:contextualSpacing w:val="0"/>
            </w:pPr>
            <w:r>
              <w:t xml:space="preserve">Y ffactorau sy’n dylanwadu ar adeiladu yn yr unfed ganrif ar hugain</w:t>
            </w:r>
          </w:p>
          <w:p w14:paraId="4E3E60E6" w14:textId="06AD3857" w:rsidR="002D2938" w:rsidRPr="00CD50CC" w:rsidRDefault="002D2938" w:rsidP="00C85C02">
            <w:pPr>
              <w:adjustRightInd w:val="0"/>
              <w:spacing w:line="240" w:lineRule="auto"/>
              <w:ind w:left="567"/>
            </w:pPr>
          </w:p>
        </w:tc>
        <w:tc>
          <w:tcPr>
            <w:tcW w:w="7261" w:type="dxa"/>
            <w:tcMar>
              <w:top w:w="108" w:type="dxa"/>
              <w:bottom w:w="108" w:type="dxa"/>
            </w:tcMar>
          </w:tcPr>
          <w:p w14:paraId="77D7AB26" w14:textId="2EC51D41" w:rsidR="004361E7" w:rsidRDefault="004361E7" w:rsidP="004361E7">
            <w:pPr>
              <w:pStyle w:val="Normalbulletlist"/>
            </w:pPr>
            <w:r>
              <w:t xml:space="preserve">Bydd dysgwyr yn ymchwilio i’r hyn a olygir gan adeiladu cynaliadwy ar gyfer prosiectau adeiladu modern yn yr ugain ganrif ar hugain, ac yn ennill dealltwriaeth dda yn hyn o beth.</w:t>
            </w:r>
          </w:p>
          <w:p w14:paraId="1F08BDC4" w14:textId="22526842" w:rsidR="004361E7" w:rsidRPr="00EE77DF" w:rsidRDefault="004361E7" w:rsidP="004361E7">
            <w:pPr>
              <w:pStyle w:val="Normalbulletlist"/>
            </w:pPr>
            <w:r>
              <w:t xml:space="preserve">Bydd dysgwyr yn ymchwilio ac yn cydweithio i ddeall pwysigrwydd Deddf Llesiant Cenedlaethau’r Dyfodol (Cymru) 2015 i’r diwydiant adeiladu.</w:t>
            </w:r>
          </w:p>
          <w:p w14:paraId="11018007" w14:textId="2A26A24F" w:rsidR="004361E7" w:rsidRDefault="004361E7" w:rsidP="004361E7">
            <w:pPr>
              <w:pStyle w:val="Normalbulletlist"/>
            </w:pPr>
            <w:r>
              <w:t xml:space="preserve">Bydd dysgwyr yn ymchwilio ac yn gwybod am ansawdd a defnydd deunyddiau adeiladu a ddefnyddir ar gyfer prosiectau adeiladu yn yr ugeinfed ganrif ar hugain, yn benodol er mwyn sicrhau ôl troed di-garbon.</w:t>
            </w:r>
          </w:p>
          <w:p w14:paraId="6EB8774E" w14:textId="3C71910E" w:rsidR="004361E7" w:rsidRDefault="004361E7" w:rsidP="004361E7">
            <w:pPr>
              <w:pStyle w:val="Normalbulletlist"/>
            </w:pPr>
            <w:r>
              <w:t xml:space="preserve">Bydd dysgwyr yn ymwybodol o ddulliau traddodiadol o arolygu a dylunio adeiladau, fel Dylunio â Chymorth Cyfrifiadur (CAD) a Modelu Gwybodaeth Adeiladu (BIM).</w:t>
            </w:r>
          </w:p>
          <w:p w14:paraId="61DA39A7" w14:textId="5A4C9745" w:rsidR="00C04A7B" w:rsidRDefault="00C04A7B" w:rsidP="004361E7">
            <w:pPr>
              <w:pStyle w:val="Normalbulletlist"/>
            </w:pPr>
            <w:r>
              <w:t xml:space="preserve">Bydd dysgwyr yn cyflawni gwaith Dylunio â Chymorth Cyfrifiadur bach o’u dewis.</w:t>
            </w:r>
            <w:r>
              <w:t xml:space="preserve"> </w:t>
            </w:r>
          </w:p>
          <w:p w14:paraId="03E4561E" w14:textId="4129BEF1" w:rsidR="004361E7" w:rsidRDefault="004361E7" w:rsidP="004361E7">
            <w:pPr>
              <w:pStyle w:val="Normalbulletlist"/>
            </w:pPr>
            <w:r>
              <w:t xml:space="preserve">Bydd dysgwyr yn deall y gwahaniaeth a’r manteision o ddefnyddio meddalwedd fodern i ddefnyddio offer dylunio 2D a 3D, o’i chymharu â dulliau traddodiadol.</w:t>
            </w:r>
            <w:r>
              <w:t xml:space="preserve"> </w:t>
            </w:r>
          </w:p>
          <w:p w14:paraId="4C0F5DDD" w14:textId="798EE9AE" w:rsidR="00C04A7B" w:rsidRDefault="00C04A7B" w:rsidP="00C04A7B">
            <w:pPr>
              <w:pStyle w:val="Normalbulletlist"/>
            </w:pPr>
            <w:r>
              <w:t xml:space="preserve">Bydd dysgwyr yn gwybod rhywfaint am gyfyngiadau cynllunio a dylunio ym maes adeiladu wrth ddefnyddio technolegau meddalwedd 2D a 3D.</w:t>
            </w:r>
          </w:p>
          <w:p w14:paraId="4A183DD5" w14:textId="0DD9AAC6" w:rsidR="002D2938" w:rsidRPr="00CD50CC" w:rsidRDefault="00C04A7B" w:rsidP="00C85C02">
            <w:pPr>
              <w:pStyle w:val="Normalbulletlist"/>
            </w:pPr>
            <w:r>
              <w:t xml:space="preserve">Bydd dysgwyr yn cynnal ymchwil ar fathau o adeiladau modiwlaidd a dulliau adeiladu oddi ar y safle ar gyfer adeiladu yn yr unfed ganrif ar hugain.</w:t>
            </w:r>
          </w:p>
        </w:tc>
      </w:tr>
      <w:tr w:rsidR="002D2938" w:rsidRPr="00D979B1" w14:paraId="43416151" w14:textId="77777777" w:rsidTr="00106031">
        <w:tc>
          <w:tcPr>
            <w:tcW w:w="3627" w:type="dxa"/>
            <w:vMerge w:val="restart"/>
            <w:tcMar>
              <w:top w:w="108" w:type="dxa"/>
              <w:bottom w:w="108" w:type="dxa"/>
            </w:tcMar>
          </w:tcPr>
          <w:p w14:paraId="54ABFC6C" w14:textId="5B7AD817" w:rsidR="002D2938" w:rsidRPr="00CD50CC" w:rsidRDefault="002D2938" w:rsidP="00C85C02">
            <w:pPr>
              <w:pStyle w:val="ListParagraph"/>
              <w:numPr>
                <w:ilvl w:val="0"/>
                <w:numId w:val="37"/>
              </w:numPr>
              <w:adjustRightInd w:val="0"/>
              <w:spacing w:line="240" w:lineRule="auto"/>
              <w:contextualSpacing w:val="0"/>
            </w:pPr>
            <w:r>
              <w:t xml:space="preserve">Gwybod am y newidiadau mewn deunyddiau, offer a thechnegau peirianneg gwasanaethau adeiladu dros amser</w:t>
            </w:r>
          </w:p>
        </w:tc>
        <w:tc>
          <w:tcPr>
            <w:tcW w:w="3627" w:type="dxa"/>
            <w:tcMar>
              <w:top w:w="108" w:type="dxa"/>
              <w:bottom w:w="108" w:type="dxa"/>
            </w:tcMar>
          </w:tcPr>
          <w:p w14:paraId="7FA92140" w14:textId="2BECBEE0" w:rsidR="002D2938" w:rsidRPr="00CD50CC" w:rsidRDefault="002D2938" w:rsidP="00C85C02">
            <w:pPr>
              <w:pStyle w:val="ListParagraph"/>
              <w:numPr>
                <w:ilvl w:val="1"/>
                <w:numId w:val="37"/>
              </w:numPr>
              <w:adjustRightInd w:val="0"/>
              <w:spacing w:line="240" w:lineRule="auto"/>
              <w:contextualSpacing w:val="0"/>
            </w:pPr>
            <w:r>
              <w:t xml:space="preserve">Y pethau y mae angen eu hystyried wrth wneud gwaith peirianneg gwasanaethau adeiladu ar adeiladau a strwythurau cyn 1919</w:t>
            </w:r>
          </w:p>
        </w:tc>
        <w:tc>
          <w:tcPr>
            <w:tcW w:w="7261" w:type="dxa"/>
            <w:tcMar>
              <w:top w:w="108" w:type="dxa"/>
              <w:bottom w:w="108" w:type="dxa"/>
            </w:tcMar>
          </w:tcPr>
          <w:p w14:paraId="06BAFD54" w14:textId="7279224D" w:rsidR="0060636C" w:rsidRPr="0060636C" w:rsidRDefault="0060636C" w:rsidP="004361E7">
            <w:pPr>
              <w:pStyle w:val="Normalbulletlist"/>
            </w:pPr>
            <w:r>
              <w:t xml:space="preserve">Bydd dysgwyr yn gweithio mewn sesiynau grŵp ac yn cydweithio i nodi’r newidiadau mewn deunyddiau, offer a thechnegau peirianneg gwasanaethau adeiladu dros amser.</w:t>
            </w:r>
          </w:p>
          <w:p w14:paraId="27384F30" w14:textId="492AB6FE" w:rsidR="004361E7" w:rsidRDefault="004361E7" w:rsidP="004361E7">
            <w:pPr>
              <w:pStyle w:val="Normalbulletlist"/>
            </w:pPr>
            <w:r>
              <w:t xml:space="preserve">Bydd dysgwyr yn gwybod am y dulliau, y defnyddiau a’r technegau a oedd yn cael eu defnyddio i ffitio adeiladau a strwythurau cyn 1919.</w:t>
            </w:r>
          </w:p>
          <w:p w14:paraId="3828EB5F" w14:textId="72A13093" w:rsidR="004361E7" w:rsidRDefault="004361E7" w:rsidP="004361E7">
            <w:pPr>
              <w:pStyle w:val="Normalbulletlist"/>
            </w:pPr>
            <w:r>
              <w:t xml:space="preserve">Bydd dysgwyr yn deall ac yn gallu rhestru’r mathau o offer a oedd yn cael eu defnyddio i ffitio adeiladau a strwythurau cyn 1919.</w:t>
            </w:r>
            <w:r>
              <w:t xml:space="preserve"> </w:t>
            </w:r>
          </w:p>
          <w:p w14:paraId="1CFCE20D" w14:textId="29213FF8" w:rsidR="004361E7" w:rsidRDefault="004361E7" w:rsidP="004361E7">
            <w:pPr>
              <w:pStyle w:val="Normalbulletlist"/>
            </w:pPr>
            <w:r>
              <w:t xml:space="preserve">Bydd dysgwyr yn ymchwilio i’r dulliau a’r adnoddau a oedd yn cael eu defnyddio cyn 1919 wrth ddefnyddio peirianneg gwasanaethau adeiladu ar gyfer adeiladau a strwythurau.</w:t>
            </w:r>
            <w:r>
              <w:t xml:space="preserve"> </w:t>
            </w:r>
          </w:p>
          <w:p w14:paraId="2F021B3F" w14:textId="2F33F142" w:rsidR="004361E7" w:rsidRDefault="004361E7" w:rsidP="004361E7">
            <w:pPr>
              <w:pStyle w:val="Normalbulletlist"/>
            </w:pPr>
            <w:r>
              <w:t xml:space="preserve">Bydd dysgwyr yn ymchwilio i orffeniadau traddodiadol (rendrau, plastrau, paent) cyn 1919 ac yn deall goblygiadau gwaith atgyweirio wrth eu gosod mewn adeiladau hanesyddol a allai fod â gorchmynion diogelu arnynt.</w:t>
            </w:r>
          </w:p>
          <w:p w14:paraId="3EB8E41A" w14:textId="43CD2668" w:rsidR="002D2938" w:rsidRDefault="004361E7" w:rsidP="00815C6D">
            <w:pPr>
              <w:pStyle w:val="Normalbulletlist"/>
            </w:pPr>
            <w:r>
              <w:t xml:space="preserve">Bydd dysgwyr yn ymchwilio i ddulliau, deunyddiau ac adnoddau ar y llwybr o’u dewis a ddefnyddiwyd i osod systemau plymio a thrydanol cyn 1919.</w:t>
            </w:r>
            <w:r>
              <w:t xml:space="preserve"> </w:t>
            </w:r>
          </w:p>
          <w:p w14:paraId="0C239FB8" w14:textId="77777777" w:rsidR="006448D8" w:rsidRDefault="006448D8" w:rsidP="00815C6D">
            <w:pPr>
              <w:pStyle w:val="Normalbulletlist"/>
            </w:pPr>
            <w:r>
              <w:t xml:space="preserve">Bydd dysgwyr yn deall deunyddiau peirianneg gwasanaethau adeiladu traddodiadol fel plwm a haearn bwrw, a’u defnydd.</w:t>
            </w:r>
          </w:p>
          <w:p w14:paraId="43EB67BF" w14:textId="338FD78B" w:rsidR="00334A2B" w:rsidRDefault="00334A2B" w:rsidP="00815C6D">
            <w:pPr>
              <w:pStyle w:val="Normalbulletlist"/>
            </w:pPr>
            <w:r>
              <w:t xml:space="preserve">Bydd dysgwyr yn gwybod pa gamau i’w cymryd pan fydd gwasanaethau adeiladu anniogel yn cael eu canfod ac yn gwybod beth yw hyd oes gwasanaeth adeiladu oherwydd:</w:t>
            </w:r>
          </w:p>
          <w:p w14:paraId="223CABB4" w14:textId="6CCEC942" w:rsidR="002A693B" w:rsidRDefault="005B607C" w:rsidP="005B607C">
            <w:pPr>
              <w:pStyle w:val="Normalbulletsublist"/>
            </w:pPr>
            <w:r>
              <w:t xml:space="preserve">gorlwytho</w:t>
            </w:r>
          </w:p>
          <w:p w14:paraId="63C1C3E7" w14:textId="63E70A88" w:rsidR="002A693B" w:rsidRDefault="005B607C" w:rsidP="005B607C">
            <w:pPr>
              <w:pStyle w:val="Normalbulletsublist"/>
            </w:pPr>
            <w:r>
              <w:t xml:space="preserve">cyrydu</w:t>
            </w:r>
          </w:p>
          <w:p w14:paraId="4E2D1711" w14:textId="5F431995" w:rsidR="002A693B" w:rsidRDefault="005B607C" w:rsidP="005B607C">
            <w:pPr>
              <w:pStyle w:val="Normalbulletsublist"/>
            </w:pPr>
            <w:r>
              <w:t xml:space="preserve">electrolysis</w:t>
            </w:r>
          </w:p>
          <w:p w14:paraId="1C1023A4" w14:textId="2C1E5204" w:rsidR="002A693B" w:rsidRDefault="005B607C" w:rsidP="005B607C">
            <w:pPr>
              <w:pStyle w:val="Normalbulletsublist"/>
            </w:pPr>
            <w:r>
              <w:t xml:space="preserve">oedran</w:t>
            </w:r>
          </w:p>
          <w:p w14:paraId="5848E63B" w14:textId="21AA6054" w:rsidR="002A693B" w:rsidRDefault="005B607C" w:rsidP="005B607C">
            <w:pPr>
              <w:pStyle w:val="Normalbulletsublist"/>
            </w:pPr>
            <w:r>
              <w:t xml:space="preserve">traul</w:t>
            </w:r>
          </w:p>
          <w:p w14:paraId="048538E8" w14:textId="2865718F" w:rsidR="002A693B" w:rsidRDefault="005B607C" w:rsidP="005B607C">
            <w:pPr>
              <w:pStyle w:val="Normalbulletsublist"/>
            </w:pPr>
            <w:r>
              <w:t xml:space="preserve">amodau amgylcheddol</w:t>
            </w:r>
          </w:p>
          <w:p w14:paraId="3DFC275A" w14:textId="2C25E2E7" w:rsidR="002A693B" w:rsidRDefault="00991882" w:rsidP="005B607C">
            <w:pPr>
              <w:pStyle w:val="Normalbulletsublist"/>
            </w:pPr>
            <w:r>
              <w:t xml:space="preserve">ferdigris/copr yn ocsidio</w:t>
            </w:r>
          </w:p>
          <w:p w14:paraId="6A0233EA" w14:textId="15F0AA92" w:rsidR="005B607C" w:rsidRDefault="005B607C" w:rsidP="005B607C">
            <w:pPr>
              <w:pStyle w:val="Normalbulletsublist"/>
            </w:pPr>
            <w:r>
              <w:t xml:space="preserve">defnydd</w:t>
            </w:r>
          </w:p>
          <w:p w14:paraId="7951DCAF" w14:textId="58955B4D" w:rsidR="005B607C" w:rsidRDefault="005B607C" w:rsidP="005B607C">
            <w:pPr>
              <w:pStyle w:val="Normalbulletsublist"/>
            </w:pPr>
            <w:r>
              <w:t xml:space="preserve">newidiadau i reoliadau</w:t>
            </w:r>
          </w:p>
          <w:p w14:paraId="4FCDE031" w14:textId="4AD6A895" w:rsidR="005B607C" w:rsidRDefault="005B607C" w:rsidP="005B607C">
            <w:pPr>
              <w:pStyle w:val="Normalbulletsublist"/>
            </w:pPr>
            <w:r>
              <w:t xml:space="preserve">deunyddiau</w:t>
            </w:r>
          </w:p>
          <w:p w14:paraId="7A8108F4" w14:textId="25FBC7E1" w:rsidR="00565387" w:rsidRPr="00CD50CC" w:rsidRDefault="005B607C" w:rsidP="0060636C">
            <w:pPr>
              <w:pStyle w:val="Normalbulletsublist"/>
            </w:pPr>
            <w:r>
              <w:t xml:space="preserve">gofynion diogelwch.</w:t>
            </w:r>
          </w:p>
        </w:tc>
      </w:tr>
      <w:tr w:rsidR="002D2938" w:rsidRPr="00D979B1" w14:paraId="460F57B8" w14:textId="77777777" w:rsidTr="00106031">
        <w:tc>
          <w:tcPr>
            <w:tcW w:w="3627" w:type="dxa"/>
            <w:vMerge/>
            <w:tcMar>
              <w:top w:w="108" w:type="dxa"/>
              <w:bottom w:w="108" w:type="dxa"/>
            </w:tcMar>
          </w:tcPr>
          <w:p w14:paraId="31DE1D0D" w14:textId="77777777" w:rsidR="002D2938" w:rsidRPr="00CD50CC" w:rsidRDefault="002D2938"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10D5A82" w14:textId="2AB68F59" w:rsidR="002D2938" w:rsidRPr="00CD50CC" w:rsidRDefault="002D2938" w:rsidP="00C85C02">
            <w:pPr>
              <w:pStyle w:val="ListParagraph"/>
              <w:numPr>
                <w:ilvl w:val="1"/>
                <w:numId w:val="37"/>
              </w:numPr>
              <w:adjustRightInd w:val="0"/>
              <w:spacing w:line="240" w:lineRule="auto"/>
              <w:contextualSpacing w:val="0"/>
            </w:pPr>
            <w:r>
              <w:t xml:space="preserve">Gwasanaethau adeiladu a thechnegau adeiladu ar ôl 1919 a rhai modern</w:t>
            </w:r>
          </w:p>
        </w:tc>
        <w:tc>
          <w:tcPr>
            <w:tcW w:w="7261" w:type="dxa"/>
            <w:tcMar>
              <w:top w:w="108" w:type="dxa"/>
              <w:bottom w:w="108" w:type="dxa"/>
            </w:tcMar>
          </w:tcPr>
          <w:p w14:paraId="275F3094" w14:textId="6120F8A7" w:rsidR="0060636C" w:rsidRPr="0060636C" w:rsidRDefault="0060636C" w:rsidP="004361E7">
            <w:pPr>
              <w:pStyle w:val="Normalbulletlist"/>
            </w:pPr>
            <w:r>
              <w:t xml:space="preserve">Bydd dysgwyr yn gweithio mewn sesiynau grŵp ac yn cydweithio i nodi technegau adeiladu a gwasanaethau adeiladu ar ôl 1919 ac yn y cyfnod modern.</w:t>
            </w:r>
          </w:p>
          <w:p w14:paraId="6DCAC038" w14:textId="00B7D47B" w:rsidR="004361E7" w:rsidRDefault="004361E7" w:rsidP="004361E7">
            <w:pPr>
              <w:pStyle w:val="Normalbulletlist"/>
            </w:pPr>
            <w:r>
              <w:t xml:space="preserve">Bydd dysgwyr yn gwybod am y dulliau, y defnyddiau a’r technegau a oedd yn cael eu defnyddio i ffitio adeiladau a strwythurau ar ôl 1919.</w:t>
            </w:r>
          </w:p>
          <w:p w14:paraId="3F2C2929" w14:textId="7CED5AFF" w:rsidR="004361E7" w:rsidRDefault="004361E7" w:rsidP="004361E7">
            <w:pPr>
              <w:pStyle w:val="Normalbulletlist"/>
            </w:pPr>
            <w:r>
              <w:t xml:space="preserve">Bydd dysgwyr yn deall ac yn gallu rhestru’r mathau o offer a oedd yn cael eu defnyddio i ffitio adeiladau a strwythurau ar ôl 1919.</w:t>
            </w:r>
          </w:p>
          <w:p w14:paraId="0D8F16A7" w14:textId="20C48779" w:rsidR="004361E7" w:rsidRDefault="004361E7" w:rsidP="004361E7">
            <w:pPr>
              <w:pStyle w:val="Normalbulletlist"/>
            </w:pPr>
            <w:r>
              <w:t xml:space="preserve">Bydd dysgwyr yn ymchwilio i’r mathau o ddeunyddiau a ddefnyddir mewn peirianneg gwasanaethau adeiladu ar gyfer adeiladau a strwythurau ar ôl 1919, ac yn gallu eu rhestru.</w:t>
            </w:r>
          </w:p>
          <w:p w14:paraId="63A27546" w14:textId="06665FFA" w:rsidR="00CA59FB" w:rsidRDefault="008240F0" w:rsidP="008240F0">
            <w:pPr>
              <w:pStyle w:val="Normalbulletlist"/>
            </w:pPr>
            <w:r>
              <w:t xml:space="preserve">Bydd dysgwyr yn deall deunyddiau peirianneg gwasanaethau adeiladu modern a’u defnydd, fel plastig a chopr.</w:t>
            </w:r>
          </w:p>
          <w:p w14:paraId="1630D68D" w14:textId="447E865E" w:rsidR="002D2938" w:rsidRPr="00BE1D9D" w:rsidRDefault="004361E7" w:rsidP="00815C6D">
            <w:pPr>
              <w:pStyle w:val="Normalbulletlist"/>
            </w:pPr>
            <w:r>
              <w:t xml:space="preserve">Bydd dysgwyr yn ymchwilio i’r gwaith o ddatblygu dulliau adeiladu ceudod brics ac amrywiadau diweddarach ar ddyluniad waliau ceudod sy’n galluogi’r gwaith o gynllunio, gosod a chomisiynu gwasanaethau adeiladu ar ôl 1919 yn ddiogel ac yn effeithiol.</w:t>
            </w:r>
          </w:p>
          <w:p w14:paraId="19E7BADD" w14:textId="22E6A341" w:rsidR="00BE1D9D" w:rsidRDefault="00BE1D9D" w:rsidP="00815C6D">
            <w:pPr>
              <w:pStyle w:val="Normalbulletlist"/>
            </w:pPr>
            <w:r>
              <w:t xml:space="preserve">Bydd dysgwyr yn dysgu am ddatblygiad waliau soled i waliau ceudod (brics, blociau a fframiau pren modern), lloriau parod, waliau, toau a gwaith saer; systemau gwresogi ac awyru modern, gosodiadau trydanol, systemau rheoli dŵr a gwastraff</w:t>
            </w:r>
          </w:p>
          <w:p w14:paraId="6855FE72" w14:textId="27256306" w:rsidR="00565387" w:rsidRPr="00CD50CC" w:rsidRDefault="004A1F58" w:rsidP="0060636C">
            <w:pPr>
              <w:pStyle w:val="Normalbulletlist"/>
            </w:pPr>
            <w:r>
              <w:t xml:space="preserve">Bydd dysgwyr yn ymwybodol o’r Rheoliadau Adeiladu sy’n berthnasol i osod y gwasanaeth (gofynion allweddol yn unig).</w:t>
            </w:r>
          </w:p>
        </w:tc>
      </w:tr>
      <w:tr w:rsidR="002D2938" w:rsidRPr="00D979B1" w14:paraId="228FBD42" w14:textId="77777777" w:rsidTr="00106031">
        <w:tc>
          <w:tcPr>
            <w:tcW w:w="3627" w:type="dxa"/>
            <w:vMerge/>
            <w:tcMar>
              <w:top w:w="108" w:type="dxa"/>
              <w:bottom w:w="108" w:type="dxa"/>
            </w:tcMar>
          </w:tcPr>
          <w:p w14:paraId="3ACEED81" w14:textId="77777777" w:rsidR="002D2938" w:rsidRPr="00CD50CC" w:rsidRDefault="002D2938"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F7A3738" w14:textId="026FA55D" w:rsidR="002D2938" w:rsidRPr="00CD50CC" w:rsidRDefault="002D2938" w:rsidP="00C85C02">
            <w:pPr>
              <w:pStyle w:val="ListParagraph"/>
              <w:numPr>
                <w:ilvl w:val="1"/>
                <w:numId w:val="37"/>
              </w:numPr>
              <w:adjustRightInd w:val="0"/>
              <w:spacing w:line="240" w:lineRule="auto"/>
              <w:contextualSpacing w:val="0"/>
            </w:pPr>
            <w:r>
              <w:t xml:space="preserve">Y technolegau newydd a’r rhai sy’n dod i’r amlwg ym maes peirianneg gwasanaethau adeiladu a’r effaith y maent yn ei chael, neu y gallant ei chael, ar ymarfer presennol</w:t>
            </w:r>
          </w:p>
        </w:tc>
        <w:tc>
          <w:tcPr>
            <w:tcW w:w="7261" w:type="dxa"/>
            <w:tcMar>
              <w:top w:w="108" w:type="dxa"/>
              <w:bottom w:w="108" w:type="dxa"/>
            </w:tcMar>
          </w:tcPr>
          <w:p w14:paraId="7A5AC408" w14:textId="44F5A4CE" w:rsidR="006D6FE0" w:rsidRPr="00FD7669" w:rsidRDefault="006D6FE0" w:rsidP="005A1A18">
            <w:pPr>
              <w:pStyle w:val="Normalbulletlist"/>
              <w:rPr>
                <w:b/>
                <w:rFonts w:cs="Arial"/>
              </w:rPr>
            </w:pPr>
            <w:r>
              <w:t xml:space="preserve">Bydd dysgwyr yn ymchwilio i dechnegau cymhwyso’r oes fodern ar gyfer y llwybr o’u dewis:</w:t>
            </w:r>
            <w:r>
              <w:t xml:space="preserve"> </w:t>
            </w:r>
          </w:p>
          <w:p w14:paraId="482C8C06" w14:textId="33D884B4" w:rsidR="006D6FE0" w:rsidRPr="00D6360A" w:rsidRDefault="006D6FE0" w:rsidP="00D6360A">
            <w:pPr>
              <w:pStyle w:val="Normalbulletsublist"/>
            </w:pPr>
            <w:r>
              <w:t xml:space="preserve">Plymio a gwresogi: technolegau amgylcheddol (pympiau gwres, solar thermol (dŵr poeth), pwmp gwres o’r ddaear, pwmp gwres ffynhonnell aer, biomas, ac ati), hydrogen fel prif nwy newydd</w:t>
            </w:r>
            <w:r>
              <w:t xml:space="preserve"> </w:t>
            </w:r>
          </w:p>
          <w:p w14:paraId="7004A409" w14:textId="53F204AB" w:rsidR="006D6FE0" w:rsidRPr="008924AF" w:rsidRDefault="006D6FE0" w:rsidP="00D6360A">
            <w:pPr>
              <w:pStyle w:val="Normalbulletsublist"/>
              <w:rPr>
                <w:b/>
                <w:rFonts w:cs="Arial"/>
              </w:rPr>
            </w:pPr>
            <w:r>
              <w:t xml:space="preserve">Gwaith trydanol: pwyntiau gwefru cerbydau trydan, mesuryddion, technolegau batri, ffotofoltaidd (PV).</w:t>
            </w:r>
          </w:p>
          <w:p w14:paraId="6C8CDBED" w14:textId="24469994" w:rsidR="00985747" w:rsidRDefault="006D6FE0" w:rsidP="005A1A18">
            <w:pPr>
              <w:pStyle w:val="Normalbulletlist"/>
              <w:rPr>
                <w:rFonts w:cs="Arial"/>
              </w:rPr>
            </w:pPr>
            <w:r>
              <w:t xml:space="preserve">Bydd dysgwyr yn gwybod sut mae cael gafael ar wybodaeth am ddatblygiadau newydd yn eu crefft – er enghraifft, drwy sefydliadau peirianneg proffesiynol, cyrff diwydiant a chymdeithasau masnach, erthyglau, y wasg grefftau, DPP ffurfiol, gwybodaeth gan y gwneuthurwr, ac ati.</w:t>
            </w:r>
            <w:r>
              <w:t xml:space="preserve"> </w:t>
            </w:r>
          </w:p>
          <w:p w14:paraId="78EAC2B7" w14:textId="541C0591" w:rsidR="006D6FE0" w:rsidRDefault="006D6FE0" w:rsidP="005A1A18">
            <w:pPr>
              <w:pStyle w:val="Normalbulletlist"/>
              <w:rPr>
                <w:rFonts w:cs="Arial"/>
              </w:rPr>
            </w:pPr>
            <w:r>
              <w:t xml:space="preserve">Bydd dysgwyr yn gallu adnabod sut mae cael y wybodaeth ddiweddaraf am gynlluniau a datblygiadau’r diwydiant yn gallu helpu busnesau peirianneg gwasanaethau adeiladu, y sector a’r amgylchedd.</w:t>
            </w:r>
            <w:r>
              <w:t xml:space="preserve"> </w:t>
            </w:r>
          </w:p>
          <w:p w14:paraId="69933CB2" w14:textId="437E835B" w:rsidR="00985747" w:rsidRDefault="006D6FE0" w:rsidP="005A1A18">
            <w:pPr>
              <w:pStyle w:val="Normalbulletlist"/>
              <w:rPr>
                <w:rFonts w:cs="Arial"/>
              </w:rPr>
            </w:pPr>
            <w:r>
              <w:t xml:space="preserve">Bydd y dysgwyr yn ymchwilio i Gymdeithas Siartredig y Peirianwyr Adeiladu (CABE).</w:t>
            </w:r>
          </w:p>
          <w:p w14:paraId="4DEA1638" w14:textId="77777777" w:rsidR="00985747" w:rsidRPr="00565387" w:rsidRDefault="00985747" w:rsidP="001E704D">
            <w:pPr>
              <w:pStyle w:val="Normalbulletlist"/>
            </w:pPr>
            <w:r>
              <w:t xml:space="preserve">Bydd dysgwyr yn ymwybodol o gartrefi clyfar, rheolaethau, modelu/argraffu 3D a thechnoleg ymgolli.</w:t>
            </w:r>
          </w:p>
          <w:p w14:paraId="7EA53283" w14:textId="520E7BFE" w:rsidR="00565387" w:rsidRPr="00985747" w:rsidRDefault="00565387" w:rsidP="001E704D">
            <w:pPr>
              <w:pStyle w:val="Normalbulletlist"/>
            </w:pPr>
            <w:r>
              <w:t xml:space="preserve">Bydd dysgwyr yn cymryd rhan mewn prosiect cydweithio dan arweiniad tiwtoriaid ar dechnolegau newydd a thechnolegau sy’n dod i’r amlwg yn y grefft peirianneg gwasanaethau adeiladu.</w:t>
            </w:r>
          </w:p>
        </w:tc>
      </w:tr>
      <w:tr w:rsidR="002D2938" w:rsidRPr="00D979B1" w14:paraId="11533F22" w14:textId="77777777" w:rsidTr="00106031">
        <w:tc>
          <w:tcPr>
            <w:tcW w:w="3627" w:type="dxa"/>
            <w:vMerge w:val="restart"/>
            <w:tcMar>
              <w:top w:w="108" w:type="dxa"/>
              <w:bottom w:w="108" w:type="dxa"/>
            </w:tcMar>
          </w:tcPr>
          <w:p w14:paraId="1701770C" w14:textId="6F862497" w:rsidR="002D2938" w:rsidRPr="00CD50CC" w:rsidRDefault="002D2938" w:rsidP="00C85C02">
            <w:pPr>
              <w:pStyle w:val="ListParagraph"/>
              <w:numPr>
                <w:ilvl w:val="0"/>
                <w:numId w:val="37"/>
              </w:numPr>
              <w:adjustRightInd w:val="0"/>
              <w:spacing w:line="240" w:lineRule="auto"/>
              <w:contextualSpacing w:val="0"/>
            </w:pPr>
            <w:r>
              <w:t xml:space="preserve">Deall y berthynas rhwng crefftau a’r amgylchedd</w:t>
            </w:r>
          </w:p>
        </w:tc>
        <w:tc>
          <w:tcPr>
            <w:tcW w:w="3627" w:type="dxa"/>
            <w:tcMar>
              <w:top w:w="108" w:type="dxa"/>
              <w:bottom w:w="108" w:type="dxa"/>
            </w:tcMar>
          </w:tcPr>
          <w:p w14:paraId="2E40D776" w14:textId="0E117F9B" w:rsidR="002D2938" w:rsidRPr="00CD50CC" w:rsidRDefault="002D2938" w:rsidP="00C85C02">
            <w:pPr>
              <w:pStyle w:val="ListParagraph"/>
              <w:numPr>
                <w:ilvl w:val="1"/>
                <w:numId w:val="37"/>
              </w:numPr>
              <w:adjustRightInd w:val="0"/>
              <w:spacing w:line="240" w:lineRule="auto"/>
              <w:contextualSpacing w:val="0"/>
            </w:pPr>
            <w:r>
              <w:t xml:space="preserve">Rheoleiddio a chynaliadwyedd y diwydiant a’r amgylchedd naturiol</w:t>
            </w:r>
          </w:p>
        </w:tc>
        <w:tc>
          <w:tcPr>
            <w:tcW w:w="7261" w:type="dxa"/>
            <w:tcMar>
              <w:top w:w="108" w:type="dxa"/>
              <w:bottom w:w="108" w:type="dxa"/>
            </w:tcMar>
          </w:tcPr>
          <w:p w14:paraId="48BE95C1" w14:textId="180A110C" w:rsidR="00424D3F" w:rsidRDefault="00424D3F" w:rsidP="00424D3F">
            <w:pPr>
              <w:pStyle w:val="Normalbulletlist"/>
            </w:pPr>
            <w:r>
              <w:t xml:space="preserve">Bydd dysgwyr yn ymchwilio i bolisi’r llywodraeth ar gynaliadwyedd, e.e. Deddf yr Amgylchedd (Cymru) 2016, Deddf Diogelu’r Amgylchedd 1990, Rheoliadau Gwastraff Peryglus (Cymru a Lloegr) 2005, Deddf Rheoli Llygredd 1974.</w:t>
            </w:r>
          </w:p>
          <w:p w14:paraId="2729485E" w14:textId="68FE5402" w:rsidR="00424D3F" w:rsidRDefault="00424D3F" w:rsidP="00424D3F">
            <w:pPr>
              <w:pStyle w:val="Normalbulletlist"/>
            </w:pPr>
            <w:r>
              <w:t xml:space="preserve">Bydd dysgwyr yn ymchwilio i Ddull Asesu'r Sefydliad Ymchwil Adeiladu (BREEAM) a sut mae’n cyd-fynd ag arferion adeiladu yn yr unfed ganrif ar hugain.</w:t>
            </w:r>
          </w:p>
          <w:p w14:paraId="43219779" w14:textId="42CB4824" w:rsidR="002A5E56" w:rsidRDefault="002A5E56" w:rsidP="002A5E56">
            <w:pPr>
              <w:pStyle w:val="Normalbulletlist"/>
            </w:pPr>
            <w:r>
              <w:t xml:space="preserve">Bydd dysgwyr yn gwybod am fathau Passivhaus o dechnegau adeiladu i gyflawni menter a pholisi’r llywodraeth o ran ôl troed di-garbon.</w:t>
            </w:r>
          </w:p>
          <w:p w14:paraId="32CE71B7" w14:textId="671B229F" w:rsidR="002D2938" w:rsidRDefault="002A5E56" w:rsidP="00651198">
            <w:pPr>
              <w:pStyle w:val="Normalbulletlist"/>
            </w:pPr>
            <w:r>
              <w:t xml:space="preserve">Bydd dysgwyr yn gwybod beth dylid ei wneud pan fydd rhywogaethau a warchodir yn cael eu darganfod yn ystod y broses adeiladu, e.e. ystlumod a madfallod dŵr.</w:t>
            </w:r>
          </w:p>
          <w:p w14:paraId="4F2C6B93" w14:textId="77777777" w:rsidR="006425EC" w:rsidRDefault="006425EC" w:rsidP="00651198">
            <w:pPr>
              <w:pStyle w:val="Normalbulletlist"/>
            </w:pPr>
            <w:r>
              <w:t xml:space="preserve">Bydd dysgwyr yn ymchwilio i agweddau allweddol PAS 2030 (a 2035) a chynllun gosodwyr PAS 2030 (cynllun sy’n cefnogi’r rheini sy’n gosod mesurau effeithlonrwydd ynni).</w:t>
            </w:r>
          </w:p>
          <w:p w14:paraId="7587D97B" w14:textId="77777777" w:rsidR="006971AD" w:rsidRDefault="00616433" w:rsidP="00651198">
            <w:pPr>
              <w:pStyle w:val="Normalbulletlist"/>
            </w:pPr>
            <w:r>
              <w:t xml:space="preserve">Bydd dysgwyr yn gwybod sut gall dyluniad y gwasanaethau adeiladu helpu gydag effeithlonrwydd ynni.</w:t>
            </w:r>
          </w:p>
          <w:p w14:paraId="3AFECC05" w14:textId="77777777" w:rsidR="00616433" w:rsidRDefault="00575A8E" w:rsidP="00651198">
            <w:pPr>
              <w:pStyle w:val="Normalbulletlist"/>
            </w:pPr>
            <w:r>
              <w:t xml:space="preserve">Bydd yn dysgwyr yn gyfarwydd â phrif agweddau Rhan L o Reoliadau Adeiladu 2010, a Dogfennau L1A a L1B, a’r Canllaw Cydymffurfio â Gwasanaethau Adeiladu Domestig.</w:t>
            </w:r>
          </w:p>
          <w:p w14:paraId="08968404" w14:textId="0B9B60A0" w:rsidR="00565387" w:rsidRPr="00CD50CC" w:rsidRDefault="00565387" w:rsidP="00651198">
            <w:pPr>
              <w:pStyle w:val="Normalbulletlist"/>
            </w:pPr>
            <w:r>
              <w:t xml:space="preserve">Bydd dysgwyr yn cyflawni tasgau dan arweiniad tiwtoriaid i archwilio’r berthynas rhwng crefftau a’r amgylchedd.</w:t>
            </w:r>
          </w:p>
        </w:tc>
      </w:tr>
      <w:tr w:rsidR="002D2938" w:rsidRPr="00D979B1" w14:paraId="0A17E226" w14:textId="77777777" w:rsidTr="00106031">
        <w:tc>
          <w:tcPr>
            <w:tcW w:w="3627" w:type="dxa"/>
            <w:vMerge/>
            <w:tcMar>
              <w:top w:w="108" w:type="dxa"/>
              <w:bottom w:w="108" w:type="dxa"/>
            </w:tcMar>
          </w:tcPr>
          <w:p w14:paraId="41A9BF3D" w14:textId="77777777" w:rsidR="002D2938" w:rsidRPr="00CD50CC" w:rsidRDefault="002D2938"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81A505E" w14:textId="2B5A5E76" w:rsidR="002D2938" w:rsidRPr="00CD50CC" w:rsidRDefault="002D2938" w:rsidP="00C85C02">
            <w:pPr>
              <w:pStyle w:val="ListParagraph"/>
              <w:numPr>
                <w:ilvl w:val="1"/>
                <w:numId w:val="37"/>
              </w:numPr>
              <w:adjustRightInd w:val="0"/>
              <w:spacing w:line="240" w:lineRule="auto"/>
              <w:contextualSpacing w:val="0"/>
            </w:pPr>
            <w:r>
              <w:t xml:space="preserve">Ystyriaethau ac egwyddorion ecolegol</w:t>
            </w:r>
          </w:p>
        </w:tc>
        <w:tc>
          <w:tcPr>
            <w:tcW w:w="7261" w:type="dxa"/>
            <w:tcMar>
              <w:top w:w="108" w:type="dxa"/>
              <w:bottom w:w="108" w:type="dxa"/>
            </w:tcMar>
          </w:tcPr>
          <w:p w14:paraId="7ACABC4B" w14:textId="15FB65AE" w:rsidR="00424D3F" w:rsidRDefault="00424D3F" w:rsidP="00424D3F">
            <w:pPr>
              <w:pStyle w:val="Normalbulletlist"/>
            </w:pPr>
            <w:r>
              <w:t xml:space="preserve">Bydd dysgwyr yn ymchwilio ac yn ennill gwybodaeth am bolisïau ac ystyriaethau ecolegol y llywodraeth wrth wneud unrhyw waith a allai effeithio ar fywyd gwyllt a chynefinoedd gwarchodedig, e.e. adar sy'n nythu, rhywogaethau planhigion prin.</w:t>
            </w:r>
          </w:p>
          <w:p w14:paraId="1489EB63" w14:textId="18BF0DB9" w:rsidR="002D2938" w:rsidRPr="00CD50CC" w:rsidRDefault="00424D3F" w:rsidP="00424D3F">
            <w:pPr>
              <w:pStyle w:val="Normalbulletlist"/>
            </w:pPr>
            <w:r>
              <w:t xml:space="preserve">Bydd dysgwyr yn ymchwilio ac yn deall y goblygiadau ar gyfer datblygiadau yn y dyfodol i orlifdiroedd, a’r effaith y gallai hyn ei chael ar yr adeiladau a’r ardaloedd cyfagos.</w:t>
            </w:r>
          </w:p>
        </w:tc>
      </w:tr>
      <w:tr w:rsidR="002D2938" w:rsidRPr="00D979B1" w14:paraId="426ED86F" w14:textId="77777777" w:rsidTr="00106031">
        <w:tc>
          <w:tcPr>
            <w:tcW w:w="3627" w:type="dxa"/>
            <w:vMerge/>
            <w:tcMar>
              <w:top w:w="108" w:type="dxa"/>
              <w:bottom w:w="108" w:type="dxa"/>
            </w:tcMar>
          </w:tcPr>
          <w:p w14:paraId="2E37DEF5" w14:textId="77777777" w:rsidR="002D2938" w:rsidRPr="00CD50CC" w:rsidRDefault="002D2938"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0712D7B" w14:textId="5E7CDD26" w:rsidR="002D2938" w:rsidRPr="00CD50CC" w:rsidRDefault="002D2938" w:rsidP="00C85C02">
            <w:pPr>
              <w:pStyle w:val="ListParagraph"/>
              <w:numPr>
                <w:ilvl w:val="1"/>
                <w:numId w:val="37"/>
              </w:numPr>
              <w:adjustRightInd w:val="0"/>
              <w:spacing w:line="240" w:lineRule="auto"/>
              <w:contextualSpacing w:val="0"/>
            </w:pPr>
            <w:r>
              <w:t xml:space="preserve">Dulliau cynaliadwy</w:t>
            </w:r>
          </w:p>
        </w:tc>
        <w:tc>
          <w:tcPr>
            <w:tcW w:w="7261" w:type="dxa"/>
            <w:tcMar>
              <w:top w:w="108" w:type="dxa"/>
              <w:bottom w:w="108" w:type="dxa"/>
            </w:tcMar>
          </w:tcPr>
          <w:p w14:paraId="31604204" w14:textId="3B448529" w:rsidR="00424D3F" w:rsidRDefault="00424D3F" w:rsidP="00424D3F">
            <w:pPr>
              <w:pStyle w:val="Normalbulletlist"/>
            </w:pPr>
            <w:r>
              <w:t xml:space="preserve">Bydd dysgwyr yn ymchwilio ac yn gwybod am ystyriaethau cynaliadwy sy’n cael eu defnyddio mewn Adeiladu a’r Amgylchedd Adeiledig, ac yn gwybod beth yw cwmpas eu defnydd i gynnal adeilad iach sy’n addas i’r defnyddiwr ar gyfer defnydd yn yr unfed ganrif ar hugain o ran adeiladu’n gynaliadwy e.e. gosod larymau ac wi-fi.</w:t>
            </w:r>
          </w:p>
          <w:p w14:paraId="00EA9550" w14:textId="39CD6625" w:rsidR="002D2938" w:rsidRPr="00CD50CC" w:rsidRDefault="00424D3F" w:rsidP="002D2938">
            <w:pPr>
              <w:pStyle w:val="Normalbulletlist"/>
            </w:pPr>
            <w:r>
              <w:t xml:space="preserve">Bydd dysgwyr yn rhestru gwahanol ffyrdd y gall adeilad wrthbwyso ei ôl troed carbon er mwyn cyrraedd targedau a disgwyliadau adeiladu yn yr unfed ganrif ar hugain, fel adfer gwres ac awyru, casglu dŵr glaw, celloedd tanwydd, paneli solar, pympiau gwresogi ac oeri, adeiladau carbon sero.</w:t>
            </w:r>
          </w:p>
        </w:tc>
      </w:tr>
      <w:tr w:rsidR="002D2938" w:rsidRPr="00D979B1" w14:paraId="233E95A8" w14:textId="77777777" w:rsidTr="00106031">
        <w:tc>
          <w:tcPr>
            <w:tcW w:w="3627" w:type="dxa"/>
            <w:vMerge/>
            <w:tcMar>
              <w:top w:w="108" w:type="dxa"/>
              <w:bottom w:w="108" w:type="dxa"/>
            </w:tcMar>
          </w:tcPr>
          <w:p w14:paraId="3171E0E9" w14:textId="77777777" w:rsidR="002D2938" w:rsidRPr="00CD50CC" w:rsidRDefault="002D2938"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8CE0DA1" w14:textId="74C4FAE2" w:rsidR="002D2938" w:rsidRPr="00CD50CC" w:rsidRDefault="002D2938" w:rsidP="00C85C02">
            <w:pPr>
              <w:pStyle w:val="ListParagraph"/>
              <w:numPr>
                <w:ilvl w:val="1"/>
                <w:numId w:val="37"/>
              </w:numPr>
              <w:adjustRightInd w:val="0"/>
              <w:spacing w:line="240" w:lineRule="auto"/>
              <w:contextualSpacing w:val="0"/>
            </w:pPr>
            <w:r>
              <w:t xml:space="preserve">Gwaredu gwastraff mewn gwasanaethau adeiladu</w:t>
            </w:r>
          </w:p>
        </w:tc>
        <w:tc>
          <w:tcPr>
            <w:tcW w:w="7261" w:type="dxa"/>
            <w:tcMar>
              <w:top w:w="108" w:type="dxa"/>
              <w:bottom w:w="108" w:type="dxa"/>
            </w:tcMar>
          </w:tcPr>
          <w:p w14:paraId="6DA43AE3" w14:textId="324308ED" w:rsidR="009923C5" w:rsidRDefault="009923C5" w:rsidP="009923C5">
            <w:pPr>
              <w:pStyle w:val="Normalbulletlist"/>
            </w:pPr>
            <w:r>
              <w:t xml:space="preserve">Bydd dysgwyr yn ymchwilio ac yn gwybod am ddulliau modern o waredu gwastraff ac ailgylchu deunyddiau adeiladu.</w:t>
            </w:r>
          </w:p>
          <w:p w14:paraId="717D380C" w14:textId="17D45F34" w:rsidR="00395D71" w:rsidRDefault="009923C5" w:rsidP="009923C5">
            <w:pPr>
              <w:pStyle w:val="Normalbulletlist"/>
            </w:pPr>
            <w:r>
              <w:t xml:space="preserve">Bydd dysgwyr yn ymchwilio i Reoli Gwastraff ac Ailbroseswyr ac yn cysylltu hyn â mentrau gwaredu gwastraff adeiladu ar y safle.</w:t>
            </w:r>
          </w:p>
          <w:p w14:paraId="27C47100" w14:textId="02460E09" w:rsidR="009923C5" w:rsidRDefault="009923C5" w:rsidP="00395D71">
            <w:pPr>
              <w:pStyle w:val="Normalbulletlist"/>
            </w:pPr>
            <w:r>
              <w:t xml:space="preserve">Bydd dysgwyr yn gwybod am waredu gwastraff peryglus ac yn cysylltu hyn â Rheoliadau Rheoli Sylweddau Peryglus i Iechyd (COSHH) 2002.</w:t>
            </w:r>
          </w:p>
          <w:p w14:paraId="7943CE12" w14:textId="4955057D" w:rsidR="00BB7FA3" w:rsidRDefault="00BB7FA3" w:rsidP="001876BB">
            <w:pPr>
              <w:pStyle w:val="Normalbulletlist"/>
            </w:pPr>
            <w:r>
              <w:t xml:space="preserve">Bydd dysgwyr yn gwybod sut y gall gwahanol ddeunyddiau leihau effaith amgylcheddol yn eu maes crefft, ac egwyddorion y ‘3 A’ o reoli gwastraff (arbed, ailddefnyddio ac ailgylchu).</w:t>
            </w:r>
          </w:p>
          <w:p w14:paraId="002D74FD" w14:textId="63F893CD" w:rsidR="002D2938" w:rsidRPr="001876BB" w:rsidRDefault="009923C5" w:rsidP="002D2938">
            <w:pPr>
              <w:pStyle w:val="Normalbulletlist"/>
            </w:pPr>
            <w:r>
              <w:t xml:space="preserve">Bydd dysgwyr yn ymchwilio i sut gall deunyddiau sgrap ddal gwerth (fel copr, gan ei fod yn adnodd y mae pen draw iddo) ac yn cydnabod hynny, a’r gofrestr gyhoeddus o werthwyr metelau sgrap yng Nghymru.</w:t>
            </w:r>
          </w:p>
          <w:p w14:paraId="21C5AD4B" w14:textId="77777777" w:rsidR="001876BB" w:rsidRDefault="00C03345" w:rsidP="002D2938">
            <w:pPr>
              <w:pStyle w:val="Normalbulletlist"/>
            </w:pPr>
            <w:r>
              <w:t xml:space="preserve">Bydd dysgwyr yn ymwybodol o gynnwys a chynhyrchu Cynllun Rheoli Gwastraff Safle (SWMP).</w:t>
            </w:r>
          </w:p>
          <w:p w14:paraId="13EDC22B" w14:textId="6BC6ED96" w:rsidR="00565387" w:rsidRPr="00CD50CC" w:rsidRDefault="00565387" w:rsidP="002D2938">
            <w:pPr>
              <w:pStyle w:val="Normalbulletlist"/>
            </w:pPr>
            <w:r>
              <w:t xml:space="preserve">Bydd dysgwyr yn cymryd rhan mewn prosiect cydweithredol dan arweiniad tiwtoriaid a chyflogwyr, gan dynnu sylw at wahanol ddulliau a ffyrdd o waredu gwastraff yn amgylcheddol ac yn ddiogel.</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6AC51" w14:textId="77777777" w:rsidR="00964491" w:rsidRDefault="00964491">
      <w:pPr>
        <w:spacing w:before="0" w:after="0"/>
      </w:pPr>
      <w:r>
        <w:separator/>
      </w:r>
    </w:p>
  </w:endnote>
  <w:endnote w:type="continuationSeparator" w:id="0">
    <w:p w14:paraId="69910905" w14:textId="77777777" w:rsidR="00964491" w:rsidRDefault="00964491">
      <w:pPr>
        <w:spacing w:before="0" w:after="0"/>
      </w:pPr>
      <w:r>
        <w:continuationSeparator/>
      </w:r>
    </w:p>
  </w:endnote>
  <w:endnote w:type="continuationNotice" w:id="1">
    <w:p w14:paraId="21B08070" w14:textId="77777777" w:rsidR="00964491" w:rsidRDefault="0096449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E75D5" w14:textId="77777777" w:rsidR="00FE0DA2" w:rsidRDefault="00FE0D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973E21E" w:rsidR="008C49CA" w:rsidRPr="00041DCF" w:rsidRDefault="0040327F" w:rsidP="00041DCF">
    <w:pPr>
      <w:pStyle w:val="Footer"/>
      <w:pBdr>
        <w:top w:val="single" w:sz="4" w:space="6" w:color="0077E3"/>
      </w:pBdr>
      <w:tabs>
        <w:tab w:val="clear" w:pos="9639"/>
        <w:tab w:val="clear" w:pos="11199"/>
        <w:tab w:val="right" w:pos="16160"/>
      </w:tabs>
      <w:spacing w:before="0"/>
      <w:ind w:left="0"/>
      <w:rPr>
        <w:rFonts w:cs="Arial"/>
      </w:rPr>
    </w:pPr>
    <w:r>
      <w:t xml:space="preserve">Hawlfraint © 2021 EAL.</w:t>
    </w:r>
    <w:r>
      <w:t xml:space="preserve"> </w:t>
    </w:r>
    <w:r>
      <w:t xml:space="preserve">Cedwir pob hawl.</w:t>
    </w:r>
    <w:r>
      <w:tab/>
    </w:r>
    <w:r>
      <w:t xml:space="preserve">Tudalen </w:t>
    </w:r>
    <w:r w:rsidR="00041DCF">
      <w:fldChar w:fldCharType="begin"/>
    </w:r>
    <w:r w:rsidR="00041DCF">
      <w:instrText xml:space="preserve"> PAGE   \* MERGEFORMAT </w:instrText>
    </w:r>
    <w:r w:rsidR="00041DCF">
      <w:fldChar w:fldCharType="separate"/>
    </w:r>
    <w:r w:rsidR="00041DCF">
      <w:t>1</w:t>
    </w:r>
    <w:r w:rsidR="00041DCF">
      <w:rPr>
        <w:rFonts w:cs="Arial"/>
      </w:rPr>
      <w:fldChar w:fldCharType="end"/>
    </w:r>
    <w:r>
      <w:t xml:space="preserve"> o </w:t>
    </w:r>
    <w:fldSimple w:instr=" NUMPAGES   \* MERGEFORMAT " w:dirty="true">
      <w:r w:rsidR="00041DCF">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A3365" w14:textId="77777777" w:rsidR="00FE0DA2" w:rsidRDefault="00FE0D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5B234" w14:textId="77777777" w:rsidR="00964491" w:rsidRDefault="00964491">
      <w:pPr>
        <w:spacing w:before="0" w:after="0"/>
      </w:pPr>
      <w:r>
        <w:separator/>
      </w:r>
    </w:p>
  </w:footnote>
  <w:footnote w:type="continuationSeparator" w:id="0">
    <w:p w14:paraId="5EA4B34B" w14:textId="77777777" w:rsidR="00964491" w:rsidRDefault="00964491">
      <w:pPr>
        <w:spacing w:before="0" w:after="0"/>
      </w:pPr>
      <w:r>
        <w:continuationSeparator/>
      </w:r>
    </w:p>
  </w:footnote>
  <w:footnote w:type="continuationNotice" w:id="1">
    <w:p w14:paraId="7ECE1454" w14:textId="77777777" w:rsidR="00964491" w:rsidRDefault="0096449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64E2C" w14:textId="77777777" w:rsidR="00FE0DA2" w:rsidRDefault="00FE0D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E6E0F14" w:rsidR="00657E0F" w:rsidRPr="00AB366F" w:rsidRDefault="00657E0F" w:rsidP="00657E0F">
    <w:pPr>
      <w:tabs>
        <w:tab w:val="left" w:pos="12572"/>
      </w:tabs>
      <w:spacing w:before="0" w:after="0" w:line="360" w:lineRule="exact"/>
      <w:rPr>
        <w:b/>
        <w:bCs/>
        <w:sz w:val="28"/>
        <w:szCs w:val="28"/>
      </w:rPr>
    </w:pPr>
    <w:r>
      <w:rPr>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b/>
        <w:bCs/>
      </w:rPr>
      <w:t xml:space="preserve">Peirianneg Gwasanaethau Adeiladu (Lefel 3)</w:t>
    </w:r>
  </w:p>
  <w:p w14:paraId="1A87A6D0" w14:textId="407F759C" w:rsidR="008C49CA" w:rsidRPr="00AC3BFD" w:rsidRDefault="00657E0F" w:rsidP="00AB366F">
    <w:pPr>
      <w:tabs>
        <w:tab w:val="left" w:pos="12572"/>
      </w:tabs>
      <w:spacing w:before="0" w:after="0" w:line="320" w:lineRule="exact"/>
      <w:rPr>
        <w:color w:val="0077E3"/>
        <w:sz w:val="24"/>
        <w:szCs w:val="28"/>
        <w:vertAlign w:val="subscript"/>
      </w:rPr>
    </w:pPr>
    <w:r>
      <w:rPr>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781DF8"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rPr>
      <w:t xml:space="preserve">Uned 301:</w:t>
    </w:r>
    <w:r>
      <w:rPr>
        <w:color w:val="0077E3"/>
        <w:sz w:val="24"/>
      </w:rPr>
      <w:t xml:space="preserve"> </w:t>
    </w:r>
    <w:r>
      <w:rPr>
        <w:color w:val="0077E3"/>
        <w:sz w:val="24"/>
      </w:rPr>
      <w:t xml:space="preserve">Canllawiau darparu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FC127" w14:textId="77777777" w:rsidR="00FE0DA2" w:rsidRDefault="00FE0D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FB0E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E9E2E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85E77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34C3F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149B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2E9B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C2D8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42C0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A5C1AD3"/>
    <w:multiLevelType w:val="hybridMultilevel"/>
    <w:tmpl w:val="6DA4C80E"/>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35" w15:restartNumberingAfterBreak="0">
    <w:nsid w:val="6E325343"/>
    <w:multiLevelType w:val="multilevel"/>
    <w:tmpl w:val="0809001F"/>
    <w:numStyleLink w:val="111111"/>
  </w:abstractNum>
  <w:abstractNum w:abstractNumId="36"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6"/>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5"/>
  </w:num>
  <w:num w:numId="26">
    <w:abstractNumId w:val="24"/>
  </w:num>
  <w:num w:numId="27">
    <w:abstractNumId w:val="37"/>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 w:numId="38">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dirty" w:grammar="dirty"/>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4D0"/>
    <w:rsid w:val="00004D50"/>
    <w:rsid w:val="00014527"/>
    <w:rsid w:val="000355F3"/>
    <w:rsid w:val="00041DCF"/>
    <w:rsid w:val="000462D0"/>
    <w:rsid w:val="000507D7"/>
    <w:rsid w:val="00052D44"/>
    <w:rsid w:val="000625C1"/>
    <w:rsid w:val="00064B60"/>
    <w:rsid w:val="00077B8F"/>
    <w:rsid w:val="000803D3"/>
    <w:rsid w:val="00081C1D"/>
    <w:rsid w:val="0008737F"/>
    <w:rsid w:val="000A0682"/>
    <w:rsid w:val="000A0DD4"/>
    <w:rsid w:val="000A7B23"/>
    <w:rsid w:val="000B475D"/>
    <w:rsid w:val="000D17BA"/>
    <w:rsid w:val="000E3286"/>
    <w:rsid w:val="000E7C90"/>
    <w:rsid w:val="000F1280"/>
    <w:rsid w:val="000F364F"/>
    <w:rsid w:val="00100DE4"/>
    <w:rsid w:val="00102645"/>
    <w:rsid w:val="00106031"/>
    <w:rsid w:val="00106685"/>
    <w:rsid w:val="00114C7A"/>
    <w:rsid w:val="00126511"/>
    <w:rsid w:val="00126CFB"/>
    <w:rsid w:val="0012734B"/>
    <w:rsid w:val="00134922"/>
    <w:rsid w:val="00143276"/>
    <w:rsid w:val="0014454C"/>
    <w:rsid w:val="00153EEC"/>
    <w:rsid w:val="00164826"/>
    <w:rsid w:val="0017259D"/>
    <w:rsid w:val="00173B1A"/>
    <w:rsid w:val="001759B2"/>
    <w:rsid w:val="00183375"/>
    <w:rsid w:val="001876BB"/>
    <w:rsid w:val="0019277A"/>
    <w:rsid w:val="00194C52"/>
    <w:rsid w:val="00195896"/>
    <w:rsid w:val="00197A45"/>
    <w:rsid w:val="001A7852"/>
    <w:rsid w:val="001A7C68"/>
    <w:rsid w:val="001B4FD3"/>
    <w:rsid w:val="001C0CA5"/>
    <w:rsid w:val="001D0D87"/>
    <w:rsid w:val="001D2C30"/>
    <w:rsid w:val="001E1554"/>
    <w:rsid w:val="001E6D3F"/>
    <w:rsid w:val="001E704D"/>
    <w:rsid w:val="001F4794"/>
    <w:rsid w:val="001F60AD"/>
    <w:rsid w:val="00202F3E"/>
    <w:rsid w:val="00205182"/>
    <w:rsid w:val="00215068"/>
    <w:rsid w:val="002203E4"/>
    <w:rsid w:val="002463C6"/>
    <w:rsid w:val="00255766"/>
    <w:rsid w:val="00267571"/>
    <w:rsid w:val="00273525"/>
    <w:rsid w:val="00275C31"/>
    <w:rsid w:val="00282B2C"/>
    <w:rsid w:val="002A24D9"/>
    <w:rsid w:val="002A4F81"/>
    <w:rsid w:val="002A5E56"/>
    <w:rsid w:val="002A693B"/>
    <w:rsid w:val="002D2938"/>
    <w:rsid w:val="002D44D0"/>
    <w:rsid w:val="002E4B7C"/>
    <w:rsid w:val="002E6688"/>
    <w:rsid w:val="002F145D"/>
    <w:rsid w:val="002F2A70"/>
    <w:rsid w:val="00303FA1"/>
    <w:rsid w:val="0031178E"/>
    <w:rsid w:val="00312073"/>
    <w:rsid w:val="00321A9E"/>
    <w:rsid w:val="00334A2B"/>
    <w:rsid w:val="00337DF5"/>
    <w:rsid w:val="00342F12"/>
    <w:rsid w:val="00354CF3"/>
    <w:rsid w:val="003553A4"/>
    <w:rsid w:val="0036107F"/>
    <w:rsid w:val="003729D3"/>
    <w:rsid w:val="00372FB3"/>
    <w:rsid w:val="00376CB6"/>
    <w:rsid w:val="0037781F"/>
    <w:rsid w:val="0038080E"/>
    <w:rsid w:val="00395D71"/>
    <w:rsid w:val="00396404"/>
    <w:rsid w:val="003A4953"/>
    <w:rsid w:val="003B5015"/>
    <w:rsid w:val="003C1814"/>
    <w:rsid w:val="003C415E"/>
    <w:rsid w:val="003E0112"/>
    <w:rsid w:val="0040327F"/>
    <w:rsid w:val="00404DA8"/>
    <w:rsid w:val="004051D7"/>
    <w:rsid w:val="004057E7"/>
    <w:rsid w:val="00406376"/>
    <w:rsid w:val="0041389A"/>
    <w:rsid w:val="0042024E"/>
    <w:rsid w:val="00424D3F"/>
    <w:rsid w:val="004361E7"/>
    <w:rsid w:val="0045035B"/>
    <w:rsid w:val="0045095C"/>
    <w:rsid w:val="004523E2"/>
    <w:rsid w:val="00453BF5"/>
    <w:rsid w:val="00457D67"/>
    <w:rsid w:val="0046039E"/>
    <w:rsid w:val="00464277"/>
    <w:rsid w:val="00466297"/>
    <w:rsid w:val="00472BAB"/>
    <w:rsid w:val="00476F54"/>
    <w:rsid w:val="004870C1"/>
    <w:rsid w:val="004A1F58"/>
    <w:rsid w:val="004A2268"/>
    <w:rsid w:val="004B6E5D"/>
    <w:rsid w:val="004C705A"/>
    <w:rsid w:val="004D0BA5"/>
    <w:rsid w:val="004E053A"/>
    <w:rsid w:val="004E0A30"/>
    <w:rsid w:val="004E191A"/>
    <w:rsid w:val="004F1180"/>
    <w:rsid w:val="0050154B"/>
    <w:rsid w:val="00511BF7"/>
    <w:rsid w:val="00515462"/>
    <w:rsid w:val="005329BB"/>
    <w:rsid w:val="005421D8"/>
    <w:rsid w:val="0054616A"/>
    <w:rsid w:val="00552896"/>
    <w:rsid w:val="0056113C"/>
    <w:rsid w:val="00562F44"/>
    <w:rsid w:val="00564AED"/>
    <w:rsid w:val="00565387"/>
    <w:rsid w:val="005654D1"/>
    <w:rsid w:val="0056783E"/>
    <w:rsid w:val="00570E11"/>
    <w:rsid w:val="00575A8E"/>
    <w:rsid w:val="00577ED7"/>
    <w:rsid w:val="0058088A"/>
    <w:rsid w:val="00582A25"/>
    <w:rsid w:val="00582E73"/>
    <w:rsid w:val="005925CE"/>
    <w:rsid w:val="005A1A18"/>
    <w:rsid w:val="005A503B"/>
    <w:rsid w:val="005B607C"/>
    <w:rsid w:val="005D267B"/>
    <w:rsid w:val="0060636C"/>
    <w:rsid w:val="00613AB3"/>
    <w:rsid w:val="0061455B"/>
    <w:rsid w:val="00616433"/>
    <w:rsid w:val="006165E2"/>
    <w:rsid w:val="00626FFC"/>
    <w:rsid w:val="00631CDD"/>
    <w:rsid w:val="006354B9"/>
    <w:rsid w:val="00635630"/>
    <w:rsid w:val="00641F5D"/>
    <w:rsid w:val="006425EC"/>
    <w:rsid w:val="006448D8"/>
    <w:rsid w:val="00647F49"/>
    <w:rsid w:val="00651198"/>
    <w:rsid w:val="0065207D"/>
    <w:rsid w:val="00657E0F"/>
    <w:rsid w:val="00667EA7"/>
    <w:rsid w:val="00672BED"/>
    <w:rsid w:val="006755F2"/>
    <w:rsid w:val="006971AD"/>
    <w:rsid w:val="006B119E"/>
    <w:rsid w:val="006B22B6"/>
    <w:rsid w:val="006B23A9"/>
    <w:rsid w:val="006C0843"/>
    <w:rsid w:val="006D3362"/>
    <w:rsid w:val="006D4994"/>
    <w:rsid w:val="006D6FE0"/>
    <w:rsid w:val="006E315C"/>
    <w:rsid w:val="006E67F0"/>
    <w:rsid w:val="006E7C99"/>
    <w:rsid w:val="00704B0B"/>
    <w:rsid w:val="0071471E"/>
    <w:rsid w:val="00715647"/>
    <w:rsid w:val="00715B57"/>
    <w:rsid w:val="007317D2"/>
    <w:rsid w:val="00733527"/>
    <w:rsid w:val="00733A39"/>
    <w:rsid w:val="007371CF"/>
    <w:rsid w:val="00743A4E"/>
    <w:rsid w:val="00756D14"/>
    <w:rsid w:val="007608D4"/>
    <w:rsid w:val="00761E37"/>
    <w:rsid w:val="0076420A"/>
    <w:rsid w:val="00771A4E"/>
    <w:rsid w:val="00772D58"/>
    <w:rsid w:val="00774A88"/>
    <w:rsid w:val="00777D67"/>
    <w:rsid w:val="007846C0"/>
    <w:rsid w:val="00786E7D"/>
    <w:rsid w:val="0079118A"/>
    <w:rsid w:val="00793999"/>
    <w:rsid w:val="007A5093"/>
    <w:rsid w:val="007A693A"/>
    <w:rsid w:val="007B50CD"/>
    <w:rsid w:val="007C16BF"/>
    <w:rsid w:val="007D0058"/>
    <w:rsid w:val="007D6741"/>
    <w:rsid w:val="007E4666"/>
    <w:rsid w:val="007E674D"/>
    <w:rsid w:val="007F0F88"/>
    <w:rsid w:val="007F4223"/>
    <w:rsid w:val="007F5E14"/>
    <w:rsid w:val="007F61A4"/>
    <w:rsid w:val="008005D4"/>
    <w:rsid w:val="00801706"/>
    <w:rsid w:val="00812680"/>
    <w:rsid w:val="00815C6D"/>
    <w:rsid w:val="008240F0"/>
    <w:rsid w:val="00833BCA"/>
    <w:rsid w:val="00847CC6"/>
    <w:rsid w:val="00850408"/>
    <w:rsid w:val="00857483"/>
    <w:rsid w:val="00880EAA"/>
    <w:rsid w:val="00885ED3"/>
    <w:rsid w:val="00886270"/>
    <w:rsid w:val="00887772"/>
    <w:rsid w:val="008A4FC4"/>
    <w:rsid w:val="008A6920"/>
    <w:rsid w:val="008B030B"/>
    <w:rsid w:val="008B2EBE"/>
    <w:rsid w:val="008C49CA"/>
    <w:rsid w:val="008D37DF"/>
    <w:rsid w:val="008E0E19"/>
    <w:rsid w:val="008F2236"/>
    <w:rsid w:val="008F23C4"/>
    <w:rsid w:val="00901AEA"/>
    <w:rsid w:val="00901B46"/>
    <w:rsid w:val="00905483"/>
    <w:rsid w:val="00905996"/>
    <w:rsid w:val="00914BBC"/>
    <w:rsid w:val="00915FDD"/>
    <w:rsid w:val="0094112A"/>
    <w:rsid w:val="00943A38"/>
    <w:rsid w:val="009442B2"/>
    <w:rsid w:val="009445F3"/>
    <w:rsid w:val="00954ECD"/>
    <w:rsid w:val="00962BD3"/>
    <w:rsid w:val="0096369B"/>
    <w:rsid w:val="00964491"/>
    <w:rsid w:val="009674DC"/>
    <w:rsid w:val="00974FD6"/>
    <w:rsid w:val="009842AD"/>
    <w:rsid w:val="00985747"/>
    <w:rsid w:val="0098637D"/>
    <w:rsid w:val="0098732F"/>
    <w:rsid w:val="0099094F"/>
    <w:rsid w:val="00991882"/>
    <w:rsid w:val="009923C5"/>
    <w:rsid w:val="009A272A"/>
    <w:rsid w:val="009A284B"/>
    <w:rsid w:val="009A4119"/>
    <w:rsid w:val="009B0EE5"/>
    <w:rsid w:val="009B62B1"/>
    <w:rsid w:val="009B740D"/>
    <w:rsid w:val="009C0CB2"/>
    <w:rsid w:val="009C12BB"/>
    <w:rsid w:val="009D0107"/>
    <w:rsid w:val="009D56CC"/>
    <w:rsid w:val="009E0787"/>
    <w:rsid w:val="009F1EE2"/>
    <w:rsid w:val="00A01BDD"/>
    <w:rsid w:val="00A1277C"/>
    <w:rsid w:val="00A16377"/>
    <w:rsid w:val="00A360F0"/>
    <w:rsid w:val="00A406ED"/>
    <w:rsid w:val="00A413B4"/>
    <w:rsid w:val="00A55141"/>
    <w:rsid w:val="00A558AB"/>
    <w:rsid w:val="00A616D2"/>
    <w:rsid w:val="00A63F2B"/>
    <w:rsid w:val="00A70489"/>
    <w:rsid w:val="00A71800"/>
    <w:rsid w:val="00A722B2"/>
    <w:rsid w:val="00A83DC8"/>
    <w:rsid w:val="00A93D92"/>
    <w:rsid w:val="00AA08E6"/>
    <w:rsid w:val="00AA3104"/>
    <w:rsid w:val="00AA66B6"/>
    <w:rsid w:val="00AB366F"/>
    <w:rsid w:val="00AC3870"/>
    <w:rsid w:val="00AC3BFD"/>
    <w:rsid w:val="00AC59B7"/>
    <w:rsid w:val="00AD11C1"/>
    <w:rsid w:val="00AE174C"/>
    <w:rsid w:val="00AE64CD"/>
    <w:rsid w:val="00AF03BF"/>
    <w:rsid w:val="00AF252C"/>
    <w:rsid w:val="00AF554F"/>
    <w:rsid w:val="00AF7A4F"/>
    <w:rsid w:val="00B01231"/>
    <w:rsid w:val="00B016BE"/>
    <w:rsid w:val="00B0190D"/>
    <w:rsid w:val="00B058E4"/>
    <w:rsid w:val="00B11441"/>
    <w:rsid w:val="00B13391"/>
    <w:rsid w:val="00B15DFD"/>
    <w:rsid w:val="00B16649"/>
    <w:rsid w:val="00B16904"/>
    <w:rsid w:val="00B27B25"/>
    <w:rsid w:val="00B4573E"/>
    <w:rsid w:val="00B5258F"/>
    <w:rsid w:val="00B53FE7"/>
    <w:rsid w:val="00B6422A"/>
    <w:rsid w:val="00B66292"/>
    <w:rsid w:val="00B66ECB"/>
    <w:rsid w:val="00B74F03"/>
    <w:rsid w:val="00B752E1"/>
    <w:rsid w:val="00B772B2"/>
    <w:rsid w:val="00B777C6"/>
    <w:rsid w:val="00B93185"/>
    <w:rsid w:val="00B966B9"/>
    <w:rsid w:val="00B9709E"/>
    <w:rsid w:val="00BA41ED"/>
    <w:rsid w:val="00BB7FA3"/>
    <w:rsid w:val="00BC28B4"/>
    <w:rsid w:val="00BD12F2"/>
    <w:rsid w:val="00BD1647"/>
    <w:rsid w:val="00BD2993"/>
    <w:rsid w:val="00BD5BAD"/>
    <w:rsid w:val="00BD6C31"/>
    <w:rsid w:val="00BE0E94"/>
    <w:rsid w:val="00BE1D9D"/>
    <w:rsid w:val="00BE3C17"/>
    <w:rsid w:val="00BF0FE3"/>
    <w:rsid w:val="00BF20EA"/>
    <w:rsid w:val="00BF3408"/>
    <w:rsid w:val="00BF7512"/>
    <w:rsid w:val="00C03345"/>
    <w:rsid w:val="00C04A7B"/>
    <w:rsid w:val="00C24757"/>
    <w:rsid w:val="00C269AC"/>
    <w:rsid w:val="00C344FE"/>
    <w:rsid w:val="00C479B3"/>
    <w:rsid w:val="00C50419"/>
    <w:rsid w:val="00C573C2"/>
    <w:rsid w:val="00C629D1"/>
    <w:rsid w:val="00C6602A"/>
    <w:rsid w:val="00C75A50"/>
    <w:rsid w:val="00C85C02"/>
    <w:rsid w:val="00C879CA"/>
    <w:rsid w:val="00C94E3D"/>
    <w:rsid w:val="00CA339B"/>
    <w:rsid w:val="00CA4288"/>
    <w:rsid w:val="00CA59FB"/>
    <w:rsid w:val="00CB165E"/>
    <w:rsid w:val="00CC1C2A"/>
    <w:rsid w:val="00CC6B0A"/>
    <w:rsid w:val="00CD04B2"/>
    <w:rsid w:val="00CD50CC"/>
    <w:rsid w:val="00CE604B"/>
    <w:rsid w:val="00CF6E75"/>
    <w:rsid w:val="00CF7F32"/>
    <w:rsid w:val="00D0103D"/>
    <w:rsid w:val="00D02BA1"/>
    <w:rsid w:val="00D04BE6"/>
    <w:rsid w:val="00D129BC"/>
    <w:rsid w:val="00D14B60"/>
    <w:rsid w:val="00D1537A"/>
    <w:rsid w:val="00D3047D"/>
    <w:rsid w:val="00D33FC2"/>
    <w:rsid w:val="00D44A96"/>
    <w:rsid w:val="00D45288"/>
    <w:rsid w:val="00D6360A"/>
    <w:rsid w:val="00D7542B"/>
    <w:rsid w:val="00D76422"/>
    <w:rsid w:val="00D8348D"/>
    <w:rsid w:val="00D92020"/>
    <w:rsid w:val="00D93C78"/>
    <w:rsid w:val="00D979B1"/>
    <w:rsid w:val="00DB3BF5"/>
    <w:rsid w:val="00DC29D8"/>
    <w:rsid w:val="00DC2DFE"/>
    <w:rsid w:val="00DC642B"/>
    <w:rsid w:val="00DC6839"/>
    <w:rsid w:val="00DD6D68"/>
    <w:rsid w:val="00DE331A"/>
    <w:rsid w:val="00DE572B"/>
    <w:rsid w:val="00DE647C"/>
    <w:rsid w:val="00DF0116"/>
    <w:rsid w:val="00DF022A"/>
    <w:rsid w:val="00DF4F8B"/>
    <w:rsid w:val="00DF5AEE"/>
    <w:rsid w:val="00E031BB"/>
    <w:rsid w:val="00E03AC0"/>
    <w:rsid w:val="00E12074"/>
    <w:rsid w:val="00E2563B"/>
    <w:rsid w:val="00E26CCE"/>
    <w:rsid w:val="00E33A76"/>
    <w:rsid w:val="00E35740"/>
    <w:rsid w:val="00E56577"/>
    <w:rsid w:val="00E6073F"/>
    <w:rsid w:val="00E655C9"/>
    <w:rsid w:val="00E659EF"/>
    <w:rsid w:val="00E766BE"/>
    <w:rsid w:val="00E77982"/>
    <w:rsid w:val="00E92EFF"/>
    <w:rsid w:val="00E95CA3"/>
    <w:rsid w:val="00EF33B4"/>
    <w:rsid w:val="00EF6580"/>
    <w:rsid w:val="00F012C6"/>
    <w:rsid w:val="00F03C3F"/>
    <w:rsid w:val="00F14AE7"/>
    <w:rsid w:val="00F160AE"/>
    <w:rsid w:val="00F21E11"/>
    <w:rsid w:val="00F23CEC"/>
    <w:rsid w:val="00F23F4A"/>
    <w:rsid w:val="00F30345"/>
    <w:rsid w:val="00F418EF"/>
    <w:rsid w:val="00F42FC2"/>
    <w:rsid w:val="00F46C99"/>
    <w:rsid w:val="00F52A5C"/>
    <w:rsid w:val="00F57A5C"/>
    <w:rsid w:val="00F61C7D"/>
    <w:rsid w:val="00F7257D"/>
    <w:rsid w:val="00F87B5B"/>
    <w:rsid w:val="00F90DE5"/>
    <w:rsid w:val="00F93080"/>
    <w:rsid w:val="00FA1C3D"/>
    <w:rsid w:val="00FA2636"/>
    <w:rsid w:val="00FA2F46"/>
    <w:rsid w:val="00FC208B"/>
    <w:rsid w:val="00FD198C"/>
    <w:rsid w:val="00FE0DA2"/>
    <w:rsid w:val="00FE1E19"/>
    <w:rsid w:val="00FE472C"/>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link w:val="ListParagraphChar"/>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basedOn w:val="DefaultParagraphFont"/>
    <w:link w:val="ListParagraph"/>
    <w:uiPriority w:val="34"/>
    <w:locked/>
    <w:rsid w:val="009442B2"/>
    <w:rPr>
      <w:rFonts w:ascii="Arial" w:hAnsi="Arial"/>
      <w:sz w:val="22"/>
      <w:szCs w:val="24"/>
      <w:lang w:eastAsia="en-US"/>
    </w:rPr>
  </w:style>
  <w:style w:type="character" w:styleId="UnresolvedMention">
    <w:name w:val="Unresolved Mention"/>
    <w:basedOn w:val="DefaultParagraphFont"/>
    <w:uiPriority w:val="99"/>
    <w:semiHidden/>
    <w:unhideWhenUsed/>
    <w:rsid w:val="009923C5"/>
    <w:rPr>
      <w:color w:val="605E5C"/>
      <w:shd w:val="clear" w:color="auto" w:fill="E1DFDD"/>
    </w:rPr>
  </w:style>
  <w:style w:type="paragraph" w:styleId="BodyText">
    <w:name w:val="Body Text"/>
    <w:basedOn w:val="Normal"/>
    <w:link w:val="BodyTextChar"/>
    <w:unhideWhenUsed/>
    <w:rsid w:val="007F61A4"/>
    <w:pPr>
      <w:spacing w:after="120"/>
    </w:pPr>
  </w:style>
  <w:style w:type="character" w:customStyle="1" w:styleId="BodyTextChar">
    <w:name w:val="Body Text Char"/>
    <w:basedOn w:val="DefaultParagraphFont"/>
    <w:link w:val="BodyText"/>
    <w:rsid w:val="007F61A4"/>
    <w:rPr>
      <w:rFonts w:ascii="Arial" w:hAnsi="Arial"/>
      <w:sz w:val="22"/>
      <w:szCs w:val="24"/>
      <w:lang w:eastAsia="en-US"/>
    </w:rPr>
  </w:style>
  <w:style w:type="paragraph" w:styleId="Revision">
    <w:name w:val="Revision"/>
    <w:hidden/>
    <w:semiHidden/>
    <w:rsid w:val="006D3362"/>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designingbuildings.co.uk/wiki/Protected_species" TargetMode="External"/><Relationship Id="rId26" Type="http://schemas.openxmlformats.org/officeDocument/2006/relationships/hyperlink" Target="http://researchonline.ljmu.ac.uk/id/eprint/4532/" TargetMode="External"/><Relationship Id="rId39" Type="http://schemas.openxmlformats.org/officeDocument/2006/relationships/hyperlink" Target="https://www.legislation.gov.uk/uksi/2005/894/contents/made" TargetMode="External"/><Relationship Id="rId3" Type="http://schemas.openxmlformats.org/officeDocument/2006/relationships/customXml" Target="../customXml/item3.xml"/><Relationship Id="rId21" Type="http://schemas.openxmlformats.org/officeDocument/2006/relationships/hyperlink" Target="https://elemental.green/10-eco-building-materials-revolutionizing-home-construction/" TargetMode="External"/><Relationship Id="rId34" Type="http://schemas.openxmlformats.org/officeDocument/2006/relationships/hyperlink" Target="https://www.legislation.gov.uk/ukpga/1974/40/contents" TargetMode="External"/><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designingbuildings.co.uk/wiki/Computer_aided_design_CAD" TargetMode="External"/><Relationship Id="rId25" Type="http://schemas.openxmlformats.org/officeDocument/2006/relationships/hyperlink" Target="https://www.hse.gov.uk/" TargetMode="External"/><Relationship Id="rId33" Type="http://schemas.openxmlformats.org/officeDocument/2006/relationships/hyperlink" Target="https://www.gov.uk/government/publications/changes-to-pas-20302017" TargetMode="External"/><Relationship Id="rId38" Type="http://schemas.openxmlformats.org/officeDocument/2006/relationships/hyperlink" Target="https://www.legislation.gov.uk/ukpga/1990/43/contents" TargetMode="External"/><Relationship Id="rId2" Type="http://schemas.openxmlformats.org/officeDocument/2006/relationships/customXml" Target="../customXml/item2.xml"/><Relationship Id="rId16" Type="http://schemas.openxmlformats.org/officeDocument/2006/relationships/hyperlink" Target="https://www.cbe.ab.ca/about-us/sustainability/Documents/CBE-Sustainability-Framework.pdf" TargetMode="External"/><Relationship Id="rId20" Type="http://schemas.openxmlformats.org/officeDocument/2006/relationships/hyperlink" Target="https://www.ecscard.org.uk/card-types" TargetMode="External"/><Relationship Id="rId29" Type="http://schemas.openxmlformats.org/officeDocument/2006/relationships/hyperlink" Target="https://www.pbctoday.co.uk/construction-directory/directory/listing/cabe-chartered-association-of-building-engineer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gassaferegister.co.uk/help-and-advice/understand-the-gas-safe-id-card" TargetMode="External"/><Relationship Id="rId32" Type="http://schemas.openxmlformats.org/officeDocument/2006/relationships/hyperlink" Target="https://www.futuregenerations.wales/about-us/future-generations-act/" TargetMode="External"/><Relationship Id="rId37" Type="http://schemas.openxmlformats.org/officeDocument/2006/relationships/hyperlink" Target="https://www.legislation.gov.uk/anaw/2016/3/contents/enacted" TargetMode="External"/><Relationship Id="rId40" Type="http://schemas.openxmlformats.org/officeDocument/2006/relationships/header" Target="header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blog.engineshed.scot/2018/08/24/traditional-mortars-going-full-circle/" TargetMode="External"/><Relationship Id="rId28" Type="http://schemas.openxmlformats.org/officeDocument/2006/relationships/hyperlink" Target="https://passiv.de/en/02_informations/02_passive-house-requirements/02_passive-house-requirements.htm" TargetMode="External"/><Relationship Id="rId36" Type="http://schemas.openxmlformats.org/officeDocument/2006/relationships/hyperlink" Target="https://assets.publishing.service.gov.uk/government/uploads/system/uploads/attachment_data/file/697525/DBSCG_secure.pdf" TargetMode="External"/><Relationship Id="rId10" Type="http://schemas.openxmlformats.org/officeDocument/2006/relationships/header" Target="header1.xml"/><Relationship Id="rId19" Type="http://schemas.openxmlformats.org/officeDocument/2006/relationships/hyperlink" Target="https://www.edrawsoft.com/project/construction-gantt-chart.html" TargetMode="External"/><Relationship Id="rId31" Type="http://schemas.openxmlformats.org/officeDocument/2006/relationships/hyperlink" Target="https://wrap.org.uk/sectors/waste-management-reprocesso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engc.org.uk/" TargetMode="External"/><Relationship Id="rId27" Type="http://schemas.openxmlformats.org/officeDocument/2006/relationships/hyperlink" Target="https://naturalresources.wales/permits-and-permissions/scrap-metal-dealers-public-register/?lang=en" TargetMode="External"/><Relationship Id="rId30" Type="http://schemas.openxmlformats.org/officeDocument/2006/relationships/hyperlink" Target="https://www.standardheritage.uk/uncategorised/all-about-lime-mortars/" TargetMode="External"/><Relationship Id="rId35" Type="http://schemas.openxmlformats.org/officeDocument/2006/relationships/hyperlink" Target="https://www.legislation.gov.uk/uksi/2002/2677/ma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DC4601-0A77-438A-9635-E3518755A9A8}"/>
</file>

<file path=customXml/itemProps2.xml><?xml version="1.0" encoding="utf-8"?>
<ds:datastoreItem xmlns:ds="http://schemas.openxmlformats.org/officeDocument/2006/customXml" ds:itemID="{9ACDFFAE-7205-49F4-8D64-7AE8F0F3C2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3D361D-E071-4EC9-A969-B4E681CD81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3062</Words>
  <Characters>17454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2021-02-03T13:26:00Z</cp:lastPrinted>
  <dcterms:created xsi:type="dcterms:W3CDTF">2021-11-23T11:40:00Z</dcterms:created>
  <dcterms:modified xsi:type="dcterms:W3CDTF">2021-11-23T11:41:00Z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