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C860A4B" w:rsidR="00CC1C2A" w:rsidRDefault="00376CB6" w:rsidP="00205182">
      <w:pPr>
        <w:pStyle w:val="Unittitle"/>
      </w:pPr>
      <w:r>
        <w:t>Uned 306PH: Deall systemau plymio a gwresogi craidd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7E2A8C5" w14:textId="77777777" w:rsidR="003D3971" w:rsidRDefault="003D3971" w:rsidP="003D3971">
      <w:r>
        <w:t>Pwrpas yr uned yw i ddysgwyr archwilio systemau plymio a gwresogi mewn eiddo domestig ac adeiladau diwydiannol a masnachol a’r wybodaeth sy’n sail i waith ar y gwahanol systemau. Bydd dysgwyr yn deall sut i wneud y canlynol:</w:t>
      </w:r>
    </w:p>
    <w:p w14:paraId="6E0FF5BF" w14:textId="7C0659EC" w:rsidR="003D3971" w:rsidRPr="003D3971" w:rsidRDefault="00452878" w:rsidP="003D3971">
      <w:pPr>
        <w:pStyle w:val="Normalbulletlist"/>
      </w:pPr>
      <w:r>
        <w:t>archwilio a rhag-gomisiynu systemau plymio a gwresogi</w:t>
      </w:r>
    </w:p>
    <w:p w14:paraId="448C4709" w14:textId="1AB4AC32" w:rsidR="002C03EB" w:rsidRPr="003D3971" w:rsidRDefault="00452878" w:rsidP="003D3971">
      <w:pPr>
        <w:pStyle w:val="Normalbulletlist"/>
      </w:pPr>
      <w:r>
        <w:t>datgomisiynu systemau plymio a gwresogi.</w:t>
      </w:r>
    </w:p>
    <w:p w14:paraId="5D68B10F" w14:textId="77777777" w:rsidR="002C03EB" w:rsidRDefault="002C03EB" w:rsidP="002C03EB">
      <w:r>
        <w:t>Gellir cyflwyno dysgwyr i’r uned hon drwy eu cymell i ofyn cwestiynau iddyn nhw eu hunain fel:</w:t>
      </w:r>
    </w:p>
    <w:p w14:paraId="22489778" w14:textId="203EBE93" w:rsidR="003D3971" w:rsidRDefault="003D3971" w:rsidP="003D3971">
      <w:pPr>
        <w:pStyle w:val="Normalbulletlist"/>
      </w:pPr>
      <w:r>
        <w:t>Pa fathau o wybodaeth am dasg byddai eu hangen arnoch i weithio ar system blymio a gwresogi a pha ddogfennau y mae’n rhaid i chi eu llenwi?</w:t>
      </w:r>
    </w:p>
    <w:p w14:paraId="0E1246A1" w14:textId="77777777" w:rsidR="003D3971" w:rsidRDefault="003D3971" w:rsidP="003D3971">
      <w:pPr>
        <w:pStyle w:val="Normalbulletlist"/>
      </w:pPr>
      <w:r>
        <w:t>Beth yw ystyr archwilio a chomisiynu system blymio a gwresogi?</w:t>
      </w:r>
    </w:p>
    <w:p w14:paraId="0DC9367A" w14:textId="79B88C0F" w:rsidR="002C03EB" w:rsidRDefault="003D3971" w:rsidP="003D3971">
      <w:pPr>
        <w:pStyle w:val="Normalbulletlist"/>
      </w:pPr>
      <w:r>
        <w:t>Beth yw ystyr datgomisiynu a pham fod angen ei wneud yn iawn?</w:t>
      </w:r>
    </w:p>
    <w:p w14:paraId="37E20938" w14:textId="77777777" w:rsidR="003D3971" w:rsidRPr="003D3971" w:rsidRDefault="003D3971" w:rsidP="003D3971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FB0B343" w14:textId="77777777" w:rsidR="003D3971" w:rsidRDefault="003D3971" w:rsidP="003D3971">
      <w:pPr>
        <w:pStyle w:val="Normalnumberedlist"/>
      </w:pPr>
      <w:r>
        <w:t>Deall rheoliadau a safonau perthnasol y diwydiant</w:t>
      </w:r>
    </w:p>
    <w:p w14:paraId="4A6FE9EE" w14:textId="2221E106" w:rsidR="003D3971" w:rsidRDefault="007F7DD7" w:rsidP="003D3971">
      <w:pPr>
        <w:pStyle w:val="Normalnumberedlist"/>
      </w:pPr>
      <w:r>
        <w:t>Deall sut mae gwirio bod gwybodaeth a dogfennau am y gwaith yn gyfredol ac yn berthnasol</w:t>
      </w:r>
    </w:p>
    <w:p w14:paraId="5201779A" w14:textId="08C271EF" w:rsidR="003D3971" w:rsidRDefault="007F7DD7" w:rsidP="003D3971">
      <w:pPr>
        <w:pStyle w:val="Normalnumberedlist"/>
      </w:pPr>
      <w:r>
        <w:t>Deall sut mae llunio asesiad risg a datganiad dull ar gyfer y gwaith sydd i'w wneud, gan gynnwys adnabod a defnyddio cyfarpar diogelu personol</w:t>
      </w:r>
    </w:p>
    <w:p w14:paraId="4CE4AEEB" w14:textId="26998DA1" w:rsidR="003D3971" w:rsidRDefault="003D3971" w:rsidP="003D3971">
      <w:pPr>
        <w:pStyle w:val="Normalnumberedlist"/>
      </w:pPr>
      <w:r>
        <w:t xml:space="preserve">Deall y gweithdrefnau ar gyfer cadarnhau, cyn i’r gwaith ddechrau, bod modd cael mynediad at leoliad y gwaith a’r man gweithio yn </w:t>
      </w:r>
      <w:r>
        <w:t>ddiogel a’u bod wedi cael eu harchwilio i weld a oes risg i staff eraill ar y safle, ac ar gyfer cymryd camau priodol os oes risg yn bodoli</w:t>
      </w:r>
    </w:p>
    <w:p w14:paraId="1F9D8F2D" w14:textId="77777777" w:rsidR="003D3971" w:rsidRDefault="003D3971" w:rsidP="003D3971">
      <w:pPr>
        <w:pStyle w:val="Normalnumberedlist"/>
      </w:pPr>
      <w:r>
        <w:t>Deall y dulliau ar gyfer cludo a/neu waredu deunyddiau, sylweddau a hylifau gwastraff yn ddiogel</w:t>
      </w:r>
    </w:p>
    <w:p w14:paraId="3B1740DE" w14:textId="77777777" w:rsidR="003D3971" w:rsidRDefault="003D3971" w:rsidP="003D3971">
      <w:pPr>
        <w:pStyle w:val="Normalnumberedlist"/>
      </w:pPr>
      <w:r>
        <w:t>Deall y dulliau o bennu bod y dyfeisiau, y cydrannau a’r ategolion yn addas i’r diben</w:t>
      </w:r>
    </w:p>
    <w:p w14:paraId="699F9512" w14:textId="77777777" w:rsidR="003D3971" w:rsidRDefault="003D3971" w:rsidP="003D3971">
      <w:pPr>
        <w:pStyle w:val="Normalnumberedlist"/>
      </w:pPr>
      <w:r>
        <w:t>Deall y dulliau a’r technegau ar gyfer archwilio a chomisiynu’r system blymio a gwresogi</w:t>
      </w:r>
    </w:p>
    <w:p w14:paraId="504238B0" w14:textId="77777777" w:rsidR="003D3971" w:rsidRDefault="003D3971" w:rsidP="003D3971">
      <w:pPr>
        <w:pStyle w:val="Normalnumberedlist"/>
      </w:pPr>
      <w:r>
        <w:t>Deall sut mae llenwi dogfennau perthnasol</w:t>
      </w:r>
    </w:p>
    <w:p w14:paraId="42BF9BC2" w14:textId="77777777" w:rsidR="003D3971" w:rsidRDefault="003D3971" w:rsidP="003D3971">
      <w:pPr>
        <w:pStyle w:val="Normalnumberedlist"/>
      </w:pPr>
      <w:r>
        <w:t>Deall y dulliau a’r technegau ar gyfer datgomisiynu’r system</w:t>
      </w:r>
    </w:p>
    <w:p w14:paraId="3FD18037" w14:textId="6BDB2EFB" w:rsidR="00DF022A" w:rsidRDefault="003D3971" w:rsidP="003D3971">
      <w:pPr>
        <w:pStyle w:val="Normalnumberedlist"/>
      </w:pPr>
      <w:r>
        <w:t>Deall y dulliau a’r technegau i sicrhau na ellir ailgychwyn y system blymio a gwresogi mewn camgymeriad na’i gwneud yn beryglus</w:t>
      </w:r>
    </w:p>
    <w:p w14:paraId="32548505" w14:textId="72B400F9" w:rsidR="00A4002C" w:rsidRDefault="00A4002C" w:rsidP="003D3971">
      <w:pPr>
        <w:pStyle w:val="Normalnumberedlist"/>
      </w:pPr>
      <w:r>
        <w:t>Deall sut mae llenwi dogfennau perthnasol</w:t>
      </w:r>
    </w:p>
    <w:p w14:paraId="466701C5" w14:textId="77777777" w:rsidR="00BD265C" w:rsidRDefault="00BD265C" w:rsidP="00A22ADD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698C9CC" w14:textId="52A636B0" w:rsidR="002C03EB" w:rsidRPr="00A06FE5" w:rsidRDefault="002C03EB" w:rsidP="00A06FE5">
      <w:pPr>
        <w:pStyle w:val="Normalheadingblack"/>
      </w:pPr>
      <w:r>
        <w:rPr>
          <w:rStyle w:val="normaltextrun"/>
        </w:rPr>
        <w:t>Gwerslyfrau</w:t>
      </w:r>
    </w:p>
    <w:p w14:paraId="173F49EA" w14:textId="08D256B2" w:rsidR="00D72AF1" w:rsidRDefault="00721231" w:rsidP="0002535B">
      <w:pPr>
        <w:pStyle w:val="Normalbulletlist"/>
      </w:pPr>
      <w:r>
        <w:t xml:space="preserve">Maskrey, M. (2019)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Textbooks))</w:t>
      </w:r>
      <w:r>
        <w:t>. London:</w:t>
      </w:r>
      <w:r>
        <w:rPr>
          <w:i/>
        </w:rPr>
        <w:t xml:space="preserve"> </w:t>
      </w:r>
      <w:r>
        <w:t xml:space="preserve">Hodder Education. </w:t>
      </w:r>
      <w:r w:rsidR="00354FC8">
        <w:t>ISBN 978-1-5104-1648-2</w:t>
      </w:r>
    </w:p>
    <w:p w14:paraId="5805D36C" w14:textId="34F37990" w:rsidR="006074C3" w:rsidRPr="006074C3" w:rsidRDefault="00054B08" w:rsidP="00866FB2">
      <w:pPr>
        <w:pStyle w:val="Normalbulletlist"/>
        <w:rPr>
          <w:rStyle w:val="normaltextrun"/>
        </w:rPr>
      </w:pPr>
      <w:r>
        <w:rPr>
          <w:rStyle w:val="normaltextrun"/>
        </w:rPr>
        <w:t xml:space="preserve">Tanner, P. and Lane, S. (2019) </w:t>
      </w:r>
      <w:r>
        <w:rPr>
          <w:rStyle w:val="normaltextrun"/>
          <w:i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</w:rPr>
        <w:t xml:space="preserve">. </w:t>
      </w:r>
      <w:r>
        <w:t>London:</w:t>
      </w:r>
      <w:r>
        <w:rPr>
          <w:i/>
        </w:rPr>
        <w:t xml:space="preserve"> </w:t>
      </w:r>
      <w:r>
        <w:t>Hodder Education.</w:t>
      </w:r>
    </w:p>
    <w:p w14:paraId="14FB057D" w14:textId="5DB04C10" w:rsidR="00866FB2" w:rsidRPr="009A071E" w:rsidRDefault="00866FB2" w:rsidP="006074C3">
      <w:pPr>
        <w:pStyle w:val="Normalbulletlist"/>
        <w:numPr>
          <w:ilvl w:val="0"/>
          <w:numId w:val="0"/>
        </w:numPr>
        <w:ind w:left="284"/>
      </w:pPr>
      <w:r>
        <w:rPr>
          <w:rStyle w:val="eop"/>
        </w:rPr>
        <w:t>ISBN 978-1-5104-1646-8</w:t>
      </w:r>
    </w:p>
    <w:p w14:paraId="039D316E" w14:textId="6552AA58" w:rsidR="009A4407" w:rsidRPr="00A06FE5" w:rsidRDefault="006074C3" w:rsidP="00A06FE5">
      <w:pPr>
        <w:pStyle w:val="Normalheadingblack"/>
        <w:rPr>
          <w:rStyle w:val="normaltextrun"/>
        </w:rPr>
      </w:pPr>
      <w:r>
        <w:rPr>
          <w:rStyle w:val="normaltextrun"/>
        </w:rPr>
        <w:lastRenderedPageBreak/>
        <w:t>Gwefannau</w:t>
      </w:r>
    </w:p>
    <w:p w14:paraId="3FDC3A78" w14:textId="4D8CE02B" w:rsidR="004A0914" w:rsidRDefault="0002535B" w:rsidP="004A0914">
      <w:pPr>
        <w:pStyle w:val="Normalbulletlist"/>
        <w:rPr>
          <w:rFonts w:cs="Arial"/>
          <w:szCs w:val="22"/>
        </w:rPr>
      </w:pPr>
      <w:hyperlink r:id="rId12" w:history="1">
        <w:r w:rsidR="002023BB">
          <w:rPr>
            <w:rStyle w:val="Hyperlink"/>
          </w:rPr>
          <w:t>Benchmark | Homepage</w:t>
        </w:r>
      </w:hyperlink>
    </w:p>
    <w:p w14:paraId="0C63E0C1" w14:textId="53FF36E0" w:rsidR="004A0914" w:rsidRPr="00C356FA" w:rsidRDefault="0002535B" w:rsidP="004A0914">
      <w:pPr>
        <w:pStyle w:val="Normalbulletlist"/>
        <w:rPr>
          <w:rFonts w:cs="Arial"/>
          <w:szCs w:val="22"/>
        </w:rPr>
      </w:pPr>
      <w:hyperlink r:id="rId13" w:history="1">
        <w:r w:rsidR="00E671DF">
          <w:rPr>
            <w:rStyle w:val="Hyperlink"/>
          </w:rPr>
          <w:t>Competent Persons Register | Competent Person Schemes</w:t>
        </w:r>
      </w:hyperlink>
    </w:p>
    <w:p w14:paraId="726CB75F" w14:textId="77777777" w:rsidR="007E6E1C" w:rsidRPr="007E6E1C" w:rsidRDefault="0002535B" w:rsidP="009A4407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4" w:history="1">
        <w:r w:rsidR="002023BB">
          <w:rPr>
            <w:rStyle w:val="Hyperlink"/>
          </w:rPr>
          <w:t>HSE | Construction health and safety</w:t>
        </w:r>
      </w:hyperlink>
    </w:p>
    <w:p w14:paraId="5C1F6588" w14:textId="05DFC27E" w:rsidR="002C03EB" w:rsidRDefault="0002535B" w:rsidP="009A4407">
      <w:pPr>
        <w:pStyle w:val="Normalbulletlist"/>
        <w:rPr>
          <w:rStyle w:val="normaltextrun"/>
          <w:rFonts w:cs="Arial"/>
          <w:szCs w:val="22"/>
        </w:rPr>
      </w:pPr>
      <w:hyperlink r:id="rId15" w:history="1">
        <w:r w:rsidR="002023BB">
          <w:rPr>
            <w:rStyle w:val="Hyperlink"/>
          </w:rPr>
          <w:t>HSE | Homepage</w:t>
        </w:r>
      </w:hyperlink>
    </w:p>
    <w:p w14:paraId="51B71FF0" w14:textId="77777777" w:rsidR="001F2F0C" w:rsidRPr="001F2F0C" w:rsidRDefault="0002535B" w:rsidP="009A4407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6" w:history="1">
        <w:r w:rsidR="002023BB">
          <w:rPr>
            <w:rStyle w:val="Hyperlink"/>
          </w:rPr>
          <w:t>HSE | Managing Risk</w:t>
        </w:r>
      </w:hyperlink>
    </w:p>
    <w:p w14:paraId="561F3F7E" w14:textId="743521C1" w:rsidR="00C356FA" w:rsidRPr="001F2F0C" w:rsidRDefault="0002535B" w:rsidP="001F2F0C">
      <w:pPr>
        <w:pStyle w:val="Normalbulletlist"/>
        <w:rPr>
          <w:rFonts w:cs="Arial"/>
          <w:szCs w:val="22"/>
        </w:rPr>
      </w:pPr>
      <w:hyperlink r:id="rId17" w:history="1">
        <w:r w:rsidR="002023BB">
          <w:rPr>
            <w:rStyle w:val="Hyperlink"/>
          </w:rPr>
          <w:t>HSE | Risk Assessments</w:t>
        </w:r>
      </w:hyperlink>
    </w:p>
    <w:p w14:paraId="397B0D08" w14:textId="355CE77A" w:rsidR="004A0914" w:rsidRPr="00A06FE5" w:rsidRDefault="0002535B" w:rsidP="00FB67A4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8" w:history="1">
        <w:r w:rsidR="00E671DF">
          <w:rPr>
            <w:rStyle w:val="Hyperlink"/>
          </w:rPr>
          <w:t>HSE | Risk at Work - Personal Protective Equipment</w:t>
        </w:r>
      </w:hyperlink>
    </w:p>
    <w:p w14:paraId="79B36E2B" w14:textId="4828FF5F" w:rsidR="004A0914" w:rsidRPr="00C356FA" w:rsidRDefault="0002535B" w:rsidP="00FB67A4">
      <w:pPr>
        <w:pStyle w:val="Normalbulletlist"/>
        <w:rPr>
          <w:rFonts w:cs="Arial"/>
          <w:szCs w:val="22"/>
        </w:rPr>
      </w:pPr>
      <w:hyperlink r:id="rId19" w:history="1">
        <w:r w:rsidR="002023BB">
          <w:rPr>
            <w:rStyle w:val="Hyperlink"/>
          </w:rPr>
          <w:t>Planning Portal | Homepage</w:t>
        </w:r>
      </w:hyperlink>
    </w:p>
    <w:p w14:paraId="24E056D3" w14:textId="67D9C75C" w:rsidR="004A0914" w:rsidRDefault="0002535B" w:rsidP="009A4407">
      <w:pPr>
        <w:pStyle w:val="Normalbulletlist"/>
        <w:rPr>
          <w:rFonts w:cs="Arial"/>
          <w:szCs w:val="22"/>
        </w:rPr>
      </w:pPr>
      <w:hyperlink r:id="rId20" w:history="1">
        <w:r w:rsidR="002023BB">
          <w:rPr>
            <w:rStyle w:val="Hyperlink"/>
          </w:rPr>
          <w:t>Safety Sign UK | Safety Signs</w:t>
        </w:r>
      </w:hyperlink>
    </w:p>
    <w:p w14:paraId="360521BD" w14:textId="28C20B2F" w:rsidR="00DF022A" w:rsidRPr="003F3CA8" w:rsidRDefault="0002535B" w:rsidP="00A06FE5">
      <w:pPr>
        <w:pStyle w:val="Normalbulletlist"/>
      </w:pPr>
      <w:hyperlink r:id="rId21" w:history="1">
        <w:r w:rsidR="002023BB">
          <w:rPr>
            <w:rStyle w:val="Hyperlink"/>
          </w:rPr>
          <w:t>WRAS | Homepage</w:t>
        </w:r>
      </w:hyperlink>
    </w:p>
    <w:p w14:paraId="0E015CD2" w14:textId="77777777" w:rsidR="00A22ADD" w:rsidRDefault="00A22ADD" w:rsidP="003F3CA8">
      <w:pPr>
        <w:pStyle w:val="Normalheadingblack"/>
      </w:pPr>
    </w:p>
    <w:p w14:paraId="2C62E721" w14:textId="4E4A2885" w:rsidR="003F3CA8" w:rsidRDefault="003F3CA8" w:rsidP="003F3CA8">
      <w:pPr>
        <w:pStyle w:val="Normalheadingblack"/>
      </w:pPr>
      <w:r>
        <w:t>Deddfwriaeth</w:t>
      </w:r>
    </w:p>
    <w:p w14:paraId="615A70A5" w14:textId="40374C10" w:rsidR="003F3CA8" w:rsidRDefault="0002535B" w:rsidP="00166510">
      <w:pPr>
        <w:pStyle w:val="Normalbulletlist"/>
      </w:pPr>
      <w:hyperlink r:id="rId22" w:history="1">
        <w:r w:rsidR="002023BB">
          <w:rPr>
            <w:rStyle w:val="Hyperlink"/>
          </w:rPr>
          <w:t>GOV.UK | Hazardous Waste (England and Wales) Regulations 2005</w:t>
        </w:r>
      </w:hyperlink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8908CCA" w14:textId="77777777" w:rsidR="00DD521B" w:rsidRDefault="00DD521B" w:rsidP="00DD521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rheoliadau a safonau priodol y diwydiant sy’n berthnasol i’r canlynol</w:t>
            </w:r>
          </w:p>
          <w:p w14:paraId="5799AF72" w14:textId="456D6105" w:rsidR="00DD521B" w:rsidRDefault="00DD521B" w:rsidP="00DD521B">
            <w:pPr>
              <w:pStyle w:val="Normalbulletsublist"/>
            </w:pPr>
            <w:r>
              <w:t>datgomisiynu</w:t>
            </w:r>
          </w:p>
          <w:p w14:paraId="028BA971" w14:textId="409EABDD" w:rsidR="004525E4" w:rsidRPr="00CD50CC" w:rsidRDefault="00DD521B" w:rsidP="00DD521B">
            <w:pPr>
              <w:pStyle w:val="Normalbulletsublist"/>
            </w:pPr>
            <w:r>
              <w:t>gosod a phrofi systemau plymio a gwresogi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3464DF" w:rsidR="004525E4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ffynonellau gwybodaeth sydd eu hangen wrth wneud gwaith ar systemau plymio a gwresogi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0E7EF5A" w14:textId="31475507" w:rsidR="00F42070" w:rsidRDefault="00D0433C" w:rsidP="003E4AF2">
            <w:pPr>
              <w:pStyle w:val="Normalbulletlist"/>
            </w:pPr>
            <w:r>
              <w:t>Bydd dysgwyr yn gallu nodi’r gwahanol ffynonellau gwybodaeth sydd ar gael iddynt wrth weithio ar systemau dŵr oer, gan gynnwys y rhai sydd eu hangen i gwblhau’r gwaith profi a chomisiynu.</w:t>
            </w:r>
          </w:p>
          <w:p w14:paraId="64C80773" w14:textId="33DB83B4" w:rsidR="00611D7D" w:rsidRDefault="00F42070" w:rsidP="003E4AF2">
            <w:pPr>
              <w:pStyle w:val="Normalbulletlist"/>
            </w:pPr>
            <w:r>
              <w:t>Bydd dysgwyr yn gwybod sut mae enghreifftiau o safonau a rheoliadau’r diwydiant yn berthnasol i osod, datgomisiynu a phrofi systemau plymio a gwresogi, gan gynnwys:</w:t>
            </w:r>
          </w:p>
          <w:p w14:paraId="68D2A303" w14:textId="5C28C046" w:rsidR="00611D7D" w:rsidRDefault="00F42070" w:rsidP="003E4AF2">
            <w:pPr>
              <w:pStyle w:val="Normalbulletsublist"/>
            </w:pPr>
            <w:r>
              <w:t>deddfwriaeth statudol</w:t>
            </w:r>
          </w:p>
          <w:p w14:paraId="73C49AEE" w14:textId="6204F83D" w:rsidR="00611D7D" w:rsidRDefault="00F42070" w:rsidP="003E4AF2">
            <w:pPr>
              <w:pStyle w:val="Normalbulletsublist"/>
            </w:pPr>
            <w:r>
              <w:t>rheoliadau adeiladu</w:t>
            </w:r>
          </w:p>
          <w:p w14:paraId="52A1A5D3" w14:textId="2265292E" w:rsidR="004525E4" w:rsidRPr="00CD50CC" w:rsidRDefault="00F42070" w:rsidP="003E4AF2">
            <w:pPr>
              <w:pStyle w:val="Normalbulletsublist"/>
            </w:pPr>
            <w:r>
              <w:t>cyfarwyddiadau’r gwneuthurwr.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7632F3" w14:textId="54497943" w:rsidR="004525E4" w:rsidRPr="00CD50CC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i wirio bod gwybodaeth a dogfennau am y gwaith yn gyfredol ac yn berthnasol a bod y peiriannau, yr offer, y cyfarpar mynediad a’r offer yn addas i’r diben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1D77D6A" w:rsidR="004525E4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Gwybodaeth am y gweithle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EBA002" w14:textId="617D0FFC" w:rsidR="00F02664" w:rsidRDefault="00F735D2" w:rsidP="003E4AF2">
            <w:pPr>
              <w:pStyle w:val="Normalbulletlist"/>
            </w:pPr>
            <w:r>
              <w:t>Bydd dysgwyr yn gallu egluro’r mathau o wybodaeth am y gweithle a’u pwrpas yn y gweithle, gan gynnwys:</w:t>
            </w:r>
          </w:p>
          <w:p w14:paraId="2066297F" w14:textId="15DB2A2A" w:rsidR="00F02664" w:rsidRPr="003E4AF2" w:rsidRDefault="00F735D2" w:rsidP="003E4AF2">
            <w:pPr>
              <w:pStyle w:val="Normalbulletsublist"/>
            </w:pPr>
            <w:r>
              <w:t>manylebau tasgau</w:t>
            </w:r>
          </w:p>
          <w:p w14:paraId="0A52AC88" w14:textId="13ED4B27" w:rsidR="00F02664" w:rsidRPr="003E4AF2" w:rsidRDefault="00F735D2" w:rsidP="003E4AF2">
            <w:pPr>
              <w:pStyle w:val="Normalbulletsublist"/>
            </w:pPr>
            <w:r>
              <w:t>cynlluniau/lluniadau</w:t>
            </w:r>
          </w:p>
          <w:p w14:paraId="20B18425" w14:textId="1168CBFF" w:rsidR="00F02664" w:rsidRPr="003E4AF2" w:rsidRDefault="00F735D2" w:rsidP="003E4AF2">
            <w:pPr>
              <w:pStyle w:val="Normalbulletsublist"/>
            </w:pPr>
            <w:r>
              <w:t>rhaglenni gwaith</w:t>
            </w:r>
          </w:p>
          <w:p w14:paraId="552755C2" w14:textId="7C66AB48" w:rsidR="00F02664" w:rsidRPr="003E4AF2" w:rsidRDefault="00F735D2" w:rsidP="003E4AF2">
            <w:pPr>
              <w:pStyle w:val="Normalbulletsublist"/>
            </w:pPr>
            <w:r>
              <w:t>gorchmynion amrywio</w:t>
            </w:r>
          </w:p>
          <w:p w14:paraId="6111D6E8" w14:textId="09C5EB76" w:rsidR="00F02664" w:rsidRPr="003E4AF2" w:rsidRDefault="00F735D2" w:rsidP="003E4AF2">
            <w:pPr>
              <w:pStyle w:val="Normalbulletsublist"/>
            </w:pPr>
            <w:r>
              <w:t>nodiadau danfon</w:t>
            </w:r>
          </w:p>
          <w:p w14:paraId="046E5D8C" w14:textId="08E6BC8D" w:rsidR="00F02664" w:rsidRPr="003E4AF2" w:rsidRDefault="00F735D2" w:rsidP="003E4AF2">
            <w:pPr>
              <w:pStyle w:val="Normalbulletsublist"/>
            </w:pPr>
            <w:r>
              <w:t>taflenni amser</w:t>
            </w:r>
          </w:p>
          <w:p w14:paraId="1907807B" w14:textId="16CDD9F8" w:rsidR="00F02664" w:rsidRPr="003E4AF2" w:rsidRDefault="00F735D2" w:rsidP="003E4AF2">
            <w:pPr>
              <w:pStyle w:val="Normalbulletsublist"/>
            </w:pPr>
            <w:r>
              <w:t>dogfennau polisi (iechyd a diogelwch, amgylcheddol, gwasanaeth i gwsmeriaid)</w:t>
            </w:r>
          </w:p>
          <w:p w14:paraId="4FD8A023" w14:textId="722FB557" w:rsidR="00F02664" w:rsidRPr="003E4AF2" w:rsidRDefault="00F735D2" w:rsidP="003E4AF2">
            <w:pPr>
              <w:pStyle w:val="Normalbulletsublist"/>
            </w:pPr>
            <w:r>
              <w:t>canllawiau gwneuthurwyr</w:t>
            </w:r>
          </w:p>
          <w:p w14:paraId="4484340F" w14:textId="2B4CB7ED" w:rsidR="00F02664" w:rsidRPr="003E4AF2" w:rsidRDefault="00F735D2" w:rsidP="003E4AF2">
            <w:pPr>
              <w:pStyle w:val="Normalbulletsublist"/>
            </w:pPr>
            <w:r>
              <w:t>cyfarwyddiadau gosod</w:t>
            </w:r>
          </w:p>
          <w:p w14:paraId="1ECDF905" w14:textId="3938D989" w:rsidR="00F02664" w:rsidRPr="003E4AF2" w:rsidRDefault="00F735D2" w:rsidP="003E4AF2">
            <w:pPr>
              <w:pStyle w:val="Normalbulletsublist"/>
            </w:pPr>
            <w:r>
              <w:t>cyfarwyddiadau gwasanaethu a chynnal a chadw</w:t>
            </w:r>
          </w:p>
          <w:p w14:paraId="5ED6F8ED" w14:textId="54FE3FD3" w:rsidR="00F02664" w:rsidRPr="003E4AF2" w:rsidRDefault="00F735D2" w:rsidP="003E4AF2">
            <w:pPr>
              <w:pStyle w:val="Normalbulletsublist"/>
            </w:pPr>
            <w:r>
              <w:t>cyfarwyddiadau i’r defnyddiwr</w:t>
            </w:r>
          </w:p>
          <w:p w14:paraId="165CE4F6" w14:textId="38E36070" w:rsidR="004525E4" w:rsidRDefault="00F735D2" w:rsidP="003E4AF2">
            <w:pPr>
              <w:pStyle w:val="Normalbulletsublist"/>
            </w:pPr>
            <w:r>
              <w:t>gwybodaeth i gwsmeriaid fel dyfynbrisiau ac amcangyfrifon, hawliau canslo statudol a gwybodaeth trosglwyddo.</w:t>
            </w:r>
          </w:p>
          <w:p w14:paraId="6634D3E4" w14:textId="77777777" w:rsidR="00F735D2" w:rsidRPr="007A718B" w:rsidRDefault="008C4DFD" w:rsidP="008C4DFD">
            <w:pPr>
              <w:pStyle w:val="Normalbulletlist"/>
            </w:pPr>
            <w:r>
              <w:t>Bydd dysgwyr yn gwybod pa wybodaeth am y dasg sydd ei hangen a sut mae gwirio pa mor gyfredol ydyw.</w:t>
            </w:r>
          </w:p>
          <w:p w14:paraId="05948667" w14:textId="71FB24D4" w:rsidR="003421D4" w:rsidRPr="00CD50CC" w:rsidRDefault="00F735D2" w:rsidP="00A06FE5">
            <w:pPr>
              <w:pStyle w:val="Normalbulletlist"/>
            </w:pPr>
            <w:r>
              <w:t>Bydd dysgwyr yn gwybod sut mae gwirio bod y cyfarpar y byddant yn eu defnyddio yn addas i’r diben.</w:t>
            </w:r>
          </w:p>
        </w:tc>
      </w:tr>
      <w:tr w:rsidR="00DD521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FC9B032" w14:textId="77777777" w:rsidR="00DD521B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llunio asesiad risg a datganiad dull ar gyfer y gwaith sydd i'w wneud, gan gynnwys adnabod a defnyddio cyfarpar diogelu personol, yn unol â'r canlynol:</w:t>
            </w:r>
          </w:p>
          <w:p w14:paraId="2CCC09D8" w14:textId="1DE984D5" w:rsidR="00DD521B" w:rsidRDefault="00DD521B" w:rsidP="00DD521B">
            <w:pPr>
              <w:pStyle w:val="Normalbulletsublist"/>
            </w:pPr>
            <w:r>
              <w:t>dyluniad y system plymio a gwresogi</w:t>
            </w:r>
          </w:p>
          <w:p w14:paraId="71A0F004" w14:textId="48EA5C7F" w:rsidR="00DD521B" w:rsidRPr="00CD50CC" w:rsidRDefault="00DD521B" w:rsidP="00DD521B">
            <w:pPr>
              <w:pStyle w:val="Normalbulletsublist"/>
            </w:pPr>
            <w:r>
              <w:t>amodau’r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31192728" w:rsidR="00DD521B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Lefelau’r risg a gyflwynir gan sefyllfaoedd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9603C6" w14:textId="22999EEC" w:rsidR="007165F0" w:rsidRPr="00A17DD0" w:rsidRDefault="007165F0" w:rsidP="003E4AF2">
            <w:pPr>
              <w:pStyle w:val="Normalbulletlist"/>
            </w:pPr>
            <w:r>
              <w:t>Bydd dysgwyr yn deall y gwahaniaethau rhwng peryglon a risgiau, ac yn gallu nodi risgiau posib o weithgareddau gwaith.</w:t>
            </w:r>
          </w:p>
          <w:p w14:paraId="21CF31F4" w14:textId="4BB07263" w:rsidR="00DD521B" w:rsidRPr="00CD50CC" w:rsidRDefault="008613D4" w:rsidP="00D671B9">
            <w:pPr>
              <w:pStyle w:val="Normalbulletlist"/>
            </w:pPr>
            <w:r>
              <w:t>Bydd dysgwyr yn gallu trafod y termau ‘tebygolrwydd’ (tebygolrwydd y bydd y digwyddiad yn digwydd) a ‘difrifoldeb’ (lefel y niwed a allai gael ei achosi).</w:t>
            </w:r>
          </w:p>
        </w:tc>
      </w:tr>
      <w:tr w:rsidR="00DD521B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DD521B" w:rsidRPr="00CD50CC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380683D8" w:rsidR="00DD521B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peryglon a achosir gan sefyllfaoedd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2EC8AC" w14:textId="020D22F3" w:rsidR="00A34F73" w:rsidRDefault="00760AD3" w:rsidP="003E4AF2">
            <w:pPr>
              <w:pStyle w:val="Normalbulletlist"/>
            </w:pPr>
            <w:r>
              <w:t>Bydd dysgwyr yn deall y mathau o beryglon a gyflwynir gan sefyllfaoedd gwaith, gan gynnwys:</w:t>
            </w:r>
          </w:p>
          <w:p w14:paraId="63D5791A" w14:textId="334E221A" w:rsidR="00A34F73" w:rsidRDefault="00B17BE2" w:rsidP="003E4AF2">
            <w:pPr>
              <w:pStyle w:val="Normalbulletsublist"/>
            </w:pPr>
            <w:r>
              <w:t>gweithio yn rhywle uchel</w:t>
            </w:r>
          </w:p>
          <w:p w14:paraId="0F93B5C9" w14:textId="3FEBCEDC" w:rsidR="00A34F73" w:rsidRDefault="00B17BE2" w:rsidP="003E4AF2">
            <w:pPr>
              <w:pStyle w:val="Normalbulletsublist"/>
            </w:pPr>
            <w:r>
              <w:t>gwrthrychau sy’n symud</w:t>
            </w:r>
          </w:p>
          <w:p w14:paraId="30B1A39B" w14:textId="1AEA5DC6" w:rsidR="00A34F73" w:rsidRDefault="00B17BE2" w:rsidP="003E4AF2">
            <w:pPr>
              <w:pStyle w:val="Normalbulletsublist"/>
            </w:pPr>
            <w:r>
              <w:t>llithro, baglu a chwympo</w:t>
            </w:r>
          </w:p>
          <w:p w14:paraId="29DE4501" w14:textId="4EDF741C" w:rsidR="00A34F73" w:rsidRDefault="00B17BE2" w:rsidP="003E4AF2">
            <w:pPr>
              <w:pStyle w:val="Normalbulletsublist"/>
            </w:pPr>
            <w:r>
              <w:t>sŵn</w:t>
            </w:r>
          </w:p>
          <w:p w14:paraId="4F0A0D15" w14:textId="116854A8" w:rsidR="00A34F73" w:rsidRDefault="00A34F73" w:rsidP="003E4AF2">
            <w:pPr>
              <w:pStyle w:val="Normalbulletsublist"/>
            </w:pPr>
            <w:r>
              <w:t>Syndrom Dirgrynu Llaw a Braich (HAVS)</w:t>
            </w:r>
          </w:p>
          <w:p w14:paraId="4FA4B0AD" w14:textId="768344B4" w:rsidR="00A34F73" w:rsidRDefault="00B17BE2" w:rsidP="003E4AF2">
            <w:pPr>
              <w:pStyle w:val="Normalbulletsublist"/>
            </w:pPr>
            <w:r>
              <w:t>deunyddiau a chodi a chario</w:t>
            </w:r>
          </w:p>
          <w:p w14:paraId="7C1AB2B6" w14:textId="176B0E6C" w:rsidR="00A34F73" w:rsidRDefault="00B17BE2" w:rsidP="003E4AF2">
            <w:pPr>
              <w:pStyle w:val="Normalbulletsublist"/>
            </w:pPr>
            <w:r>
              <w:t>asbestos</w:t>
            </w:r>
          </w:p>
          <w:p w14:paraId="686A00EE" w14:textId="0114F126" w:rsidR="00A34F73" w:rsidRDefault="00B17BE2" w:rsidP="003E4AF2">
            <w:pPr>
              <w:pStyle w:val="Normalbulletsublist"/>
            </w:pPr>
            <w:r>
              <w:t>ffeibrau a deunyddiau a gludir yn yr awyr.</w:t>
            </w:r>
          </w:p>
          <w:p w14:paraId="45B29229" w14:textId="1B73DCDA" w:rsidR="00A34F73" w:rsidRDefault="00AB549F" w:rsidP="003E4AF2">
            <w:pPr>
              <w:pStyle w:val="Normalbulletlist"/>
            </w:pPr>
            <w:r>
              <w:t>Bydd dysgwyr yn gwybod am y peryglon trydanol, gan gynnwys:</w:t>
            </w:r>
          </w:p>
          <w:p w14:paraId="6E9E17B7" w14:textId="46EC6AD1" w:rsidR="00A34F73" w:rsidRDefault="00B17BE2" w:rsidP="003E4AF2">
            <w:pPr>
              <w:pStyle w:val="Normalbulletsublist"/>
            </w:pPr>
            <w:r>
              <w:t>offer trydanol diffygiol</w:t>
            </w:r>
          </w:p>
          <w:p w14:paraId="4200CC1B" w14:textId="7A727868" w:rsidR="00A34F73" w:rsidRDefault="00B17BE2" w:rsidP="003E4AF2">
            <w:pPr>
              <w:pStyle w:val="Normalbulletsublist"/>
            </w:pPr>
            <w:r>
              <w:t>arwyddion o geblau trydanol wedi’u difrodi neu wedi gwisgo</w:t>
            </w:r>
          </w:p>
          <w:p w14:paraId="33A2EEC4" w14:textId="5888D933" w:rsidR="00A34F73" w:rsidRDefault="00B17BE2" w:rsidP="003E4AF2">
            <w:pPr>
              <w:pStyle w:val="Normalbulletsublist"/>
            </w:pPr>
            <w:r>
              <w:t>ceblau rhydd</w:t>
            </w:r>
          </w:p>
          <w:p w14:paraId="0CAEAF92" w14:textId="15016640" w:rsidR="00A34F73" w:rsidRDefault="00B17BE2" w:rsidP="003E4AF2">
            <w:pPr>
              <w:pStyle w:val="Normalbulletsublist"/>
            </w:pPr>
            <w:r>
              <w:t>pa mor agos yw ceblau at bibellau gwasanaethau</w:t>
            </w:r>
          </w:p>
          <w:p w14:paraId="249229C4" w14:textId="71BC6E3A" w:rsidR="00A34F73" w:rsidRDefault="00B17BE2" w:rsidP="003E4AF2">
            <w:pPr>
              <w:pStyle w:val="Normalbulletsublist"/>
            </w:pPr>
            <w:r>
              <w:t>ceblau wedi eu claddu/cuddio</w:t>
            </w:r>
          </w:p>
          <w:p w14:paraId="6F7E703B" w14:textId="14822239" w:rsidR="00A34F73" w:rsidRDefault="00B17BE2" w:rsidP="006100EE">
            <w:pPr>
              <w:pStyle w:val="Normalbulletsublist"/>
            </w:pPr>
            <w:r>
              <w:t>dyfeisiau diogelu gor-gerrynt annigonol.</w:t>
            </w:r>
          </w:p>
          <w:p w14:paraId="60A48742" w14:textId="400B114C" w:rsidR="00A34F73" w:rsidRDefault="00937B7B" w:rsidP="006100EE">
            <w:pPr>
              <w:pStyle w:val="Normalbulletlist"/>
            </w:pPr>
            <w:r>
              <w:t>Bydd dysgwyr yn gwybod am y mathau o beryglon a gyflwynir mewn mannau cyfyng/gwaith cloddio, gan gynnwys:</w:t>
            </w:r>
          </w:p>
          <w:p w14:paraId="22E5EAAF" w14:textId="03A37159" w:rsidR="00A34F73" w:rsidRDefault="00782B3D" w:rsidP="006100EE">
            <w:pPr>
              <w:pStyle w:val="Normalbulletsublist"/>
            </w:pPr>
            <w:r>
              <w:t>awyru annigonol</w:t>
            </w:r>
          </w:p>
          <w:p w14:paraId="69691124" w14:textId="3040038D" w:rsidR="00A34F73" w:rsidRDefault="00782B3D" w:rsidP="006100EE">
            <w:pPr>
              <w:pStyle w:val="Normalbulletsublist"/>
            </w:pPr>
            <w:r>
              <w:t>goleuadau annigonol</w:t>
            </w:r>
          </w:p>
          <w:p w14:paraId="7EC37C8C" w14:textId="22D5161C" w:rsidR="00A34F73" w:rsidRDefault="00782B3D" w:rsidP="006100EE">
            <w:pPr>
              <w:pStyle w:val="Normalbulletsublist"/>
            </w:pPr>
            <w:r>
              <w:t>llifogydd</w:t>
            </w:r>
          </w:p>
          <w:p w14:paraId="2C8E0B56" w14:textId="63BDFA80" w:rsidR="00A34F73" w:rsidRDefault="00782B3D" w:rsidP="006100EE">
            <w:pPr>
              <w:pStyle w:val="Normalbulletsublist"/>
            </w:pPr>
            <w:r>
              <w:t>rhwystro llwybr dianc</w:t>
            </w:r>
          </w:p>
          <w:p w14:paraId="60559B1C" w14:textId="5F67A2AC" w:rsidR="00A34F73" w:rsidRDefault="00782B3D" w:rsidP="006100EE">
            <w:pPr>
              <w:pStyle w:val="Normalbulletsublist"/>
            </w:pPr>
            <w:r>
              <w:t>ffrwydrad</w:t>
            </w:r>
          </w:p>
          <w:p w14:paraId="78A5BA78" w14:textId="4FBC00DD" w:rsidR="00A34F73" w:rsidRDefault="00782B3D" w:rsidP="006100EE">
            <w:pPr>
              <w:pStyle w:val="Normalbulletsublist"/>
            </w:pPr>
            <w:r>
              <w:lastRenderedPageBreak/>
              <w:t>dymchweliad.</w:t>
            </w:r>
          </w:p>
          <w:p w14:paraId="08EF76CC" w14:textId="7A79EBAF" w:rsidR="00A34F73" w:rsidRDefault="00937B7B" w:rsidP="006100EE">
            <w:pPr>
              <w:pStyle w:val="Normalbulletlist"/>
            </w:pPr>
            <w:r>
              <w:t>Bydd dysgwyr yn gwybod am y mathau o beryglon a gyflwynir gan weithio â chyfarpar sy’n cynhyrchu gwres, gan gynnwys:</w:t>
            </w:r>
          </w:p>
          <w:p w14:paraId="65AD247B" w14:textId="32538AC4" w:rsidR="00A34F73" w:rsidRDefault="00782B3D" w:rsidP="006100EE">
            <w:pPr>
              <w:pStyle w:val="Normalbulletsublist"/>
            </w:pPr>
            <w:r>
              <w:t>ffrwydradau</w:t>
            </w:r>
          </w:p>
          <w:p w14:paraId="24423256" w14:textId="49FF5426" w:rsidR="00A34F73" w:rsidRDefault="00782B3D" w:rsidP="006100EE">
            <w:pPr>
              <w:pStyle w:val="Normalbulletsublist"/>
            </w:pPr>
            <w:r>
              <w:t>tân.</w:t>
            </w:r>
          </w:p>
          <w:p w14:paraId="1A91DFF7" w14:textId="634C1290" w:rsidR="00A34F73" w:rsidRDefault="00937B7B" w:rsidP="006100EE">
            <w:pPr>
              <w:pStyle w:val="Normalbulletlist"/>
            </w:pPr>
            <w:r>
              <w:t>Bydd dysgwyr yn gwybod am y mathau o beryglon a gyflwynir gan weithio â chemegion, gan gynnwys:</w:t>
            </w:r>
          </w:p>
          <w:p w14:paraId="6949CE96" w14:textId="78711991" w:rsidR="00A34F73" w:rsidRDefault="00782B3D" w:rsidP="006100EE">
            <w:pPr>
              <w:pStyle w:val="Normalbulletsublist"/>
            </w:pPr>
            <w:r>
              <w:t>gwenwyndra aciwt</w:t>
            </w:r>
          </w:p>
          <w:p w14:paraId="4F8731C0" w14:textId="25EEC82A" w:rsidR="00A34F73" w:rsidRDefault="00782B3D" w:rsidP="006100EE">
            <w:pPr>
              <w:pStyle w:val="Normalbulletsublist"/>
            </w:pPr>
            <w:r>
              <w:t>cyrydiad/llid ar y croen</w:t>
            </w:r>
          </w:p>
          <w:p w14:paraId="108C63C0" w14:textId="5481A9BB" w:rsidR="00A34F73" w:rsidRDefault="00782B3D" w:rsidP="006100EE">
            <w:pPr>
              <w:pStyle w:val="Normalbulletsublist"/>
            </w:pPr>
            <w:r>
              <w:t>niwed/llid ar y llygaid</w:t>
            </w:r>
          </w:p>
          <w:p w14:paraId="2B36DE57" w14:textId="0D5946CD" w:rsidR="00DD521B" w:rsidRPr="00CD50CC" w:rsidRDefault="00782B3D" w:rsidP="006100EE">
            <w:pPr>
              <w:pStyle w:val="Normalbulletsublist"/>
            </w:pPr>
            <w:r>
              <w:t>sensiteiddio’r croen/sensiteiddio resbiradol.</w:t>
            </w:r>
          </w:p>
        </w:tc>
      </w:tr>
      <w:tr w:rsidR="00DD521B" w:rsidRPr="00D979B1" w14:paraId="667B860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B45CCE" w14:textId="77777777" w:rsidR="00DD521B" w:rsidRPr="00CD50CC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59322A" w14:textId="4B394DC7" w:rsidR="00DD521B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ddefnyddir i gynnal asesiad risg ar gyfer tasg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8227DF" w14:textId="25D882A4" w:rsidR="00D22189" w:rsidRDefault="003A71C4" w:rsidP="006100EE">
            <w:pPr>
              <w:pStyle w:val="Normalbulletlist"/>
            </w:pPr>
            <w:r>
              <w:t>Bydd dysgwyr yn gallu dangos sut mae cynnal asesiad risg ar gyfer gweithgareddau gwaith, gan gynnwys:</w:t>
            </w:r>
          </w:p>
          <w:p w14:paraId="0D40692F" w14:textId="07D8E563" w:rsidR="00D22189" w:rsidRDefault="00A41AD4" w:rsidP="006100EE">
            <w:pPr>
              <w:pStyle w:val="Normalbulletsublist"/>
            </w:pPr>
            <w:r>
              <w:t>nodi peryglon</w:t>
            </w:r>
          </w:p>
          <w:p w14:paraId="7B0FFB60" w14:textId="74348713" w:rsidR="00D22189" w:rsidRDefault="00A41AD4" w:rsidP="006100EE">
            <w:pPr>
              <w:pStyle w:val="Normalbulletsublist"/>
            </w:pPr>
            <w:r>
              <w:t>asesu’r risgiau gan ddefnyddio’r fformiwla cyfrifo risg</w:t>
            </w:r>
          </w:p>
          <w:p w14:paraId="2F2B80C5" w14:textId="2F97D54F" w:rsidR="00D22189" w:rsidRDefault="00A41AD4" w:rsidP="006100EE">
            <w:pPr>
              <w:pStyle w:val="Normalbulletsublist"/>
            </w:pPr>
            <w:r>
              <w:t>rheoli’r risgiau</w:t>
            </w:r>
          </w:p>
          <w:p w14:paraId="32F7D8D0" w14:textId="7F79E3C0" w:rsidR="00D22189" w:rsidRDefault="00A41AD4" w:rsidP="006100EE">
            <w:pPr>
              <w:pStyle w:val="Normalbulletsublist"/>
            </w:pPr>
            <w:r>
              <w:t>cofnodi eu canfyddiadau</w:t>
            </w:r>
          </w:p>
          <w:p w14:paraId="28C65727" w14:textId="02232893" w:rsidR="00D22189" w:rsidRDefault="00A41AD4" w:rsidP="006100EE">
            <w:pPr>
              <w:pStyle w:val="Normalbulletsublist"/>
            </w:pPr>
            <w:r>
              <w:t>adolygu’r rheolaethau.</w:t>
            </w:r>
          </w:p>
          <w:p w14:paraId="1316D037" w14:textId="77777777" w:rsidR="00C67874" w:rsidRDefault="00C67874" w:rsidP="006100EE">
            <w:pPr>
              <w:pStyle w:val="Normalbulletlist"/>
            </w:pPr>
            <w:r>
              <w:t>Bydd dysgwyr yn gallu esbonio sut mae cyfrifo sgôr risg: SGÔR RISG (RR): Difrifoldeb x Tebygolrwydd.</w:t>
            </w:r>
          </w:p>
          <w:p w14:paraId="47E63B3E" w14:textId="06C6C8ED" w:rsidR="00DD521B" w:rsidRPr="00CD50CC" w:rsidRDefault="00A41AD4" w:rsidP="006100EE">
            <w:pPr>
              <w:pStyle w:val="Normalbulletlist"/>
            </w:pPr>
            <w:r>
              <w:t>Bydd dysgwyr yn cael gweld enghreifftiau cyflawn o asesiadau risg i’r dysgwyr ac yn gallu cynnal un ar gyfer tasg waith benodol.</w:t>
            </w:r>
          </w:p>
        </w:tc>
      </w:tr>
      <w:tr w:rsidR="00DD521B" w:rsidRPr="00D979B1" w14:paraId="4726BAC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CC48F1" w14:textId="77777777" w:rsidR="00DD521B" w:rsidRPr="00CD50CC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1728C1" w14:textId="60A1EA28" w:rsidR="00DD521B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llunio datganiad dull ar gyfer meysydd gwaith sydd â risg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654820" w14:textId="00F9320A" w:rsidR="00773D40" w:rsidRDefault="00255F32" w:rsidP="006100EE">
            <w:pPr>
              <w:pStyle w:val="Normalbulletlist"/>
            </w:pPr>
            <w:r>
              <w:t>Bydd dysgwyr yn gwybod beth yw pwrpas datganiad dull ac yn gallu disgrifio’r cynnwys.</w:t>
            </w:r>
          </w:p>
          <w:p w14:paraId="3FA77C7C" w14:textId="7B343D29" w:rsidR="00773D40" w:rsidRDefault="00BC0C4E" w:rsidP="006100EE">
            <w:pPr>
              <w:pStyle w:val="Normalbulletlist"/>
            </w:pPr>
            <w:r>
              <w:t>Bydd dysgwyr yn gallu cynhyrchu canllaw cam wrth gam ar sut mae cwblhau tasg waith yn ddiogel.</w:t>
            </w:r>
          </w:p>
          <w:p w14:paraId="0511C27E" w14:textId="77777777" w:rsidR="00740AFF" w:rsidRDefault="00BC0C4E" w:rsidP="009B2A66">
            <w:pPr>
              <w:pStyle w:val="Normalbulletlist"/>
            </w:pPr>
            <w:r>
              <w:t>Bydd dysgwyr yn gallu darparu enghreifftiau o dasgau lle defnyddir datganiadau dull.</w:t>
            </w:r>
          </w:p>
          <w:p w14:paraId="3BE2B622" w14:textId="52EF185B" w:rsidR="00773D40" w:rsidRDefault="00740AFF" w:rsidP="009B2A66">
            <w:pPr>
              <w:pStyle w:val="Normalbulletlist"/>
            </w:pPr>
            <w:r>
              <w:lastRenderedPageBreak/>
              <w:t>Bydd dysgwyr yn gallu cwblhau datganiad dull ar gyfer maes gwaith.</w:t>
            </w:r>
          </w:p>
          <w:p w14:paraId="2C8360D6" w14:textId="6276CC13" w:rsidR="00DD521B" w:rsidRPr="00CD50CC" w:rsidRDefault="00FD16A3" w:rsidP="00773D40">
            <w:pPr>
              <w:pStyle w:val="Normalbulletlist"/>
            </w:pPr>
            <w:r>
              <w:t>Bydd dysgwyr yn gallu egluro’r gofynion ar gyfer trwyddedau i weithio.</w:t>
            </w:r>
          </w:p>
        </w:tc>
      </w:tr>
      <w:tr w:rsidR="00DD521B" w:rsidRPr="00D979B1" w14:paraId="470B302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857C4C2" w14:textId="7F0DCC37" w:rsidR="00DD521B" w:rsidRPr="00CD50CC" w:rsidRDefault="00DD521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gweithdrefnau ar gyfer cadarnhau, cyn i’r gwaith ddechrau, bod modd cael mynediad at leoliad y gwaith a’r man gweithio yn ddiogel a’u bod wedi cael eu harchwilio i weld a oes risg i staff eraill ar y safle, ac ar gyfer cymryd camau priodol os oes risg yn bodoli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A242976" w14:textId="3ABBD8E6" w:rsidR="00DD521B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beryglon cyffredinol ar y safle y gellir dod ar eu traws yn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F20B00" w14:textId="7E18A577" w:rsidR="00791CE7" w:rsidRDefault="00791CE7" w:rsidP="009B2A66">
            <w:pPr>
              <w:pStyle w:val="Normalbulletlist"/>
            </w:pPr>
            <w:r>
              <w:t>Bydd dysgwyr yn ymwybodol o’r gweithdrefnau y mae angen eu dilyn cyn ymgymryd â gwaith ac unrhyw gamau y dylid eu cymryd i sicrhau nad oes unrhyw risg iddyn nhw nac i bobl eraill.</w:t>
            </w:r>
          </w:p>
          <w:p w14:paraId="30E2DFC5" w14:textId="636FA5D4" w:rsidR="00AB0ABE" w:rsidRDefault="00140FFE" w:rsidP="009B2A66">
            <w:pPr>
              <w:pStyle w:val="Normalbulletlist"/>
            </w:pPr>
            <w:r>
              <w:t>Dylai dysgwyr allu darparu enghreifftiau o beryglon cyffredin yn y gweithle, gan gynnwys:</w:t>
            </w:r>
          </w:p>
          <w:p w14:paraId="0AAF67BB" w14:textId="7D16D616" w:rsidR="00AB0ABE" w:rsidRPr="00D243E1" w:rsidRDefault="001C0A83" w:rsidP="009B2A66">
            <w:pPr>
              <w:pStyle w:val="Normalbulletsublist"/>
            </w:pPr>
            <w:r>
              <w:t>peryglon biolegol (carthion, llwch, fermin)</w:t>
            </w:r>
          </w:p>
          <w:p w14:paraId="062B1846" w14:textId="1290C8E9" w:rsidR="00AB0ABE" w:rsidRPr="0062088B" w:rsidRDefault="001C0A83" w:rsidP="009B2A66">
            <w:pPr>
              <w:pStyle w:val="Normalbulletsublist"/>
            </w:pPr>
            <w:r>
              <w:t>peryglon cemegol (sylweddau peryglus)</w:t>
            </w:r>
          </w:p>
          <w:p w14:paraId="3E4EF6C5" w14:textId="193C7CF2" w:rsidR="00AB0ABE" w:rsidRPr="004F04A4" w:rsidRDefault="001C0A83" w:rsidP="009B2A66">
            <w:pPr>
              <w:pStyle w:val="Normalbulletsublist"/>
            </w:pPr>
            <w:r>
              <w:t>peryglon ffisegol (uchder, sŵn, ymbelydredd)</w:t>
            </w:r>
          </w:p>
          <w:p w14:paraId="765DA606" w14:textId="57783DBA" w:rsidR="00AB0ABE" w:rsidRPr="004F04A4" w:rsidRDefault="001C0A83" w:rsidP="009B2A66">
            <w:pPr>
              <w:pStyle w:val="Normalbulletsublist"/>
            </w:pPr>
            <w:r>
              <w:t>peryglon diogelwch (amodau gwaith anniogel: gwifrau agored, peryglon baglu)</w:t>
            </w:r>
          </w:p>
          <w:p w14:paraId="01B738CF" w14:textId="3BDB2D89" w:rsidR="00AB0ABE" w:rsidRPr="004F04A4" w:rsidRDefault="001C0A83" w:rsidP="009B2A66">
            <w:pPr>
              <w:pStyle w:val="Normalbulletsublist"/>
            </w:pPr>
            <w:r>
              <w:t>peryglon ergonomig (osgo gwael, codi a chario â llaw)</w:t>
            </w:r>
          </w:p>
          <w:p w14:paraId="59B72F1C" w14:textId="626EBD9B" w:rsidR="00AB0ABE" w:rsidRPr="004F04A4" w:rsidRDefault="001C0A83" w:rsidP="009B2A66">
            <w:pPr>
              <w:pStyle w:val="Normalbulletsublist"/>
            </w:pPr>
            <w:r>
              <w:t>peryglon seicogymdeithasol (erledigaeth, straen).</w:t>
            </w:r>
          </w:p>
          <w:p w14:paraId="49627B47" w14:textId="3AE4F36B" w:rsidR="00A37A8A" w:rsidRDefault="00791CE7" w:rsidP="00477678">
            <w:pPr>
              <w:pStyle w:val="Normalbulletlist"/>
            </w:pPr>
            <w:r>
              <w:t>Bydd dysgwyr yn gallu:</w:t>
            </w:r>
          </w:p>
          <w:p w14:paraId="0888EB2D" w14:textId="5FEEC8FC" w:rsidR="00477678" w:rsidRDefault="00791CE7" w:rsidP="00A06FE5">
            <w:pPr>
              <w:pStyle w:val="Normalbulletsublist"/>
            </w:pPr>
            <w:r>
              <w:t>esbonio sut mae archwilio lleoliad y gwaith ar gyfer peryglon cyffredin</w:t>
            </w:r>
          </w:p>
          <w:p w14:paraId="21D42816" w14:textId="77777777" w:rsidR="00555150" w:rsidRDefault="00A37A8A" w:rsidP="00A06FE5">
            <w:pPr>
              <w:pStyle w:val="Normalbulletsublist"/>
            </w:pPr>
            <w:r>
              <w:t>esbonio’r peryglon cyffredinol sy'n gysylltiedig â defnyddio cyfarpar, prinder cyfarpar diogelu personol annigonol neu gyfarpar diogelu personol annigonol, cyfarpar diffygiol (anniogel)</w:t>
            </w:r>
          </w:p>
          <w:p w14:paraId="78574551" w14:textId="3E9C90C6" w:rsidR="00DD521B" w:rsidRPr="00CD50CC" w:rsidRDefault="00555150" w:rsidP="00A06FE5">
            <w:pPr>
              <w:pStyle w:val="Normalbulletsublist"/>
            </w:pPr>
            <w:r>
              <w:t>esbonio'r risgiau sy'n gysylltiedig ag ymddygiad personol, gan gynnwys codi a chario â llaw a gweithio ar uchder.</w:t>
            </w:r>
          </w:p>
        </w:tc>
      </w:tr>
      <w:tr w:rsidR="00DD521B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5900294" w:rsidR="00DD521B" w:rsidRPr="00CD50CC" w:rsidRDefault="00DD521B" w:rsidP="00DD521B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C207EDD" w:rsidR="00DD521B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peryglon posibl i’r gweithlu ac aelodau’r cyhoedd pan wneir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B0F5C5" w14:textId="7C5B2A75" w:rsidR="00AB0ABE" w:rsidRPr="00122F4B" w:rsidRDefault="001D6402" w:rsidP="00122F4B">
            <w:pPr>
              <w:pStyle w:val="Normalbulletlist"/>
            </w:pPr>
            <w:r>
              <w:t>Bydd dysgwyr yn deall y peryglon sy’n gallu codi wrth wneud gwaith plymio a gwresogi a sut gallai hyn effeithio ar aelodau’r cyhoedd a chyd-weithwyr.</w:t>
            </w:r>
          </w:p>
          <w:p w14:paraId="2DAA507D" w14:textId="1D0EA521" w:rsidR="004B3E06" w:rsidRPr="00122F4B" w:rsidRDefault="006828B1" w:rsidP="00122F4B">
            <w:pPr>
              <w:pStyle w:val="Normalbulletlist"/>
            </w:pPr>
            <w:r>
              <w:t xml:space="preserve">Bydd dysgwyr yn gallu darparu enghreifftiau i ddiogelu aelodau’r cyhoedd rhag peryglon gwaith adeiladu fel codi ffensys, storio </w:t>
            </w:r>
            <w:r>
              <w:lastRenderedPageBreak/>
              <w:t>deunyddiau’n gywir, arwyddion diogelwch a byrddau troedio/rhwydi ar sgaffaldiau.</w:t>
            </w:r>
          </w:p>
          <w:p w14:paraId="51B0001A" w14:textId="70C25496" w:rsidR="004B3E06" w:rsidRPr="00CD50CC" w:rsidRDefault="006D6D58" w:rsidP="00122F4B">
            <w:pPr>
              <w:pStyle w:val="Normalbulletlist"/>
            </w:pPr>
            <w:r>
              <w:t>Bydd dysgwyr yn gwybod am ystod o eiddo gan gynnwys eiddo masnachol diwydiannol (gwaith adnewyddu pan fo pobl yn yr adeilad a phan na fo neb yn yr adeilad), mewn anheddau (gwaith adnewyddu pan fo pobl yn yr adeilad a phan na fo neb yn yr adeilad).</w:t>
            </w:r>
          </w:p>
        </w:tc>
      </w:tr>
      <w:tr w:rsidR="00DD521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6D8AEC16" w:rsidR="00DD521B" w:rsidRPr="00CD50CC" w:rsidRDefault="00DD521B" w:rsidP="00DD521B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2488F52" w:rsidR="00DD521B" w:rsidRPr="00CD50CC" w:rsidRDefault="00DD521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y gellir eu defnyddio i atal damweiniau neu sefyllfaoedd peryglus rhag digwydd yn ystod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90C99C" w14:textId="65745ECB" w:rsidR="007C5D99" w:rsidRDefault="009A6FD4" w:rsidP="00122F4B">
            <w:pPr>
              <w:pStyle w:val="Normalbulletlist"/>
            </w:pPr>
            <w:r>
              <w:t>Bydd dysgwyr yn gwybod am y dulliau y gellir eu defnyddio i atal damweiniau neu sefyllfaoedd peryglus rhag digwydd yn y gweithle, fel:</w:t>
            </w:r>
          </w:p>
          <w:p w14:paraId="5D9CD2B8" w14:textId="1A58C59B" w:rsidR="00C16423" w:rsidRDefault="00C16423" w:rsidP="00122F4B">
            <w:pPr>
              <w:pStyle w:val="Normalbulletsublist"/>
            </w:pPr>
            <w:r>
              <w:t>rhoi mesurau rheoli ar waith fel cyfarpar diogelu personol (PPE)</w:t>
            </w:r>
          </w:p>
          <w:p w14:paraId="509344E8" w14:textId="5AA18CF2" w:rsidR="007C5D99" w:rsidRDefault="007C5D99" w:rsidP="00122F4B">
            <w:pPr>
              <w:pStyle w:val="Normalbulletsublist"/>
            </w:pPr>
            <w:r>
              <w:t>ffensys</w:t>
            </w:r>
          </w:p>
          <w:p w14:paraId="3CC74CF3" w14:textId="282EAB07" w:rsidR="007C5D99" w:rsidRDefault="00C16423" w:rsidP="00122F4B">
            <w:pPr>
              <w:pStyle w:val="Normalbulletsublist"/>
            </w:pPr>
            <w:r>
              <w:t>darparu hyfforddiant digonol</w:t>
            </w:r>
          </w:p>
          <w:p w14:paraId="44DFE9DB" w14:textId="5078BB7F" w:rsidR="007C5D99" w:rsidRDefault="00C16423" w:rsidP="00122F4B">
            <w:pPr>
              <w:pStyle w:val="Normalbulletsublist"/>
            </w:pPr>
            <w:r>
              <w:t>dangos arwyddion diogelwch</w:t>
            </w:r>
          </w:p>
          <w:p w14:paraId="5D1B5FC2" w14:textId="4A3AA543" w:rsidR="007C5D99" w:rsidRDefault="00C16423" w:rsidP="00122F4B">
            <w:pPr>
              <w:pStyle w:val="Normalbulletsublist"/>
            </w:pPr>
            <w:r>
              <w:t>cynnal archwiliadau</w:t>
            </w:r>
          </w:p>
          <w:p w14:paraId="7E357036" w14:textId="42BDCDAE" w:rsidR="007C5D99" w:rsidRDefault="00C16423" w:rsidP="00122F4B">
            <w:pPr>
              <w:pStyle w:val="Normalbulletsublist"/>
            </w:pPr>
            <w:r>
              <w:t>goruchwylio gweithwyr.</w:t>
            </w:r>
          </w:p>
          <w:p w14:paraId="2F3DB865" w14:textId="02B91A4E" w:rsidR="007E60E2" w:rsidRDefault="007E60E2" w:rsidP="00FD0F89">
            <w:pPr>
              <w:pStyle w:val="Normalbulletlist"/>
            </w:pPr>
            <w:r>
              <w:t>Bydd dysgwyr yn deall ac yn gwybod sut mae defnyddio:</w:t>
            </w:r>
          </w:p>
          <w:p w14:paraId="631EC68B" w14:textId="72420112" w:rsidR="007C5D99" w:rsidRDefault="007C5D99" w:rsidP="00122F4B">
            <w:pPr>
              <w:pStyle w:val="Normalbulletsublist"/>
            </w:pPr>
            <w:r>
              <w:t>asesiadau risg</w:t>
            </w:r>
          </w:p>
          <w:p w14:paraId="46973AD3" w14:textId="77847371" w:rsidR="002E50D3" w:rsidRDefault="007C5D99" w:rsidP="00122F4B">
            <w:pPr>
              <w:pStyle w:val="Normalbulletsublist"/>
            </w:pPr>
            <w:r>
              <w:t>datganiadau dull</w:t>
            </w:r>
          </w:p>
          <w:p w14:paraId="698DBA1E" w14:textId="1958AE77" w:rsidR="009C373E" w:rsidRDefault="00C351B5" w:rsidP="00122F4B">
            <w:pPr>
              <w:pStyle w:val="Normalbulletsublist"/>
            </w:pPr>
            <w:r>
              <w:t>systemau trwydded i weithio.</w:t>
            </w:r>
          </w:p>
          <w:p w14:paraId="5324CFA2" w14:textId="06885E30" w:rsidR="00802330" w:rsidRDefault="00790FC1" w:rsidP="00122F4B">
            <w:pPr>
              <w:pStyle w:val="Normalbulletlist"/>
            </w:pPr>
            <w:r>
              <w:t>Bydd dysgwyr yn gallu deall ac egluro’r defnydd o hysbysiadau diogelwch, gan gynnwys:</w:t>
            </w:r>
          </w:p>
          <w:p w14:paraId="61231334" w14:textId="1E98F703" w:rsidR="00802330" w:rsidRDefault="00450FB7" w:rsidP="00802330">
            <w:pPr>
              <w:pStyle w:val="Normalbulletsublist"/>
            </w:pPr>
            <w:r>
              <w:t>arwyddion gorfodol</w:t>
            </w:r>
          </w:p>
          <w:p w14:paraId="59CAA882" w14:textId="221EB109" w:rsidR="00802330" w:rsidRDefault="00450FB7" w:rsidP="00802330">
            <w:pPr>
              <w:pStyle w:val="Normalbulletsublist"/>
            </w:pPr>
            <w:r>
              <w:t>arwyddion gwahardd</w:t>
            </w:r>
          </w:p>
          <w:p w14:paraId="3A2D345B" w14:textId="0B66914C" w:rsidR="00802330" w:rsidRDefault="00450FB7" w:rsidP="00802330">
            <w:pPr>
              <w:pStyle w:val="Normalbulletsublist"/>
            </w:pPr>
            <w:r>
              <w:t>arwyddion perygl</w:t>
            </w:r>
          </w:p>
          <w:p w14:paraId="38F321EE" w14:textId="62BB070F" w:rsidR="00802330" w:rsidRDefault="00450FB7" w:rsidP="00802330">
            <w:pPr>
              <w:pStyle w:val="Normalbulletsublist"/>
            </w:pPr>
            <w:r>
              <w:t>arwyddion diffodd tân</w:t>
            </w:r>
          </w:p>
          <w:p w14:paraId="01BDD93D" w14:textId="0055F0A9" w:rsidR="00802330" w:rsidRDefault="00450FB7" w:rsidP="00802330">
            <w:pPr>
              <w:pStyle w:val="Normalbulletsublist"/>
            </w:pPr>
            <w:r>
              <w:t>arwyddion amodau diogel</w:t>
            </w:r>
          </w:p>
          <w:p w14:paraId="5AC099BF" w14:textId="62696E6B" w:rsidR="00DD521B" w:rsidRPr="00CD50CC" w:rsidRDefault="00450FB7" w:rsidP="00802330">
            <w:pPr>
              <w:pStyle w:val="Normalbulletsublist"/>
            </w:pPr>
            <w:r>
              <w:t>arwyddion cyfun.</w:t>
            </w:r>
          </w:p>
        </w:tc>
      </w:tr>
      <w:tr w:rsidR="00DD521B" w:rsidRPr="00D979B1" w14:paraId="2C9C32BB" w14:textId="77777777" w:rsidTr="00ED6F1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1CEED745" w14:textId="5415D78F" w:rsidR="00DD521B" w:rsidRPr="00CD50CC" w:rsidRDefault="00DD521B" w:rsidP="00DD521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ar gyfer cludo a/neu waredu deunyddiau, sylweddau a hylifau gwastraff yn ddiogel, yn unol â chyfarwyddiadau’r cyflenwyr a’r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745DD0" w14:textId="1EE68492" w:rsidR="002E02D4" w:rsidRDefault="002E02D4" w:rsidP="00122F4B">
            <w:pPr>
              <w:pStyle w:val="Normalbulletlist"/>
            </w:pPr>
            <w:r>
              <w:t>Bydd dysgwyr yn gwybod beth sy’n ofynnol o ran storio, cludo a gwaredu deunyddiau, sylweddau a hylifau gwastraff yn ddiogel yn unol â chyfarwyddiadau’r cyflenwyr a’r gwneuthurwyr.</w:t>
            </w:r>
          </w:p>
          <w:p w14:paraId="566386D8" w14:textId="665BD236" w:rsidR="007C5D99" w:rsidRPr="00122F4B" w:rsidRDefault="00790FC1" w:rsidP="00122F4B">
            <w:pPr>
              <w:pStyle w:val="Normalbulletlist"/>
            </w:pPr>
            <w:r>
              <w:t>Bydd dysgwyr yn gallu egluro’r gofynion ar gyfer cludo sylweddau a deunyddiau yn unol â chyfarwyddiadau’r cyflenwyr.</w:t>
            </w:r>
          </w:p>
          <w:p w14:paraId="782D5EC6" w14:textId="0C7889DE" w:rsidR="007C5D99" w:rsidRPr="00122F4B" w:rsidRDefault="00790FC1" w:rsidP="00122F4B">
            <w:pPr>
              <w:pStyle w:val="Normalbulletlist"/>
            </w:pPr>
            <w:r>
              <w:t>Bydd dysgwyr yn gallu egluro’r gofynion ar gyfer cludo gwastraff a gofynion trwydded cludwyr gwastraff.</w:t>
            </w:r>
          </w:p>
          <w:p w14:paraId="4AF415F7" w14:textId="0AD65CB2" w:rsidR="007C5D99" w:rsidRPr="00122F4B" w:rsidRDefault="00790FC1" w:rsidP="00122F4B">
            <w:pPr>
              <w:pStyle w:val="Normalbulletlist"/>
            </w:pPr>
            <w:r>
              <w:t>Bydd dysgwyr yn gallu egluro beth yw gwastraff peryglus (gwastraff sydd â bygythiadau sylweddol neu botensial i iechyd y cyhoedd neu’r amgylchedd).</w:t>
            </w:r>
          </w:p>
          <w:p w14:paraId="18E91319" w14:textId="5CAEC120" w:rsidR="007C5D99" w:rsidRPr="00122F4B" w:rsidRDefault="0097126E" w:rsidP="00122F4B">
            <w:pPr>
              <w:pStyle w:val="Normalbulletlist"/>
            </w:pPr>
            <w:r>
              <w:t>Bydd dysgwyr yn gwybod am Reoliadau Gwastraff Peryglus (Cymru a Lloegr) 2005.</w:t>
            </w:r>
          </w:p>
          <w:p w14:paraId="2F7EDB17" w14:textId="556EA8C8" w:rsidR="007C5D99" w:rsidRPr="00122F4B" w:rsidRDefault="00353412" w:rsidP="00122F4B">
            <w:pPr>
              <w:pStyle w:val="Normalbulletlist"/>
            </w:pPr>
            <w:r>
              <w:t>Bydd dysgwyr yn gallu darparu enghreifftiau o ddulliau o waredu gwastraff peryglus.</w:t>
            </w:r>
          </w:p>
          <w:p w14:paraId="6BC2D617" w14:textId="074DBF4D" w:rsidR="00DD521B" w:rsidRPr="00CD50CC" w:rsidRDefault="00353412" w:rsidP="00122F4B">
            <w:pPr>
              <w:pStyle w:val="Normalbulletlist"/>
            </w:pPr>
            <w:r>
              <w:t>Bydd dysgwyr yn gwybod am ofynion cynllun rheoli gwastraff a sut mae’r rhain yn cael eu rhoi ar waith yn ymarferol yn y gweithle, er enghraifft, gwahanu gwastraff.</w:t>
            </w:r>
          </w:p>
        </w:tc>
      </w:tr>
      <w:tr w:rsidR="00DD521B" w:rsidRPr="00D979B1" w14:paraId="6EEA90BE" w14:textId="77777777" w:rsidTr="00ED6F1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CAF00C7" w14:textId="503991A8" w:rsidR="00DD521B" w:rsidRDefault="00DD521B" w:rsidP="00DD521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o bennu bod y dyfeisiau, y cydrannau a’r ategolion yn addas i’r diben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3DF878" w14:textId="4CB0A28C" w:rsidR="009C65E4" w:rsidRDefault="009C65E4" w:rsidP="00122F4B">
            <w:pPr>
              <w:pStyle w:val="Normalbulletlist"/>
            </w:pPr>
            <w:r>
              <w:t>Bydd dysgwyr yn datblygu eu gwybodaeth sylfaenol am y mathau o ddyfeisiau, cydrannau ac ategolion ac yn gallu edrych ar osodiadau sylfaenol a phenderfynu beth fyddai’n addas at y dibenion hynny a pha weithdrefnau y dylent eu dilyn wrth benderfynu pa mor addas ydynt.</w:t>
            </w:r>
          </w:p>
          <w:p w14:paraId="5C016362" w14:textId="41ED4A7F" w:rsidR="005344EA" w:rsidRDefault="009C65E4" w:rsidP="00122F4B">
            <w:pPr>
              <w:pStyle w:val="Normalbulletlist"/>
            </w:pPr>
            <w:r>
              <w:t>Bydd dysgwyr yn gwybod am y dulliau ar gyfer pennu bod dyfeisiau, cydrannau ac ategolion yn addas i’r diben drwy gyfeirio at y dogfennau canlynol:</w:t>
            </w:r>
          </w:p>
          <w:p w14:paraId="3C4E9100" w14:textId="474FC8D9" w:rsidR="005344EA" w:rsidRDefault="00FA2A1D" w:rsidP="00122F4B">
            <w:pPr>
              <w:pStyle w:val="Normalbulletsublist"/>
            </w:pPr>
            <w:r>
              <w:t>cyfarwyddiadau’r gwneuthurwr</w:t>
            </w:r>
          </w:p>
          <w:p w14:paraId="2D1D8425" w14:textId="508BE10E" w:rsidR="005344EA" w:rsidRDefault="00FA2A1D" w:rsidP="00122F4B">
            <w:pPr>
              <w:pStyle w:val="Normalbulletsublist"/>
            </w:pPr>
            <w:r>
              <w:t>manylebau tasgau</w:t>
            </w:r>
          </w:p>
          <w:p w14:paraId="5A12429E" w14:textId="2145BCAA" w:rsidR="005344EA" w:rsidRDefault="00FA2A1D" w:rsidP="00122F4B">
            <w:pPr>
              <w:pStyle w:val="Normalbulletsublist"/>
            </w:pPr>
            <w:r>
              <w:t>manylebau cydrannau.</w:t>
            </w:r>
          </w:p>
          <w:p w14:paraId="09928E81" w14:textId="2F58A9D4" w:rsidR="005344EA" w:rsidRDefault="00FA2A1D" w:rsidP="00122F4B">
            <w:pPr>
              <w:pStyle w:val="Normalbulletlist"/>
            </w:pPr>
            <w:r>
              <w:lastRenderedPageBreak/>
              <w:t>Bydd dysgwyr yn gallu egluro sut mae systemau a chydrannau’n cael eu harchwilio i sicrhau eu bod yn addas i’r diben mewn cysylltiad ag amodau’r system, gan gynnwys:</w:t>
            </w:r>
          </w:p>
          <w:p w14:paraId="56719BF1" w14:textId="0602F85F" w:rsidR="005344EA" w:rsidRDefault="00FA2A1D" w:rsidP="00122F4B">
            <w:pPr>
              <w:pStyle w:val="Normalbulletsublist"/>
            </w:pPr>
            <w:r>
              <w:t>tymheredd</w:t>
            </w:r>
          </w:p>
          <w:p w14:paraId="5F78456A" w14:textId="3AFF15B3" w:rsidR="005344EA" w:rsidRDefault="00FA2A1D" w:rsidP="00122F4B">
            <w:pPr>
              <w:pStyle w:val="Normalbulletsublist"/>
            </w:pPr>
            <w:r>
              <w:t>cyfradd llif</w:t>
            </w:r>
          </w:p>
          <w:p w14:paraId="60BDDD95" w14:textId="66F04EEA" w:rsidR="00DD521B" w:rsidRPr="00CD50CC" w:rsidRDefault="00FA2A1D" w:rsidP="00122F4B">
            <w:pPr>
              <w:pStyle w:val="Normalbulletsublist"/>
            </w:pPr>
            <w:r>
              <w:t>gwasgedd.</w:t>
            </w:r>
          </w:p>
        </w:tc>
      </w:tr>
      <w:tr w:rsidR="00DD521B" w:rsidRPr="00D979B1" w14:paraId="605CC0D1" w14:textId="77777777" w:rsidTr="00ED6F1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30F7B425" w14:textId="77777777" w:rsidR="00DD521B" w:rsidRDefault="00DD521B" w:rsidP="00DD521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archwilio a rhag-gomisiynu’r system blymio a gwresogi yn unol â’r canlynol:</w:t>
            </w:r>
          </w:p>
          <w:p w14:paraId="1B40CDD9" w14:textId="7778031A" w:rsidR="00DD521B" w:rsidRDefault="00DD521B" w:rsidP="00DD521B">
            <w:pPr>
              <w:pStyle w:val="Normalbulletsublist"/>
            </w:pPr>
            <w:r>
              <w:t>dyluniad y system plymio a gwresogi</w:t>
            </w:r>
          </w:p>
          <w:p w14:paraId="0DCA1E3F" w14:textId="77777777" w:rsidR="00DD521B" w:rsidRDefault="00DD521B" w:rsidP="00DD521B">
            <w:pPr>
              <w:pStyle w:val="Normalbulletsublist"/>
            </w:pPr>
            <w:r>
              <w:t>yr amgylchedd gwaith</w:t>
            </w:r>
          </w:p>
          <w:p w14:paraId="53936C72" w14:textId="521BFB86" w:rsidR="00DD521B" w:rsidRDefault="00DD521B" w:rsidP="00DD521B">
            <w:pPr>
              <w:pStyle w:val="Normalbulletsublist"/>
            </w:pPr>
            <w:r>
              <w:t>cyfarwyddiadau gwneuthurwyr</w:t>
            </w:r>
          </w:p>
          <w:p w14:paraId="4AACD3F0" w14:textId="168D1FEB" w:rsidR="00DD521B" w:rsidRDefault="00DD521B" w:rsidP="00DD521B">
            <w:pPr>
              <w:pStyle w:val="Normalbulletsublist"/>
            </w:pPr>
            <w:r>
              <w:t>y gweithdrefnau profi priodol ar gyfer cadarnhau cadernid y 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30B8D0" w14:textId="3F0E44DA" w:rsidR="00620633" w:rsidRDefault="00620633" w:rsidP="00122F4B">
            <w:pPr>
              <w:pStyle w:val="Normalbulletlist"/>
            </w:pPr>
            <w:r>
              <w:t>Bydd dysgwyr yn gwybod beth sy’n ofynnol wrth archwilio systemau cyn dechrau gweithio a sut i rag-gomisiynu’r system er mwyn caniatáu i’r gwaith blaenorol gael ei wneud mewn ffordd ddiogel.</w:t>
            </w:r>
          </w:p>
          <w:p w14:paraId="1CEC5461" w14:textId="217427CE" w:rsidR="00CD71A3" w:rsidRPr="00122F4B" w:rsidRDefault="006A57D3" w:rsidP="00122F4B">
            <w:pPr>
              <w:pStyle w:val="Normalbulletlist"/>
            </w:pPr>
            <w:r>
              <w:t>Bydd dysgwyr yn gallu disgrifio archwiliad gweledol o bibellau system a systemau pibellau i gadarnhau eu bod yn barod i gael eu profi o ran eu cadernid.</w:t>
            </w:r>
          </w:p>
          <w:p w14:paraId="5C362AC1" w14:textId="0027BDB1" w:rsidR="00CD71A3" w:rsidRPr="00122F4B" w:rsidRDefault="006A57D3" w:rsidP="00122F4B">
            <w:pPr>
              <w:pStyle w:val="Normalbulletlist"/>
            </w:pPr>
            <w:r>
              <w:t>Bydd dysgwyr yn gallu egluro sut mae cynnal prawf cadernid yn unol â gofynion y diwydiant ar amrywiaeth o systemau a chydrannau plymio a gwresogi.</w:t>
            </w:r>
          </w:p>
          <w:p w14:paraId="25130329" w14:textId="0FA4D717" w:rsidR="00CD71A3" w:rsidRPr="00122F4B" w:rsidRDefault="006A57D3" w:rsidP="00122F4B">
            <w:pPr>
              <w:pStyle w:val="Normalbulletlist"/>
            </w:pPr>
            <w:r>
              <w:t>Bydd dysgwyr yn gallu darparu enghreifftiau o’r archwiliadau gweithredol sydd eu hangen yn ystod y broses gomisiynu, gan gynnwys:</w:t>
            </w:r>
          </w:p>
          <w:p w14:paraId="656CF596" w14:textId="637EBC37" w:rsidR="00CD71A3" w:rsidRDefault="00E511D9" w:rsidP="00122F4B">
            <w:pPr>
              <w:pStyle w:val="Normalbulletsublist"/>
            </w:pPr>
            <w:r>
              <w:t>tymheredd</w:t>
            </w:r>
          </w:p>
          <w:p w14:paraId="20167674" w14:textId="10078517" w:rsidR="00CD71A3" w:rsidRDefault="00E511D9" w:rsidP="00122F4B">
            <w:pPr>
              <w:pStyle w:val="Normalbulletsublist"/>
            </w:pPr>
            <w:r>
              <w:t>cyfradd llif</w:t>
            </w:r>
          </w:p>
          <w:p w14:paraId="18CAF664" w14:textId="0B89878B" w:rsidR="00CD71A3" w:rsidRDefault="00E511D9" w:rsidP="00122F4B">
            <w:pPr>
              <w:pStyle w:val="Normalbulletsublist"/>
            </w:pPr>
            <w:r>
              <w:t>gwasgedd</w:t>
            </w:r>
          </w:p>
          <w:p w14:paraId="6C18C7E1" w14:textId="36219E36" w:rsidR="00CD71A3" w:rsidRDefault="00E511D9" w:rsidP="00122F4B">
            <w:pPr>
              <w:pStyle w:val="Normalbulletsublist"/>
            </w:pPr>
            <w:r>
              <w:t>rheolaethau.</w:t>
            </w:r>
          </w:p>
          <w:p w14:paraId="0E08E56C" w14:textId="41DC5224" w:rsidR="00CD71A3" w:rsidRPr="00122F4B" w:rsidRDefault="00E511D9" w:rsidP="00122F4B">
            <w:pPr>
              <w:pStyle w:val="Normalbulletlist"/>
            </w:pPr>
            <w:r>
              <w:t>Bydd dysgwyr yn gwybod am y camau y mae’n rhaid eu cymryd pan fydd comisiynu’n datgelu diffygion.</w:t>
            </w:r>
          </w:p>
          <w:p w14:paraId="634B71E1" w14:textId="3C480D8B" w:rsidR="00DD521B" w:rsidRPr="00CD50CC" w:rsidRDefault="00E511D9" w:rsidP="00122F4B">
            <w:pPr>
              <w:pStyle w:val="Normalbulletlist"/>
            </w:pPr>
            <w:r>
              <w:t>Bydd dysgwyr yn gwybod am y drefn ar gyfer trosglwyddo’r awenau i’r defnyddiwr.</w:t>
            </w:r>
          </w:p>
        </w:tc>
      </w:tr>
      <w:tr w:rsidR="00DD521B" w:rsidRPr="00D979B1" w14:paraId="766A4982" w14:textId="77777777" w:rsidTr="00ED6F1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37011A7A" w14:textId="2D08812C" w:rsidR="00DD521B" w:rsidRDefault="00DD521B" w:rsidP="00DD521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llenwi dogfennau perthnasol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C8704C" w14:textId="333C7114" w:rsidR="00FD7A02" w:rsidRDefault="00CA0FA2" w:rsidP="00122F4B">
            <w:pPr>
              <w:pStyle w:val="Normalbulletlist"/>
            </w:pPr>
            <w:r>
              <w:t>Bydd dysgwyr yn gwybod am y dogfennau sy’n berthnasol i’r amgylchedd gwaith a beth sydd angen ei gwblhau, a phryd.</w:t>
            </w:r>
          </w:p>
          <w:p w14:paraId="4E12C024" w14:textId="5D99A0E0" w:rsidR="00FD7A02" w:rsidRDefault="00FD7A02" w:rsidP="00122F4B">
            <w:pPr>
              <w:pStyle w:val="Normalbulletlist"/>
            </w:pPr>
            <w:r>
              <w:lastRenderedPageBreak/>
              <w:t>Bydd dysgwyr yn gallu darparu enghreifftiau o dystysgrifau comisiynu ar gyfer amrywiaeth o systemau ac egluro sut mae cwblhau un.</w:t>
            </w:r>
          </w:p>
          <w:p w14:paraId="27189941" w14:textId="69BDAC55" w:rsidR="009330CE" w:rsidRDefault="00FD7A02" w:rsidP="00122F4B">
            <w:pPr>
              <w:pStyle w:val="Normalbulletlist"/>
            </w:pPr>
            <w:r>
              <w:t>Bydd dysgwyr yn gwybod am yr wybodaeth sydd ar bob tystysgrif, gan gynnwys:</w:t>
            </w:r>
          </w:p>
          <w:p w14:paraId="75BC2927" w14:textId="2C89157E" w:rsidR="009330CE" w:rsidRDefault="00FD7A02" w:rsidP="00122F4B">
            <w:pPr>
              <w:pStyle w:val="Normalbulletsublist"/>
            </w:pPr>
            <w:r>
              <w:t>cyfeiriad</w:t>
            </w:r>
          </w:p>
          <w:p w14:paraId="4E83B581" w14:textId="220A49BC" w:rsidR="009330CE" w:rsidRDefault="00FD7A02" w:rsidP="00122F4B">
            <w:pPr>
              <w:pStyle w:val="Normalbulletsublist"/>
            </w:pPr>
            <w:r>
              <w:t>dyddiad gwneud y gwaith</w:t>
            </w:r>
          </w:p>
          <w:p w14:paraId="2DD6E4EA" w14:textId="77777777" w:rsidR="009330CE" w:rsidRDefault="009330CE" w:rsidP="00122F4B">
            <w:pPr>
              <w:pStyle w:val="Normalbulletsublist"/>
            </w:pPr>
            <w:r>
              <w:t>math o system</w:t>
            </w:r>
          </w:p>
          <w:p w14:paraId="2818B0B0" w14:textId="30CACF1A" w:rsidR="009330CE" w:rsidRDefault="009330CE" w:rsidP="00122F4B">
            <w:pPr>
              <w:pStyle w:val="Normalbulletsublist"/>
            </w:pPr>
            <w:r>
              <w:t>yr offer sydd wedi’i gysylltu â'r system</w:t>
            </w:r>
          </w:p>
          <w:p w14:paraId="563F14F2" w14:textId="77777777" w:rsidR="009330CE" w:rsidRDefault="009330CE" w:rsidP="00122F4B">
            <w:pPr>
              <w:pStyle w:val="Normalbulletsublist"/>
            </w:pPr>
            <w:r>
              <w:t>enw’r gweithiwr</w:t>
            </w:r>
          </w:p>
          <w:p w14:paraId="4D136CEB" w14:textId="77777777" w:rsidR="009330CE" w:rsidRDefault="009330CE" w:rsidP="00122F4B">
            <w:pPr>
              <w:pStyle w:val="Normalbulletsublist"/>
            </w:pPr>
            <w:r>
              <w:t>gwasgedd prawf cadernid</w:t>
            </w:r>
          </w:p>
          <w:p w14:paraId="7D464783" w14:textId="77777777" w:rsidR="009330CE" w:rsidRDefault="009330CE" w:rsidP="00122F4B">
            <w:pPr>
              <w:pStyle w:val="Normalbulletsublist"/>
            </w:pPr>
            <w:r>
              <w:t>cyfraddau llif</w:t>
            </w:r>
          </w:p>
          <w:p w14:paraId="0C326C1F" w14:textId="77777777" w:rsidR="009330CE" w:rsidRDefault="009330CE" w:rsidP="00122F4B">
            <w:pPr>
              <w:pStyle w:val="Normalbulletsublist"/>
            </w:pPr>
            <w:r>
              <w:t>tymheredd</w:t>
            </w:r>
          </w:p>
          <w:p w14:paraId="056A9ABC" w14:textId="6F77F32E" w:rsidR="009330CE" w:rsidRDefault="009330CE" w:rsidP="00122F4B">
            <w:pPr>
              <w:pStyle w:val="Normalbulletsublist"/>
            </w:pPr>
            <w:r>
              <w:t>gwasgedd</w:t>
            </w:r>
          </w:p>
          <w:p w14:paraId="6656F585" w14:textId="5E2264A2" w:rsidR="009330CE" w:rsidRDefault="009330CE" w:rsidP="00122F4B">
            <w:pPr>
              <w:pStyle w:val="Normalbulletsublist"/>
            </w:pPr>
            <w:r>
              <w:t>gwybodaeth sy’n ymwneud â’r broses.</w:t>
            </w:r>
          </w:p>
          <w:p w14:paraId="406178F6" w14:textId="5329F0B2" w:rsidR="00DD521B" w:rsidRPr="00CD50CC" w:rsidRDefault="00D204EA" w:rsidP="00A06FE5">
            <w:pPr>
              <w:pStyle w:val="Normalbulletlist"/>
            </w:pPr>
            <w:r>
              <w:t>Bydd dysgwyr yn gyfarwydd ag amrywiaeth o systemau plymio.</w:t>
            </w:r>
          </w:p>
        </w:tc>
      </w:tr>
      <w:tr w:rsidR="00681A37" w:rsidRPr="00D979B1" w14:paraId="1F08EBE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C3C99AA" w14:textId="77777777" w:rsidR="00681A37" w:rsidRDefault="00681A37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ar gyfer datgomisiynu’r system yn unol â’r canlynol:</w:t>
            </w:r>
          </w:p>
          <w:p w14:paraId="6641F44F" w14:textId="67B92AA3" w:rsidR="00681A37" w:rsidRDefault="00681A37" w:rsidP="00DD521B">
            <w:pPr>
              <w:pStyle w:val="Normalbulletsublist"/>
            </w:pPr>
            <w:r>
              <w:t>dyluniad y system plymio a gwresogi</w:t>
            </w:r>
          </w:p>
          <w:p w14:paraId="60D2CD78" w14:textId="77777777" w:rsidR="00681A37" w:rsidRDefault="00681A37" w:rsidP="00DD521B">
            <w:pPr>
              <w:pStyle w:val="Normalbulletsublist"/>
            </w:pPr>
            <w:r>
              <w:t>yr amgylchedd gwaith</w:t>
            </w:r>
          </w:p>
          <w:p w14:paraId="74111422" w14:textId="45A5A407" w:rsidR="00681A37" w:rsidRPr="00CD50CC" w:rsidRDefault="00681A37" w:rsidP="00DD521B">
            <w:pPr>
              <w:pStyle w:val="Normalbulletsublist"/>
            </w:pPr>
            <w:r>
              <w:t>cyfarwyddiadau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6F582C60" w:rsidR="00681A37" w:rsidRPr="00CD50CC" w:rsidRDefault="00681A37" w:rsidP="004525E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gweithio sy’n lleihau’r cyfnodau pan fo angen ynysu systemau plymio a gwresogi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A79D61" w14:textId="7E928132" w:rsidR="00681A37" w:rsidRDefault="00681A37" w:rsidP="00A06FE5">
            <w:pPr>
              <w:pStyle w:val="Normalbulletlist"/>
            </w:pPr>
            <w:r>
              <w:t>Bydd dysgwyr yn gwybod am ffyrdd o amharu cyn lleied â phosibl ar y cyflenwad dŵr poeth ac oer yn ystod y gwaith.</w:t>
            </w:r>
          </w:p>
          <w:p w14:paraId="70E32011" w14:textId="29DBF4C2" w:rsidR="00681A37" w:rsidRDefault="00681A37" w:rsidP="0074129E">
            <w:pPr>
              <w:pStyle w:val="Normalbulletlist"/>
            </w:pPr>
            <w:r>
              <w:t>Bydd dysgwyr yn gallu darparu enghreifftiau o ddulliau gweithio sy’n lleihau’r cyfnodau pan fo angen ynysu systemau plymio a gwresogi, fel:</w:t>
            </w:r>
          </w:p>
          <w:p w14:paraId="54521ED1" w14:textId="55736781" w:rsidR="00681A37" w:rsidRDefault="00681A37" w:rsidP="00A06FE5">
            <w:pPr>
              <w:pStyle w:val="Normalbulletsublist"/>
            </w:pPr>
            <w:r>
              <w:t>gosod falfiau gwasanaeth ar gyfer rhannau newydd o bibellau cyn dechrau’r dasg gosod</w:t>
            </w:r>
          </w:p>
          <w:p w14:paraId="6BFEC062" w14:textId="0DE88EA7" w:rsidR="00C239E7" w:rsidRDefault="00C239E7" w:rsidP="00A06FE5">
            <w:pPr>
              <w:pStyle w:val="Normalbulletsublist"/>
            </w:pPr>
            <w:r>
              <w:t>gwneud cysylltiadau i'r pibellau presennol yn y cam gosod olaf</w:t>
            </w:r>
          </w:p>
          <w:p w14:paraId="6D750E77" w14:textId="4756A1F2" w:rsidR="00681A37" w:rsidRDefault="00681A37" w:rsidP="00A06FE5">
            <w:pPr>
              <w:pStyle w:val="Normalbulletsublist"/>
            </w:pPr>
            <w:r>
              <w:t>paratoi pibellau cyn cysylltu â’r system fyw</w:t>
            </w:r>
          </w:p>
          <w:p w14:paraId="54793458" w14:textId="2A504FB9" w:rsidR="00681A37" w:rsidRDefault="00681A37" w:rsidP="00A06FE5">
            <w:pPr>
              <w:pStyle w:val="Normalbulletsublist"/>
            </w:pPr>
            <w:r>
              <w:t>defnyddio cyfarpar rhewi pibellau</w:t>
            </w:r>
          </w:p>
          <w:p w14:paraId="4A183DD5" w14:textId="660F290C" w:rsidR="00681A37" w:rsidRPr="00CD50CC" w:rsidRDefault="00681A37" w:rsidP="00A06FE5">
            <w:pPr>
              <w:pStyle w:val="Normalbulletsublist"/>
            </w:pPr>
            <w:r>
              <w:t>cwblhau’r gwaith pan na fydd unrhyw un yn yr adeilad.</w:t>
            </w:r>
          </w:p>
        </w:tc>
      </w:tr>
      <w:tr w:rsidR="0062088B" w:rsidRPr="00D979B1" w14:paraId="207A159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44968C" w14:textId="77777777" w:rsidR="0062088B" w:rsidRDefault="0062088B" w:rsidP="006208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5051E1" w14:textId="13C3A894" w:rsidR="0062088B" w:rsidRDefault="0062088B" w:rsidP="0062088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wybodaeth sydd angen ei darparu i bobl eraill cyn i waith datgomisiynu ddigwydd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EB1236" w14:textId="618F91D6" w:rsidR="0062088B" w:rsidRDefault="0062088B" w:rsidP="0062088B">
            <w:pPr>
              <w:pStyle w:val="Normalbulletlist"/>
            </w:pPr>
            <w:r>
              <w:t>Bydd dysgwyr yn gwybod sut yr effeithir ar bobl, pa mor bwysig yw cyfathrebu drwy gydol y dasg a’r gwahanol lefelau o wybodaeth sydd eu hangen ar y bobl yr effeithir arnynt.</w:t>
            </w:r>
          </w:p>
          <w:p w14:paraId="6026588A" w14:textId="5117CA78" w:rsidR="0062088B" w:rsidRDefault="0062088B" w:rsidP="0062088B">
            <w:pPr>
              <w:pStyle w:val="Normalbulletlist"/>
            </w:pPr>
            <w:r>
              <w:t>Bydd dysgwyr yn gallu disgrifio dulliau ynysu priodol a diogel ar gyfer datgomisiynu system blymio a chydrannau dros dro.</w:t>
            </w:r>
          </w:p>
          <w:p w14:paraId="3A1F8571" w14:textId="70C87931" w:rsidR="0062088B" w:rsidRDefault="0062088B" w:rsidP="0062088B">
            <w:pPr>
              <w:pStyle w:val="Normalbulletlist"/>
            </w:pPr>
            <w:r>
              <w:t>Bydd dysgwyr yn gallu darparu enghreifftiau o wybodaeth y mae angen ei darparu cyn datgomisiynu, gan gynnwys:</w:t>
            </w:r>
          </w:p>
          <w:p w14:paraId="664F1BB0" w14:textId="5BDA9F2C" w:rsidR="0062088B" w:rsidRDefault="00533562" w:rsidP="0062088B">
            <w:pPr>
              <w:pStyle w:val="Normalbulletsublist"/>
            </w:pPr>
            <w:r>
              <w:t>Pa systemau yr effeithir arnynt</w:t>
            </w:r>
          </w:p>
          <w:p w14:paraId="03E60E66" w14:textId="6D19526B" w:rsidR="0062088B" w:rsidRDefault="00533562" w:rsidP="0062088B">
            <w:pPr>
              <w:pStyle w:val="Normalbulletsublist"/>
            </w:pPr>
            <w:r>
              <w:t>Am ba mor hir fydd y system wedi’i datgomisiynu</w:t>
            </w:r>
          </w:p>
          <w:p w14:paraId="2BC32244" w14:textId="7F7BC13D" w:rsidR="0062088B" w:rsidRDefault="00533562" w:rsidP="0062088B">
            <w:pPr>
              <w:pStyle w:val="Normalbulletsublist"/>
            </w:pPr>
            <w:r>
              <w:t>A oes unrhyw ffynonellau eraill?</w:t>
            </w:r>
          </w:p>
          <w:p w14:paraId="780661EB" w14:textId="49B1306E" w:rsidR="0062088B" w:rsidRDefault="0062088B" w:rsidP="0062088B">
            <w:pPr>
              <w:pStyle w:val="Normalbulletlist"/>
            </w:pPr>
            <w:r>
              <w:t>Bydd dysgwyr yn gallu egluro’r gofynion i roi gwybod i grefftwyr eraill cyn datgomisiynu oherwydd gallai datgomisiynu effeithio ar eu cynnydd, er enghraifft bydd ynysu’r cyflenwad dŵr yn effeithio ar allu plastrwr i gael dŵr i gymysgu plastr.</w:t>
            </w:r>
          </w:p>
          <w:p w14:paraId="27E75EB2" w14:textId="77777777" w:rsidR="0062088B" w:rsidRDefault="0062088B" w:rsidP="0062088B">
            <w:pPr>
              <w:pStyle w:val="Normalbulletlist"/>
            </w:pPr>
            <w:r>
              <w:t>Bydd dysgwyr yn darparu enghreifftiau ar gyfer pob math o system.</w:t>
            </w:r>
          </w:p>
          <w:p w14:paraId="0161D020" w14:textId="0FA02405" w:rsidR="0062088B" w:rsidRDefault="0062088B" w:rsidP="00867075">
            <w:pPr>
              <w:pStyle w:val="Normalbulletlist"/>
            </w:pPr>
            <w:r>
              <w:t>Bydd dysgwyr yn datblygu rhaglen waith ar gyfer datgomisiynu system blymio yn barhaol, ac yn tynnu sylw at unrhyw beryglon neu risgiau i iechyd.</w:t>
            </w:r>
          </w:p>
        </w:tc>
      </w:tr>
      <w:tr w:rsidR="00681A37" w:rsidRPr="00D979B1" w14:paraId="10AE693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57E357" w14:textId="77777777" w:rsidR="00681A37" w:rsidRDefault="00681A37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7B98441" w14:textId="5B54B6C5" w:rsidR="00681A37" w:rsidRDefault="004A0479" w:rsidP="004525E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ar gyfer datgomisiynu 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6EEE81" w14:textId="2D9BBBC3" w:rsidR="00C57F0B" w:rsidRDefault="00C57F0B" w:rsidP="00C57F0B">
            <w:pPr>
              <w:pStyle w:val="Normalbulletlist"/>
            </w:pPr>
            <w:r>
              <w:t>Bydd dysgwyr yn gwybod sut i gapio pibellau, gan gynnwys dulliau dros dro a’r mannau mwyaf priodol ar gyfer hysbysiadau neu arwyddion sy’n rhybuddio am system sydd wedi’i datgomisiynu a’r wybodaeth y dylid ei darparu.</w:t>
            </w:r>
          </w:p>
          <w:p w14:paraId="33C0B783" w14:textId="77777777" w:rsidR="00C57F0B" w:rsidRDefault="00C57F0B" w:rsidP="00C57F0B">
            <w:pPr>
              <w:pStyle w:val="Normalbulletlist"/>
            </w:pPr>
            <w:r>
              <w:t>Bydd dysgwyr yn gallu egluro’r gweithdrefnau ar gyfer datgomisiynu systemau, gan gynnwys:</w:t>
            </w:r>
          </w:p>
          <w:p w14:paraId="034CDE9B" w14:textId="65711E71" w:rsidR="00C57F0B" w:rsidRDefault="00C57F0B" w:rsidP="00C57F0B">
            <w:pPr>
              <w:pStyle w:val="Normalbulletsublist"/>
            </w:pPr>
            <w:r>
              <w:t>hysbysu’r person perthnasol</w:t>
            </w:r>
          </w:p>
          <w:p w14:paraId="370494C2" w14:textId="77777777" w:rsidR="00C57F0B" w:rsidRDefault="00C57F0B" w:rsidP="00C57F0B">
            <w:pPr>
              <w:pStyle w:val="Normalbulletsublist"/>
            </w:pPr>
            <w:r>
              <w:t>ynysu’r cyflenwad tanwydd/trydan i’r system fel y bo’n briodol</w:t>
            </w:r>
          </w:p>
          <w:p w14:paraId="45CBB603" w14:textId="77777777" w:rsidR="00C57F0B" w:rsidRDefault="00C57F0B" w:rsidP="00C57F0B">
            <w:pPr>
              <w:pStyle w:val="Normalbulletsublist"/>
            </w:pPr>
            <w:r>
              <w:t>ynysu’r cyflenwad dŵr</w:t>
            </w:r>
          </w:p>
          <w:p w14:paraId="33127246" w14:textId="77777777" w:rsidR="00C57F0B" w:rsidRDefault="00C57F0B" w:rsidP="00C57F0B">
            <w:pPr>
              <w:pStyle w:val="Normalbulletsublist"/>
            </w:pPr>
            <w:r>
              <w:t>defnyddio arwyddion a hysbysiadau rhybuddio</w:t>
            </w:r>
          </w:p>
          <w:p w14:paraId="65B6B175" w14:textId="77777777" w:rsidR="00C57F0B" w:rsidRDefault="00C57F0B" w:rsidP="00C57F0B">
            <w:pPr>
              <w:pStyle w:val="Normalbulletsublist"/>
            </w:pPr>
            <w:r>
              <w:t>draenio’r system i leoliad addas</w:t>
            </w:r>
          </w:p>
          <w:p w14:paraId="2CC2C107" w14:textId="4A7EEC79" w:rsidR="00C57F0B" w:rsidRDefault="00C57F0B" w:rsidP="00C57F0B">
            <w:pPr>
              <w:pStyle w:val="Normalbulletsublist"/>
            </w:pPr>
            <w:r>
              <w:lastRenderedPageBreak/>
              <w:t>gwaredu’r cynnwys yn briodol</w:t>
            </w:r>
          </w:p>
          <w:p w14:paraId="4673F61F" w14:textId="016E24C9" w:rsidR="00C57F0B" w:rsidRDefault="00C57F0B" w:rsidP="00C57F0B">
            <w:pPr>
              <w:pStyle w:val="Normalbulletsublist"/>
            </w:pPr>
            <w:r>
              <w:t>capio adrannau pibellau dros dro yn ôl yr angen</w:t>
            </w:r>
          </w:p>
          <w:p w14:paraId="69B5CF29" w14:textId="77777777" w:rsidR="00C57F0B" w:rsidRDefault="00C57F0B" w:rsidP="00C57F0B">
            <w:pPr>
              <w:pStyle w:val="Normalbulletsublist"/>
            </w:pPr>
            <w:r>
              <w:t>hysbysu defnyddwyr yr adeilad</w:t>
            </w:r>
          </w:p>
          <w:p w14:paraId="7ED9582B" w14:textId="77777777" w:rsidR="00C57F0B" w:rsidRDefault="00C57F0B" w:rsidP="00C57F0B">
            <w:pPr>
              <w:pStyle w:val="Normalbulletsublist"/>
            </w:pPr>
            <w:r>
              <w:t>ffynonellau eraill o gyfleusterau neu gyflenwadau yn ôl yr angen.</w:t>
            </w:r>
          </w:p>
          <w:p w14:paraId="33139100" w14:textId="7318689F" w:rsidR="00681A37" w:rsidRDefault="00C57F0B" w:rsidP="009935B3">
            <w:pPr>
              <w:pStyle w:val="Normalbulletlist"/>
            </w:pPr>
            <w:r>
              <w:t>Bydd dysgwyr yn gallu darparu enghreifftiau ar gyfer amrywiaeth o systemau plymio a gwresogi.</w:t>
            </w:r>
          </w:p>
        </w:tc>
      </w:tr>
      <w:tr w:rsidR="004525E4" w:rsidRPr="00D979B1" w14:paraId="5BB0DAF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4E2C95B" w14:textId="063D2AB5" w:rsidR="004525E4" w:rsidRPr="00CD50CC" w:rsidRDefault="00DD521B" w:rsidP="00AA295A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dulliau a’r technegau i sicrhau na ellir ailgychwyn y system blymio a gwresogi mewn camgymeriad na’i gwneud yn beryglus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4894BB3A" w:rsidR="004525E4" w:rsidRDefault="00DD521B" w:rsidP="00ED6606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dulliau a ddefnyddir yn ystod y broses ddatgomisiynu i atal y defnyddiwr rhag defnyddio cydrannau systemau plymio a gwresogi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929760" w14:textId="0242C67C" w:rsidR="00C4213C" w:rsidRDefault="00C4213C" w:rsidP="00122F4B">
            <w:pPr>
              <w:pStyle w:val="Normalbulletlist"/>
            </w:pPr>
            <w:r>
              <w:t>Bydd dysgwyr yn gwybod pa ddogfennau y dylid eu cwblhau yn ystod y broses datgomisiynu, pa wybodaeth y mae angen iddynt ei darparu ac i ble mae’r dogfennau’n mynd ar ôl eu cwblhau.</w:t>
            </w:r>
          </w:p>
          <w:p w14:paraId="24BF9132" w14:textId="56C5456F" w:rsidR="00DA6C0A" w:rsidRDefault="00E612E6" w:rsidP="00122F4B">
            <w:pPr>
              <w:pStyle w:val="Normalbulletlist"/>
            </w:pPr>
            <w:r>
              <w:t>Bydd dysgwyr yn gwybod am y dulliau a ddefnyddir yn ystod datgomisiynu i atal y defnyddiwr rhag defnyddio cydrannau plymio a gwresogi, gan gynnwys:</w:t>
            </w:r>
          </w:p>
          <w:p w14:paraId="6431FDCF" w14:textId="69058A9E" w:rsidR="00DA6C0A" w:rsidRDefault="00E612E6" w:rsidP="00122F4B">
            <w:pPr>
              <w:pStyle w:val="Normalbulletsublist"/>
            </w:pPr>
            <w:r>
              <w:t>hysbysu’r person perthnasol</w:t>
            </w:r>
          </w:p>
          <w:p w14:paraId="6CE2E0F3" w14:textId="14A3B155" w:rsidR="00DA6C0A" w:rsidRDefault="00E612E6" w:rsidP="00122F4B">
            <w:pPr>
              <w:pStyle w:val="Normalbulletsublist"/>
            </w:pPr>
            <w:r>
              <w:t>defnyddio arwyddion a hysbysiadau rhybuddio</w:t>
            </w:r>
          </w:p>
          <w:p w14:paraId="56DCBE44" w14:textId="66D6CCDD" w:rsidR="00DA6C0A" w:rsidRDefault="00E612E6" w:rsidP="00122F4B">
            <w:pPr>
              <w:pStyle w:val="Normalbulletsublist"/>
            </w:pPr>
            <w:r>
              <w:t>capio adrannau pibellau dros dro yn ôl yr angen</w:t>
            </w:r>
          </w:p>
          <w:p w14:paraId="4C9BEA45" w14:textId="24D960EB" w:rsidR="00DA6C0A" w:rsidRDefault="00E612E6" w:rsidP="00122F4B">
            <w:pPr>
              <w:pStyle w:val="Normalbulletsublist"/>
            </w:pPr>
            <w:r>
              <w:t>hysbysu defnyddwyr yr adeilad.</w:t>
            </w:r>
          </w:p>
          <w:p w14:paraId="3C89B8B6" w14:textId="5758098B" w:rsidR="00DA6C0A" w:rsidRPr="00122F4B" w:rsidRDefault="00590299" w:rsidP="00122F4B">
            <w:pPr>
              <w:pStyle w:val="Normalbulletlist"/>
            </w:pPr>
            <w:r>
              <w:t>Bydd dysgwyr yn gallu darparu enghreifftiau o ble i osod rhybuddion ar gyfer pob math o system blymio a gwresogi, er enghraifft, wrth ynysu’r dŵr oer i eiddo, dylid gosod arwydd rhybudd ar y prif dap stopio.</w:t>
            </w:r>
          </w:p>
          <w:p w14:paraId="6A30057C" w14:textId="597E22F5" w:rsidR="00DA6C0A" w:rsidRPr="00122F4B" w:rsidRDefault="004E6035" w:rsidP="00122F4B">
            <w:pPr>
              <w:pStyle w:val="Normalbulletlist"/>
            </w:pPr>
            <w:r>
              <w:t>Bydd dysgwyr yn gallu darparu enghreifftiau o hysbysiadau ac arwyddion rhybuddio wrth gyflawni.</w:t>
            </w:r>
          </w:p>
          <w:p w14:paraId="3127188C" w14:textId="3BCF0853" w:rsidR="00DA6C0A" w:rsidRPr="00122F4B" w:rsidRDefault="004E6035" w:rsidP="00122F4B">
            <w:pPr>
              <w:pStyle w:val="Normalbulletlist"/>
            </w:pPr>
            <w:r>
              <w:t>Bydd dysgwyr yn gallu darparu enghreifftiau ar gyfer amrywiaeth o leoliadau fel eiddo domestig, a lleoliadau masnachol a diwydiannol.</w:t>
            </w:r>
          </w:p>
          <w:p w14:paraId="57DAC621" w14:textId="571007B0" w:rsidR="00DA6C0A" w:rsidRPr="00122F4B" w:rsidRDefault="004E6035" w:rsidP="00122F4B">
            <w:pPr>
              <w:pStyle w:val="Normalbulletlist"/>
            </w:pPr>
            <w:r>
              <w:t>Bydd dysgwyr yn gallu trafod y mathau o bobl berthnasol, er enghraifft mewn ysgol byddech yn hysbysu goruchwyliwr yr adeilad, y perchennog mewn eiddo domestig a’r tenant mewn eiddo rhent.</w:t>
            </w:r>
          </w:p>
          <w:p w14:paraId="4BC83BF4" w14:textId="2532A228" w:rsidR="004525E4" w:rsidRPr="00CD50CC" w:rsidRDefault="006A6FC3" w:rsidP="00122F4B">
            <w:pPr>
              <w:pStyle w:val="Normalbulletlist"/>
            </w:pPr>
            <w:r>
              <w:t>Bydd dysgwyr yn gallu darparu enghreifftiau o ddatgomisiynu systemau plymio dros dro ac yn barhaol.</w:t>
            </w:r>
          </w:p>
        </w:tc>
      </w:tr>
      <w:tr w:rsidR="00DD521B" w:rsidRPr="00D979B1" w14:paraId="40487BF5" w14:textId="77777777" w:rsidTr="00041801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462DA01" w14:textId="06CE49F0" w:rsidR="00DD521B" w:rsidRDefault="00DD521B" w:rsidP="00AA295A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llenwi dogfennau perthnasol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6B4AFE" w14:textId="2FD4E9E7" w:rsidR="00837E55" w:rsidRDefault="004E6035" w:rsidP="00122F4B">
            <w:pPr>
              <w:pStyle w:val="Normalbulletlist"/>
            </w:pPr>
            <w:r>
              <w:t>Bydd dysgwyr yn gallu darparu enghreifftiau o dystysgrifau datgomisiynu ar gyfer amrywiaeth o systemau ac yn gallu egluro sut mae cwblhau un, a gwybod pa wybodaeth a geir ar bob tystysgrif, gan gynnwys:</w:t>
            </w:r>
          </w:p>
          <w:p w14:paraId="0628CA3E" w14:textId="161E1172" w:rsidR="00837E55" w:rsidRDefault="004E6035" w:rsidP="00122F4B">
            <w:pPr>
              <w:pStyle w:val="Normalbulletsublist"/>
            </w:pPr>
            <w:r>
              <w:t>dyddiad gwneud y gwaith</w:t>
            </w:r>
          </w:p>
          <w:p w14:paraId="65E36970" w14:textId="1D03E05A" w:rsidR="00837E55" w:rsidRDefault="004E6035" w:rsidP="00122F4B">
            <w:pPr>
              <w:pStyle w:val="Normalbulletsublist"/>
            </w:pPr>
            <w:r>
              <w:t>enw’r gweithiwr</w:t>
            </w:r>
          </w:p>
          <w:p w14:paraId="6050E160" w14:textId="21E9E5B5" w:rsidR="00837E55" w:rsidRDefault="004E6035" w:rsidP="00122F4B">
            <w:pPr>
              <w:pStyle w:val="Normalbulletsublist"/>
            </w:pPr>
            <w:r>
              <w:t>gofynion iechyd a diogelwch</w:t>
            </w:r>
          </w:p>
          <w:p w14:paraId="19E30B1A" w14:textId="251E0CC6" w:rsidR="00837E55" w:rsidRDefault="004E6035" w:rsidP="00122F4B">
            <w:pPr>
              <w:pStyle w:val="Normalbulletsublist"/>
            </w:pPr>
            <w:r>
              <w:t>pwyntiau ynysu</w:t>
            </w:r>
          </w:p>
          <w:p w14:paraId="362D9526" w14:textId="0CDCCE5E" w:rsidR="00837E55" w:rsidRDefault="004E6035" w:rsidP="00122F4B">
            <w:pPr>
              <w:pStyle w:val="Normalbulletsublist"/>
            </w:pPr>
            <w:r>
              <w:t>pwyntiau draenio</w:t>
            </w:r>
          </w:p>
          <w:p w14:paraId="0DBFAF32" w14:textId="0DE595BD" w:rsidR="00837E55" w:rsidRDefault="004E6035" w:rsidP="00122F4B">
            <w:pPr>
              <w:pStyle w:val="Normalbulletsublist"/>
            </w:pPr>
            <w:r>
              <w:t>y gwasanaethau dros dro sydd ar gael</w:t>
            </w:r>
          </w:p>
          <w:p w14:paraId="0DB0C338" w14:textId="3BAE1FDE" w:rsidR="00837E55" w:rsidRDefault="004E6035" w:rsidP="00122F4B">
            <w:pPr>
              <w:pStyle w:val="Normalbulletsublist"/>
            </w:pPr>
            <w:r>
              <w:t>person perthnasol</w:t>
            </w:r>
          </w:p>
          <w:p w14:paraId="513DFBB5" w14:textId="220967EF" w:rsidR="00837E55" w:rsidRDefault="004E6035" w:rsidP="00122F4B">
            <w:pPr>
              <w:pStyle w:val="Normalbulletsublist"/>
            </w:pPr>
            <w:r>
              <w:t>dull o sicrhau nad oes modd ailysgogi’r system</w:t>
            </w:r>
          </w:p>
          <w:p w14:paraId="51EE29B7" w14:textId="38C2A860" w:rsidR="00837E55" w:rsidRDefault="004E6035" w:rsidP="00122F4B">
            <w:pPr>
              <w:pStyle w:val="Normalbulletsublist"/>
            </w:pPr>
            <w:r>
              <w:t>adroddiad difrod sy’n bodoli’n barod</w:t>
            </w:r>
          </w:p>
          <w:p w14:paraId="3552D894" w14:textId="1EC22FE3" w:rsidR="00837E55" w:rsidRDefault="004E6035" w:rsidP="00122F4B">
            <w:pPr>
              <w:pStyle w:val="Normalbulletsublist"/>
            </w:pPr>
            <w:r>
              <w:t>disgrifiad o’r gweithgaredd gwaith.</w:t>
            </w:r>
          </w:p>
          <w:p w14:paraId="6F523858" w14:textId="105E8A7C" w:rsidR="00DD521B" w:rsidRPr="00CD50CC" w:rsidRDefault="004E6035" w:rsidP="00F221B4">
            <w:pPr>
              <w:pStyle w:val="Normalbulletlist"/>
            </w:pPr>
            <w:r>
              <w:t>Bydd dysgwyr yn gallu darparu enghreifftiau ar gyfer amrywiaeth o systemau plymio.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7E6FF" w14:textId="77777777" w:rsidR="002023BB" w:rsidRDefault="002023BB">
      <w:pPr>
        <w:spacing w:before="0" w:after="0"/>
      </w:pPr>
      <w:r>
        <w:separator/>
      </w:r>
    </w:p>
  </w:endnote>
  <w:endnote w:type="continuationSeparator" w:id="0">
    <w:p w14:paraId="28853D8E" w14:textId="77777777" w:rsidR="002023BB" w:rsidRDefault="002023BB">
      <w:pPr>
        <w:spacing w:before="0" w:after="0"/>
      </w:pPr>
      <w:r>
        <w:continuationSeparator/>
      </w:r>
    </w:p>
  </w:endnote>
  <w:endnote w:type="continuationNotice" w:id="1">
    <w:p w14:paraId="34074335" w14:textId="77777777" w:rsidR="002023BB" w:rsidRDefault="002023B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02535B">
      <w:fldChar w:fldCharType="begin"/>
    </w:r>
    <w:r w:rsidR="0002535B">
      <w:instrText xml:space="preserve"> NUMPAGES   \* MERGEFORMAT </w:instrText>
    </w:r>
    <w:r w:rsidR="0002535B">
      <w:fldChar w:fldCharType="separate"/>
    </w:r>
    <w:r w:rsidR="00041DCF">
      <w:t>3</w:t>
    </w:r>
    <w:r w:rsidR="000253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348C" w14:textId="77777777" w:rsidR="002023BB" w:rsidRDefault="002023BB">
      <w:pPr>
        <w:spacing w:before="0" w:after="0"/>
      </w:pPr>
      <w:r>
        <w:separator/>
      </w:r>
    </w:p>
  </w:footnote>
  <w:footnote w:type="continuationSeparator" w:id="0">
    <w:p w14:paraId="03B0CFE7" w14:textId="77777777" w:rsidR="002023BB" w:rsidRDefault="002023BB">
      <w:pPr>
        <w:spacing w:before="0" w:after="0"/>
      </w:pPr>
      <w:r>
        <w:continuationSeparator/>
      </w:r>
    </w:p>
  </w:footnote>
  <w:footnote w:type="continuationNotice" w:id="1">
    <w:p w14:paraId="637BCB64" w14:textId="77777777" w:rsidR="002023BB" w:rsidRDefault="002023B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79D72C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>Peirianneg Gwasanaethau Adeiladu (Lefel 3)</w:t>
    </w:r>
  </w:p>
  <w:p w14:paraId="1A87A6D0" w14:textId="1B83CD2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D85B5A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306PH: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F4F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B04F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82C7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16EA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6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C6DA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F4A4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4CE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D8929AD"/>
    <w:multiLevelType w:val="hybridMultilevel"/>
    <w:tmpl w:val="290C171A"/>
    <w:lvl w:ilvl="0" w:tplc="08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  <w:caps w:val="0"/>
        <w:strike w:val="0"/>
        <w:dstrike w:val="0"/>
        <w:vanish w:val="0"/>
        <w:webHidden w:val="0"/>
        <w:color w:val="0077E3"/>
        <w:position w:val="-4"/>
        <w:sz w:val="32"/>
        <w:u w:val="none"/>
        <w:effect w:val="none"/>
        <w:vertAlign w:val="baseline"/>
        <w:specVanish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511371F"/>
    <w:multiLevelType w:val="multilevel"/>
    <w:tmpl w:val="450422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180F15"/>
    <w:multiLevelType w:val="hybridMultilevel"/>
    <w:tmpl w:val="AFA62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5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4"/>
  </w:num>
  <w:num w:numId="23">
    <w:abstractNumId w:val="27"/>
  </w:num>
  <w:num w:numId="24">
    <w:abstractNumId w:val="23"/>
  </w:num>
  <w:num w:numId="25">
    <w:abstractNumId w:val="37"/>
  </w:num>
  <w:num w:numId="26">
    <w:abstractNumId w:val="25"/>
  </w:num>
  <w:num w:numId="27">
    <w:abstractNumId w:val="39"/>
  </w:num>
  <w:num w:numId="28">
    <w:abstractNumId w:val="20"/>
  </w:num>
  <w:num w:numId="29">
    <w:abstractNumId w:val="11"/>
  </w:num>
  <w:num w:numId="30">
    <w:abstractNumId w:val="36"/>
  </w:num>
  <w:num w:numId="31">
    <w:abstractNumId w:val="22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3"/>
  </w:num>
  <w:num w:numId="37">
    <w:abstractNumId w:val="12"/>
  </w:num>
  <w:num w:numId="38">
    <w:abstractNumId w:val="16"/>
  </w:num>
  <w:num w:numId="39">
    <w:abstractNumId w:val="14"/>
  </w:num>
  <w:num w:numId="4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</w:num>
  <w:num w:numId="42">
    <w:abstractNumId w:val="31"/>
  </w:num>
  <w:num w:numId="43">
    <w:abstractNumId w:val="14"/>
  </w:num>
  <w:num w:numId="44">
    <w:abstractNumId w:val="14"/>
  </w:num>
  <w:num w:numId="45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38F"/>
    <w:rsid w:val="00014527"/>
    <w:rsid w:val="0002535B"/>
    <w:rsid w:val="000329E1"/>
    <w:rsid w:val="0003338C"/>
    <w:rsid w:val="000355F3"/>
    <w:rsid w:val="000363D8"/>
    <w:rsid w:val="00036DF2"/>
    <w:rsid w:val="00037EE6"/>
    <w:rsid w:val="000406E9"/>
    <w:rsid w:val="00041DCF"/>
    <w:rsid w:val="000432EA"/>
    <w:rsid w:val="000462D0"/>
    <w:rsid w:val="00046DC7"/>
    <w:rsid w:val="00052D44"/>
    <w:rsid w:val="00054B08"/>
    <w:rsid w:val="000625C1"/>
    <w:rsid w:val="00077B8F"/>
    <w:rsid w:val="00080845"/>
    <w:rsid w:val="00087173"/>
    <w:rsid w:val="0008737F"/>
    <w:rsid w:val="000A7B23"/>
    <w:rsid w:val="000B475D"/>
    <w:rsid w:val="000B5CDF"/>
    <w:rsid w:val="000C2423"/>
    <w:rsid w:val="000C706C"/>
    <w:rsid w:val="000D326C"/>
    <w:rsid w:val="000E3286"/>
    <w:rsid w:val="000E4B1A"/>
    <w:rsid w:val="000E7C90"/>
    <w:rsid w:val="000F1280"/>
    <w:rsid w:val="000F364F"/>
    <w:rsid w:val="001009C5"/>
    <w:rsid w:val="00100DE4"/>
    <w:rsid w:val="00102645"/>
    <w:rsid w:val="00103CEC"/>
    <w:rsid w:val="00106031"/>
    <w:rsid w:val="00106685"/>
    <w:rsid w:val="001077C3"/>
    <w:rsid w:val="00112085"/>
    <w:rsid w:val="00122F4B"/>
    <w:rsid w:val="00126511"/>
    <w:rsid w:val="00134922"/>
    <w:rsid w:val="00140FFE"/>
    <w:rsid w:val="00143276"/>
    <w:rsid w:val="00153EEC"/>
    <w:rsid w:val="0016467D"/>
    <w:rsid w:val="00166510"/>
    <w:rsid w:val="0017259D"/>
    <w:rsid w:val="001759B2"/>
    <w:rsid w:val="00175F60"/>
    <w:rsid w:val="00183375"/>
    <w:rsid w:val="00187634"/>
    <w:rsid w:val="00194C52"/>
    <w:rsid w:val="00195896"/>
    <w:rsid w:val="001958C5"/>
    <w:rsid w:val="00197A45"/>
    <w:rsid w:val="001A765D"/>
    <w:rsid w:val="001A7852"/>
    <w:rsid w:val="001A7C68"/>
    <w:rsid w:val="001B1C81"/>
    <w:rsid w:val="001B4FD3"/>
    <w:rsid w:val="001C0A83"/>
    <w:rsid w:val="001C0CA5"/>
    <w:rsid w:val="001D2C30"/>
    <w:rsid w:val="001D6402"/>
    <w:rsid w:val="001E1554"/>
    <w:rsid w:val="001E1B16"/>
    <w:rsid w:val="001E33A6"/>
    <w:rsid w:val="001E6D3F"/>
    <w:rsid w:val="001F2F0C"/>
    <w:rsid w:val="001F60AD"/>
    <w:rsid w:val="002023BB"/>
    <w:rsid w:val="00205182"/>
    <w:rsid w:val="00212776"/>
    <w:rsid w:val="0022024C"/>
    <w:rsid w:val="00231262"/>
    <w:rsid w:val="00255F32"/>
    <w:rsid w:val="00265DD7"/>
    <w:rsid w:val="00270332"/>
    <w:rsid w:val="002717D4"/>
    <w:rsid w:val="00273525"/>
    <w:rsid w:val="00285E19"/>
    <w:rsid w:val="00296900"/>
    <w:rsid w:val="002A24D9"/>
    <w:rsid w:val="002A4F81"/>
    <w:rsid w:val="002C03EB"/>
    <w:rsid w:val="002C7E2D"/>
    <w:rsid w:val="002D44D0"/>
    <w:rsid w:val="002E02D4"/>
    <w:rsid w:val="002E4B7C"/>
    <w:rsid w:val="002E50D3"/>
    <w:rsid w:val="002F145D"/>
    <w:rsid w:val="002F2A70"/>
    <w:rsid w:val="00312073"/>
    <w:rsid w:val="00315351"/>
    <w:rsid w:val="00316F84"/>
    <w:rsid w:val="00321A9E"/>
    <w:rsid w:val="00332AB3"/>
    <w:rsid w:val="00337DF5"/>
    <w:rsid w:val="003420E5"/>
    <w:rsid w:val="003421D4"/>
    <w:rsid w:val="00342F12"/>
    <w:rsid w:val="00343588"/>
    <w:rsid w:val="00344211"/>
    <w:rsid w:val="00353412"/>
    <w:rsid w:val="00354FC8"/>
    <w:rsid w:val="003553A4"/>
    <w:rsid w:val="00357EDF"/>
    <w:rsid w:val="00365749"/>
    <w:rsid w:val="003729D3"/>
    <w:rsid w:val="00372FB3"/>
    <w:rsid w:val="00373112"/>
    <w:rsid w:val="00373926"/>
    <w:rsid w:val="00376CB6"/>
    <w:rsid w:val="00392ABB"/>
    <w:rsid w:val="00393E94"/>
    <w:rsid w:val="00395ECD"/>
    <w:rsid w:val="00396404"/>
    <w:rsid w:val="003A1FC2"/>
    <w:rsid w:val="003A71C4"/>
    <w:rsid w:val="003C415E"/>
    <w:rsid w:val="003C7CBD"/>
    <w:rsid w:val="003D145B"/>
    <w:rsid w:val="003D3971"/>
    <w:rsid w:val="003E434B"/>
    <w:rsid w:val="003E4AF2"/>
    <w:rsid w:val="003F160D"/>
    <w:rsid w:val="003F3CA8"/>
    <w:rsid w:val="004057E7"/>
    <w:rsid w:val="0041389A"/>
    <w:rsid w:val="00435B89"/>
    <w:rsid w:val="0045095C"/>
    <w:rsid w:val="00450FB7"/>
    <w:rsid w:val="004523E2"/>
    <w:rsid w:val="004525E4"/>
    <w:rsid w:val="00452878"/>
    <w:rsid w:val="00457D67"/>
    <w:rsid w:val="00460233"/>
    <w:rsid w:val="0046039E"/>
    <w:rsid w:val="00464277"/>
    <w:rsid w:val="00466297"/>
    <w:rsid w:val="00477678"/>
    <w:rsid w:val="0049040C"/>
    <w:rsid w:val="004A0479"/>
    <w:rsid w:val="004A0914"/>
    <w:rsid w:val="004A2268"/>
    <w:rsid w:val="004A6BE6"/>
    <w:rsid w:val="004B3E06"/>
    <w:rsid w:val="004B4E20"/>
    <w:rsid w:val="004B6E5D"/>
    <w:rsid w:val="004C705A"/>
    <w:rsid w:val="004D0BA5"/>
    <w:rsid w:val="004D7C47"/>
    <w:rsid w:val="004E191A"/>
    <w:rsid w:val="004E6035"/>
    <w:rsid w:val="004E7B5B"/>
    <w:rsid w:val="004F04A4"/>
    <w:rsid w:val="005006CE"/>
    <w:rsid w:val="00505BF5"/>
    <w:rsid w:val="00510296"/>
    <w:rsid w:val="00510380"/>
    <w:rsid w:val="005172DB"/>
    <w:rsid w:val="005225D3"/>
    <w:rsid w:val="0053145B"/>
    <w:rsid w:val="005329BB"/>
    <w:rsid w:val="00533562"/>
    <w:rsid w:val="005344EA"/>
    <w:rsid w:val="00535003"/>
    <w:rsid w:val="00545083"/>
    <w:rsid w:val="00552896"/>
    <w:rsid w:val="00555150"/>
    <w:rsid w:val="00564AED"/>
    <w:rsid w:val="0056783E"/>
    <w:rsid w:val="00570BDB"/>
    <w:rsid w:val="00570E11"/>
    <w:rsid w:val="00571F3B"/>
    <w:rsid w:val="00573FE6"/>
    <w:rsid w:val="00577ED7"/>
    <w:rsid w:val="0058088A"/>
    <w:rsid w:val="00582249"/>
    <w:rsid w:val="00582A25"/>
    <w:rsid w:val="00582E73"/>
    <w:rsid w:val="00584826"/>
    <w:rsid w:val="00584ECC"/>
    <w:rsid w:val="00590299"/>
    <w:rsid w:val="005A2FD1"/>
    <w:rsid w:val="005A503B"/>
    <w:rsid w:val="005B6DD6"/>
    <w:rsid w:val="005D0F8F"/>
    <w:rsid w:val="005E1D08"/>
    <w:rsid w:val="005E4C63"/>
    <w:rsid w:val="005F2FC5"/>
    <w:rsid w:val="00600752"/>
    <w:rsid w:val="006008A1"/>
    <w:rsid w:val="006074C3"/>
    <w:rsid w:val="006100EE"/>
    <w:rsid w:val="00611D7D"/>
    <w:rsid w:val="00613AB3"/>
    <w:rsid w:val="0061455B"/>
    <w:rsid w:val="00615485"/>
    <w:rsid w:val="00620633"/>
    <w:rsid w:val="0062088B"/>
    <w:rsid w:val="00621163"/>
    <w:rsid w:val="0062414C"/>
    <w:rsid w:val="00626FFC"/>
    <w:rsid w:val="00632202"/>
    <w:rsid w:val="006325CE"/>
    <w:rsid w:val="00632D7D"/>
    <w:rsid w:val="00632DC5"/>
    <w:rsid w:val="0063556B"/>
    <w:rsid w:val="00635630"/>
    <w:rsid w:val="00636AAB"/>
    <w:rsid w:val="00641F5D"/>
    <w:rsid w:val="00652B64"/>
    <w:rsid w:val="00656072"/>
    <w:rsid w:val="00657E0F"/>
    <w:rsid w:val="006671E4"/>
    <w:rsid w:val="00672BED"/>
    <w:rsid w:val="00677C7F"/>
    <w:rsid w:val="00681A37"/>
    <w:rsid w:val="006828B1"/>
    <w:rsid w:val="006859A0"/>
    <w:rsid w:val="006A4CF9"/>
    <w:rsid w:val="006A57D3"/>
    <w:rsid w:val="006A6FC3"/>
    <w:rsid w:val="006B1C36"/>
    <w:rsid w:val="006B23A9"/>
    <w:rsid w:val="006C0843"/>
    <w:rsid w:val="006C53A0"/>
    <w:rsid w:val="006C6670"/>
    <w:rsid w:val="006D4994"/>
    <w:rsid w:val="006D6D58"/>
    <w:rsid w:val="006E67F0"/>
    <w:rsid w:val="006E7914"/>
    <w:rsid w:val="006E7C99"/>
    <w:rsid w:val="006F6B0B"/>
    <w:rsid w:val="007018C7"/>
    <w:rsid w:val="00704B0B"/>
    <w:rsid w:val="0071471E"/>
    <w:rsid w:val="00715647"/>
    <w:rsid w:val="007165F0"/>
    <w:rsid w:val="00717C4B"/>
    <w:rsid w:val="00721231"/>
    <w:rsid w:val="007317D2"/>
    <w:rsid w:val="00733A39"/>
    <w:rsid w:val="007363DE"/>
    <w:rsid w:val="00740AFF"/>
    <w:rsid w:val="0074129E"/>
    <w:rsid w:val="007478CE"/>
    <w:rsid w:val="00756D14"/>
    <w:rsid w:val="00760AD3"/>
    <w:rsid w:val="00772A90"/>
    <w:rsid w:val="00772D58"/>
    <w:rsid w:val="00773D40"/>
    <w:rsid w:val="00774B40"/>
    <w:rsid w:val="00777D67"/>
    <w:rsid w:val="00782B3D"/>
    <w:rsid w:val="00783279"/>
    <w:rsid w:val="00786E7D"/>
    <w:rsid w:val="00790FC1"/>
    <w:rsid w:val="0079118A"/>
    <w:rsid w:val="00791CE7"/>
    <w:rsid w:val="00793503"/>
    <w:rsid w:val="007A5093"/>
    <w:rsid w:val="007A693A"/>
    <w:rsid w:val="007A718B"/>
    <w:rsid w:val="007B50CD"/>
    <w:rsid w:val="007B6C9E"/>
    <w:rsid w:val="007C5D99"/>
    <w:rsid w:val="007D0058"/>
    <w:rsid w:val="007D385F"/>
    <w:rsid w:val="007D48C3"/>
    <w:rsid w:val="007D5A03"/>
    <w:rsid w:val="007E60E2"/>
    <w:rsid w:val="007E6E1C"/>
    <w:rsid w:val="007F7664"/>
    <w:rsid w:val="007F7DD7"/>
    <w:rsid w:val="008005D4"/>
    <w:rsid w:val="00801706"/>
    <w:rsid w:val="00802330"/>
    <w:rsid w:val="00812680"/>
    <w:rsid w:val="0083101E"/>
    <w:rsid w:val="00833291"/>
    <w:rsid w:val="00837E55"/>
    <w:rsid w:val="00847CC6"/>
    <w:rsid w:val="00850408"/>
    <w:rsid w:val="00851E87"/>
    <w:rsid w:val="008613D4"/>
    <w:rsid w:val="00866FB2"/>
    <w:rsid w:val="00867075"/>
    <w:rsid w:val="00867E74"/>
    <w:rsid w:val="00880EAA"/>
    <w:rsid w:val="0088273D"/>
    <w:rsid w:val="00885ED3"/>
    <w:rsid w:val="00886270"/>
    <w:rsid w:val="00894A9E"/>
    <w:rsid w:val="008A4FC4"/>
    <w:rsid w:val="008B030B"/>
    <w:rsid w:val="008C365C"/>
    <w:rsid w:val="008C49CA"/>
    <w:rsid w:val="008C4DFD"/>
    <w:rsid w:val="008D1A5B"/>
    <w:rsid w:val="008D37DF"/>
    <w:rsid w:val="008D461C"/>
    <w:rsid w:val="008E3832"/>
    <w:rsid w:val="008F2236"/>
    <w:rsid w:val="00905483"/>
    <w:rsid w:val="00905996"/>
    <w:rsid w:val="009128DA"/>
    <w:rsid w:val="009330CE"/>
    <w:rsid w:val="00937B7B"/>
    <w:rsid w:val="0094112A"/>
    <w:rsid w:val="00943A82"/>
    <w:rsid w:val="00954ECD"/>
    <w:rsid w:val="00960ADA"/>
    <w:rsid w:val="00962BD3"/>
    <w:rsid w:val="009674DC"/>
    <w:rsid w:val="0097126E"/>
    <w:rsid w:val="00983209"/>
    <w:rsid w:val="0098637D"/>
    <w:rsid w:val="0098732F"/>
    <w:rsid w:val="0099094F"/>
    <w:rsid w:val="009935B3"/>
    <w:rsid w:val="00994F45"/>
    <w:rsid w:val="009A272A"/>
    <w:rsid w:val="009A30A5"/>
    <w:rsid w:val="009A4407"/>
    <w:rsid w:val="009A6FD4"/>
    <w:rsid w:val="009B0EE5"/>
    <w:rsid w:val="009B2A66"/>
    <w:rsid w:val="009B740D"/>
    <w:rsid w:val="009C0CB2"/>
    <w:rsid w:val="009C2130"/>
    <w:rsid w:val="009C3175"/>
    <w:rsid w:val="009C373E"/>
    <w:rsid w:val="009C65E4"/>
    <w:rsid w:val="009D0107"/>
    <w:rsid w:val="009D11CF"/>
    <w:rsid w:val="009D56CC"/>
    <w:rsid w:val="009E0787"/>
    <w:rsid w:val="009F1EE2"/>
    <w:rsid w:val="00A06FE5"/>
    <w:rsid w:val="00A10ADF"/>
    <w:rsid w:val="00A1277C"/>
    <w:rsid w:val="00A16377"/>
    <w:rsid w:val="00A17DD0"/>
    <w:rsid w:val="00A22ADD"/>
    <w:rsid w:val="00A339CD"/>
    <w:rsid w:val="00A34F73"/>
    <w:rsid w:val="00A37A8A"/>
    <w:rsid w:val="00A4002C"/>
    <w:rsid w:val="00A41AD4"/>
    <w:rsid w:val="00A616D2"/>
    <w:rsid w:val="00A63F2B"/>
    <w:rsid w:val="00A70489"/>
    <w:rsid w:val="00A71800"/>
    <w:rsid w:val="00A879EE"/>
    <w:rsid w:val="00AA08E6"/>
    <w:rsid w:val="00AA0E68"/>
    <w:rsid w:val="00AA295A"/>
    <w:rsid w:val="00AA66B6"/>
    <w:rsid w:val="00AB0ABE"/>
    <w:rsid w:val="00AB1BC0"/>
    <w:rsid w:val="00AB366F"/>
    <w:rsid w:val="00AB549F"/>
    <w:rsid w:val="00AC08A0"/>
    <w:rsid w:val="00AC3BFD"/>
    <w:rsid w:val="00AC59B7"/>
    <w:rsid w:val="00AC6DF1"/>
    <w:rsid w:val="00AD49CD"/>
    <w:rsid w:val="00AE2A9F"/>
    <w:rsid w:val="00AE64CD"/>
    <w:rsid w:val="00AF03BF"/>
    <w:rsid w:val="00AF252C"/>
    <w:rsid w:val="00AF498C"/>
    <w:rsid w:val="00AF7A4F"/>
    <w:rsid w:val="00B002DE"/>
    <w:rsid w:val="00B016BE"/>
    <w:rsid w:val="00B0190D"/>
    <w:rsid w:val="00B13391"/>
    <w:rsid w:val="00B16DDC"/>
    <w:rsid w:val="00B17BE2"/>
    <w:rsid w:val="00B203AE"/>
    <w:rsid w:val="00B27B25"/>
    <w:rsid w:val="00B3640E"/>
    <w:rsid w:val="00B406C8"/>
    <w:rsid w:val="00B5279B"/>
    <w:rsid w:val="00B61EAC"/>
    <w:rsid w:val="00B66ECB"/>
    <w:rsid w:val="00B74F03"/>
    <w:rsid w:val="00B752E1"/>
    <w:rsid w:val="00B772B2"/>
    <w:rsid w:val="00B828BE"/>
    <w:rsid w:val="00B93185"/>
    <w:rsid w:val="00B966B9"/>
    <w:rsid w:val="00B9709E"/>
    <w:rsid w:val="00BB73EC"/>
    <w:rsid w:val="00BB7AC9"/>
    <w:rsid w:val="00BC0C4E"/>
    <w:rsid w:val="00BC28B4"/>
    <w:rsid w:val="00BD12F2"/>
    <w:rsid w:val="00BD1647"/>
    <w:rsid w:val="00BD265C"/>
    <w:rsid w:val="00BD2993"/>
    <w:rsid w:val="00BD5BAD"/>
    <w:rsid w:val="00BD66E2"/>
    <w:rsid w:val="00BE0E94"/>
    <w:rsid w:val="00BF0FE3"/>
    <w:rsid w:val="00BF20EA"/>
    <w:rsid w:val="00BF3408"/>
    <w:rsid w:val="00BF7512"/>
    <w:rsid w:val="00C16423"/>
    <w:rsid w:val="00C239E7"/>
    <w:rsid w:val="00C269AC"/>
    <w:rsid w:val="00C344FE"/>
    <w:rsid w:val="00C34B6A"/>
    <w:rsid w:val="00C351B5"/>
    <w:rsid w:val="00C356FA"/>
    <w:rsid w:val="00C4213C"/>
    <w:rsid w:val="00C511B3"/>
    <w:rsid w:val="00C5465C"/>
    <w:rsid w:val="00C573C2"/>
    <w:rsid w:val="00C5790C"/>
    <w:rsid w:val="00C57F0B"/>
    <w:rsid w:val="00C629D1"/>
    <w:rsid w:val="00C6602A"/>
    <w:rsid w:val="00C67874"/>
    <w:rsid w:val="00C84CA4"/>
    <w:rsid w:val="00C85C02"/>
    <w:rsid w:val="00CA0FA2"/>
    <w:rsid w:val="00CA2293"/>
    <w:rsid w:val="00CA4288"/>
    <w:rsid w:val="00CA6C75"/>
    <w:rsid w:val="00CB165E"/>
    <w:rsid w:val="00CC1C2A"/>
    <w:rsid w:val="00CC2CF0"/>
    <w:rsid w:val="00CC30F8"/>
    <w:rsid w:val="00CD50CC"/>
    <w:rsid w:val="00CD71A3"/>
    <w:rsid w:val="00CE6DC5"/>
    <w:rsid w:val="00CF7F32"/>
    <w:rsid w:val="00D005DC"/>
    <w:rsid w:val="00D0433C"/>
    <w:rsid w:val="00D04BE6"/>
    <w:rsid w:val="00D129BC"/>
    <w:rsid w:val="00D14B60"/>
    <w:rsid w:val="00D204EA"/>
    <w:rsid w:val="00D208E2"/>
    <w:rsid w:val="00D22189"/>
    <w:rsid w:val="00D243E1"/>
    <w:rsid w:val="00D245EE"/>
    <w:rsid w:val="00D326A4"/>
    <w:rsid w:val="00D33FC2"/>
    <w:rsid w:val="00D35CE0"/>
    <w:rsid w:val="00D403F6"/>
    <w:rsid w:val="00D44A96"/>
    <w:rsid w:val="00D45288"/>
    <w:rsid w:val="00D460C6"/>
    <w:rsid w:val="00D5580A"/>
    <w:rsid w:val="00D57B0D"/>
    <w:rsid w:val="00D671B9"/>
    <w:rsid w:val="00D72AF1"/>
    <w:rsid w:val="00D74E0A"/>
    <w:rsid w:val="00D7542B"/>
    <w:rsid w:val="00D76422"/>
    <w:rsid w:val="00D8348D"/>
    <w:rsid w:val="00D911F8"/>
    <w:rsid w:val="00D92020"/>
    <w:rsid w:val="00D92CD9"/>
    <w:rsid w:val="00D93C78"/>
    <w:rsid w:val="00D979B1"/>
    <w:rsid w:val="00DA6C0A"/>
    <w:rsid w:val="00DB3B1B"/>
    <w:rsid w:val="00DB3BF5"/>
    <w:rsid w:val="00DB7AC6"/>
    <w:rsid w:val="00DC2D7A"/>
    <w:rsid w:val="00DC642B"/>
    <w:rsid w:val="00DD521B"/>
    <w:rsid w:val="00DE572B"/>
    <w:rsid w:val="00DE647C"/>
    <w:rsid w:val="00DF0116"/>
    <w:rsid w:val="00DF022A"/>
    <w:rsid w:val="00DF4F8B"/>
    <w:rsid w:val="00DF5AEE"/>
    <w:rsid w:val="00E031BB"/>
    <w:rsid w:val="00E14419"/>
    <w:rsid w:val="00E2563B"/>
    <w:rsid w:val="00E25B03"/>
    <w:rsid w:val="00E26CCE"/>
    <w:rsid w:val="00E511D9"/>
    <w:rsid w:val="00E545A6"/>
    <w:rsid w:val="00E56577"/>
    <w:rsid w:val="00E6073F"/>
    <w:rsid w:val="00E612E6"/>
    <w:rsid w:val="00E671DF"/>
    <w:rsid w:val="00E766BE"/>
    <w:rsid w:val="00E77982"/>
    <w:rsid w:val="00E92EFF"/>
    <w:rsid w:val="00E95CA3"/>
    <w:rsid w:val="00EA2200"/>
    <w:rsid w:val="00EB2598"/>
    <w:rsid w:val="00EC46A9"/>
    <w:rsid w:val="00ED6606"/>
    <w:rsid w:val="00EF33B4"/>
    <w:rsid w:val="00EF6580"/>
    <w:rsid w:val="00F02664"/>
    <w:rsid w:val="00F03C3F"/>
    <w:rsid w:val="00F14DF2"/>
    <w:rsid w:val="00F160AE"/>
    <w:rsid w:val="00F21725"/>
    <w:rsid w:val="00F221B4"/>
    <w:rsid w:val="00F23F4A"/>
    <w:rsid w:val="00F30345"/>
    <w:rsid w:val="00F418EF"/>
    <w:rsid w:val="00F42070"/>
    <w:rsid w:val="00F42FC2"/>
    <w:rsid w:val="00F52A5C"/>
    <w:rsid w:val="00F54642"/>
    <w:rsid w:val="00F735D2"/>
    <w:rsid w:val="00F775F9"/>
    <w:rsid w:val="00F86EC3"/>
    <w:rsid w:val="00F93080"/>
    <w:rsid w:val="00FA1C3D"/>
    <w:rsid w:val="00FA2636"/>
    <w:rsid w:val="00FA2A1D"/>
    <w:rsid w:val="00FA6193"/>
    <w:rsid w:val="00FB0EFD"/>
    <w:rsid w:val="00FD0F89"/>
    <w:rsid w:val="00FD16A3"/>
    <w:rsid w:val="00FD198C"/>
    <w:rsid w:val="00FD7A02"/>
    <w:rsid w:val="00FE1E19"/>
    <w:rsid w:val="00FE58C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6B1C36"/>
    <w:rPr>
      <w:color w:val="605E5C"/>
      <w:shd w:val="clear" w:color="auto" w:fill="E1DFDD"/>
    </w:rPr>
  </w:style>
  <w:style w:type="paragraph" w:customStyle="1" w:styleId="Default">
    <w:name w:val="Default"/>
    <w:rsid w:val="007412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9C373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mpetentperson.co.uk/existing-competent-person-schemes.aspx" TargetMode="External"/><Relationship Id="rId18" Type="http://schemas.openxmlformats.org/officeDocument/2006/relationships/hyperlink" Target="https://www.hse.gov.uk/toolbox/ppe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rasapprovals.co.uk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enchmark.org.uk/" TargetMode="External"/><Relationship Id="rId17" Type="http://schemas.openxmlformats.org/officeDocument/2006/relationships/hyperlink" Target="https://www.hse.gov.uk/involvement/riskassessments.ht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simple-health-safety/risk/index.htm" TargetMode="External"/><Relationship Id="rId20" Type="http://schemas.openxmlformats.org/officeDocument/2006/relationships/hyperlink" Target="https://www.safetysignuk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hse.gov.uk/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planningportal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construction/safetytopics/admin.htm" TargetMode="External"/><Relationship Id="rId22" Type="http://schemas.openxmlformats.org/officeDocument/2006/relationships/hyperlink" Target="https://www.legislation.gov.uk/uksi/2005/894/schedules/2005-07-1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85D0B-3B48-4D9A-AF62-58196767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60</cp:revision>
  <cp:lastPrinted>2021-02-03T13:26:00Z</cp:lastPrinted>
  <dcterms:created xsi:type="dcterms:W3CDTF">2021-10-27T15:56:00Z</dcterms:created>
  <dcterms:modified xsi:type="dcterms:W3CDTF">2022-03-04T11:05:00Z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