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05D6A865" w:rsidR="00CC1C2A" w:rsidRDefault="46011A60" w:rsidP="00205182">
      <w:pPr>
        <w:pStyle w:val="Unittitle"/>
      </w:pPr>
      <w:r>
        <w:t xml:space="preserve">Uned 326HV:</w:t>
      </w:r>
      <w:r>
        <w:t xml:space="preserve"> </w:t>
      </w:r>
      <w:r>
        <w:t xml:space="preserve">Deall systemau gwresogi hydronig a dŵr oeredig cymhleth ar gyfer adeiladau diwydiannol a masnachol</w:t>
      </w:r>
    </w:p>
    <w:p w14:paraId="3719F5E0" w14:textId="5A6CEFD1" w:rsidR="009B0EE5" w:rsidRPr="00305CD1" w:rsidRDefault="006B23A9" w:rsidP="000F364F">
      <w:pPr>
        <w:pStyle w:val="Heading1"/>
        <w:sectPr w:rsidR="009B0EE5" w:rsidRPr="00305CD1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435F1C68" w14:textId="77777777" w:rsidR="00412963" w:rsidRDefault="00412963" w:rsidP="000F364F">
      <w:pPr>
        <w:spacing w:before="0" w:line="240" w:lineRule="auto"/>
      </w:pPr>
      <w:r>
        <w:t xml:space="preserve">Mae’r uned hon yn ymdrin â gwybodaeth a dealltwriaeth o’r egwyddorion ar gyfer gosod systemau gwresogi hydronig a dŵr oeredig cymhleth ar gyfer adeiladau diwydiannol a masnachol dŵr poeth diwydiannol a masnachol, a’r egwyddorion gweithredu.</w:t>
      </w:r>
      <w:r>
        <w:t xml:space="preserve"> </w:t>
      </w:r>
      <w:r>
        <w:t xml:space="preserve">Bydd dysgwyr yn dod i ddeall sut y mae mesur systemau a chydrannau ar gyfer systemau gwresogi hydronig a systemau dŵr oeredig.</w:t>
      </w:r>
    </w:p>
    <w:p w14:paraId="405B2E4B" w14:textId="0399EE7E" w:rsidR="009A071E" w:rsidRDefault="009A071E" w:rsidP="000F364F">
      <w:pPr>
        <w:spacing w:before="0" w:line="240" w:lineRule="auto"/>
      </w:pPr>
      <w:r>
        <w:t xml:space="preserve">Gellir cyflwyno dysgwyr i’r uned hon drwy eu cymell i ofyn cwestiynau iddyn nhw eu hunain fel:</w:t>
      </w:r>
    </w:p>
    <w:p w14:paraId="367115A9" w14:textId="77777777" w:rsidR="00412963" w:rsidRDefault="00412963" w:rsidP="007A3ABB">
      <w:pPr>
        <w:pStyle w:val="Normalbulletlist"/>
      </w:pPr>
      <w:r>
        <w:t xml:space="preserve">Beth yw’r cylchedau a’r rheolyddion sy’n berthnasol i systemau gwresogi hydronig a systemau dŵr oeredig cymhleth mewn adeiladau diwydiannol a masnachol?</w:t>
      </w:r>
    </w:p>
    <w:p w14:paraId="46F8E956" w14:textId="5FE2484C" w:rsidR="00C5614D" w:rsidRPr="007A3ABB" w:rsidRDefault="00412963" w:rsidP="007A3ABB">
      <w:pPr>
        <w:pStyle w:val="Normalbulletlist"/>
      </w:pPr>
      <w:r>
        <w:t xml:space="preserve">Beth yw’r dulliau ar gyfer dewis cydrannau systemau gwresogi hydronig a dŵr oeredig?</w:t>
      </w:r>
      <w:r>
        <w:br/>
      </w: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0C63F71D" w14:textId="77777777" w:rsidR="00412963" w:rsidRDefault="00412963" w:rsidP="006A00D3">
      <w:pPr>
        <w:pStyle w:val="Normalnumberedlist"/>
      </w:pPr>
      <w:r>
        <w:t xml:space="preserve">Deall gweithrediad a defnydd systemau, rheolyddion a chydrannau gwresogi hydronig cymhleth</w:t>
      </w:r>
    </w:p>
    <w:p w14:paraId="11E3B9B4" w14:textId="77777777" w:rsidR="00412963" w:rsidRDefault="00412963" w:rsidP="006A00D3">
      <w:pPr>
        <w:pStyle w:val="Normalnumberedlist"/>
      </w:pPr>
      <w:r>
        <w:t xml:space="preserve">Deall gweithrediad a defnydd systemau, rheolyddion a chydrannau dŵr oeredig cymhleth</w:t>
      </w:r>
    </w:p>
    <w:p w14:paraId="3FD18037" w14:textId="70436D76" w:rsidR="00DF022A" w:rsidRDefault="00412963" w:rsidP="006A00D3">
      <w:pPr>
        <w:pStyle w:val="Normalnumberedlist"/>
      </w:pPr>
      <w:r>
        <w:t xml:space="preserve">Deall y dulliau ar gyfer dewis a phennu maint systemau a chydrannau gwresogi hydronig a dŵr oeredig</w:t>
      </w:r>
      <w:r>
        <w:br/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4FD372D2" w14:textId="1BDC56AA" w:rsidR="008D73C1" w:rsidRPr="009A071E" w:rsidRDefault="008D73C1" w:rsidP="008D73C1">
      <w:pPr>
        <w:pStyle w:val="Normalheadingblack"/>
      </w:pPr>
      <w:r>
        <w:rPr>
          <w:rStyle w:val="normaltextrun"/>
        </w:rPr>
        <w:t xml:space="preserve">Gwerslyfrau</w:t>
      </w:r>
    </w:p>
    <w:p w14:paraId="690596B0" w14:textId="77777777" w:rsidR="00034B7D" w:rsidRDefault="00034B7D" w:rsidP="00034B7D">
      <w:pPr>
        <w:pStyle w:val="Normalbulletlist"/>
        <w:numPr>
          <w:ilvl w:val="0"/>
          <w:numId w:val="50"/>
        </w:numPr>
        <w:rPr>
          <w:rStyle w:val="normaltextrun"/>
          <w:szCs w:val="22"/>
          <w:rFonts w:eastAsia="Arial" w:cs="Arial"/>
        </w:rPr>
      </w:pPr>
      <w:r>
        <w:rPr>
          <w:rStyle w:val="normaltextrun"/>
        </w:rPr>
        <w:t xml:space="preserve">Bleicher, D. (2017) </w:t>
      </w:r>
      <w:r>
        <w:rPr>
          <w:rStyle w:val="normaltextrun"/>
          <w:i/>
        </w:rPr>
        <w:t xml:space="preserve">BSRIA Illustrated Guide to Mechanical Building Services (BG/31/2017)</w:t>
      </w:r>
      <w:r>
        <w:rPr>
          <w:rStyle w:val="normaltextrun"/>
        </w:rPr>
        <w:t xml:space="preserve">.</w:t>
      </w:r>
      <w:r>
        <w:rPr>
          <w:rStyle w:val="normaltextrun"/>
        </w:rPr>
        <w:t xml:space="preserve"> </w:t>
      </w:r>
      <w:r>
        <w:rPr>
          <w:rStyle w:val="normaltextrun"/>
          <w:color w:val="000000" w:themeColor="text1"/>
        </w:rPr>
        <w:t xml:space="preserve">Berkshire:</w:t>
      </w:r>
      <w:r>
        <w:rPr>
          <w:rStyle w:val="normaltextrun"/>
          <w:color w:val="000000" w:themeColor="text1"/>
        </w:rPr>
        <w:t xml:space="preserve"> </w:t>
      </w:r>
      <w:r>
        <w:rPr>
          <w:rStyle w:val="normaltextrun"/>
          <w:color w:val="000000" w:themeColor="text1"/>
        </w:rPr>
        <w:t xml:space="preserve">BSRIA.</w:t>
      </w:r>
    </w:p>
    <w:p w14:paraId="1672D7EC" w14:textId="753A9F02" w:rsidR="00034B7D" w:rsidRDefault="00034B7D" w:rsidP="00034B7D">
      <w:pPr>
        <w:pStyle w:val="Normalbulletlist"/>
        <w:numPr>
          <w:ilvl w:val="0"/>
          <w:numId w:val="0"/>
        </w:numPr>
        <w:ind w:left="284"/>
        <w:rPr>
          <w:rStyle w:val="normaltextrun"/>
          <w:szCs w:val="22"/>
          <w:rFonts w:eastAsia="Arial" w:cs="Arial"/>
        </w:rPr>
      </w:pPr>
      <w:r>
        <w:rPr>
          <w:rStyle w:val="normaltextrun"/>
        </w:rPr>
        <w:t xml:space="preserve">ISBN 978-0-8602-2758-8</w:t>
      </w:r>
    </w:p>
    <w:p w14:paraId="1DB8B4E7" w14:textId="6EF5732C" w:rsidR="000C7086" w:rsidRPr="00C72114" w:rsidRDefault="000C7086" w:rsidP="000C7086">
      <w:pPr>
        <w:pStyle w:val="Normalbulletlist"/>
        <w:rPr>
          <w:szCs w:val="22"/>
          <w:rFonts w:eastAsia="Arial" w:cs="Arial"/>
        </w:rPr>
      </w:pPr>
      <w:r>
        <w:rPr>
          <w:rStyle w:val="normaltextrun"/>
          <w:color w:val="000000" w:themeColor="text1"/>
        </w:rPr>
        <w:t xml:space="preserve">Brown, R. (2015) </w:t>
      </w:r>
      <w:r>
        <w:rPr>
          <w:rStyle w:val="normaltextrun"/>
          <w:color w:val="000000" w:themeColor="text1"/>
          <w:i/>
        </w:rPr>
        <w:t xml:space="preserve">BSRIA Heat Interface Units</w:t>
      </w:r>
      <w:r>
        <w:rPr>
          <w:rStyle w:val="normaltextrun"/>
          <w:color w:val="000000" w:themeColor="text1"/>
        </w:rPr>
        <w:t xml:space="preserve"> (BG 62/2015).</w:t>
      </w:r>
      <w:r>
        <w:rPr>
          <w:rStyle w:val="normaltextrun"/>
          <w:color w:val="000000" w:themeColor="text1"/>
        </w:rPr>
        <w:t xml:space="preserve"> </w:t>
      </w:r>
      <w:r>
        <w:rPr>
          <w:rStyle w:val="normaltextrun"/>
          <w:color w:val="000000" w:themeColor="text1"/>
        </w:rPr>
        <w:t xml:space="preserve">Berkshire:</w:t>
      </w:r>
      <w:r>
        <w:rPr>
          <w:rStyle w:val="normaltextrun"/>
          <w:color w:val="000000" w:themeColor="text1"/>
        </w:rPr>
        <w:t xml:space="preserve"> </w:t>
      </w:r>
      <w:r>
        <w:rPr>
          <w:rStyle w:val="normaltextrun"/>
          <w:color w:val="000000" w:themeColor="text1"/>
        </w:rPr>
        <w:t xml:space="preserve">BSRIA.</w:t>
      </w:r>
    </w:p>
    <w:p w14:paraId="5200B9BD" w14:textId="77777777" w:rsidR="000C7086" w:rsidRPr="00C72114" w:rsidRDefault="000C7086" w:rsidP="000C7086">
      <w:pPr>
        <w:pStyle w:val="Normalbulletlist"/>
        <w:numPr>
          <w:ilvl w:val="0"/>
          <w:numId w:val="0"/>
        </w:numPr>
        <w:ind w:left="284"/>
        <w:rPr>
          <w:szCs w:val="22"/>
          <w:rFonts w:eastAsia="Arial" w:cs="Arial"/>
        </w:rPr>
      </w:pPr>
      <w:r>
        <w:t xml:space="preserve">ISBN 978-0-8602-2747-2</w:t>
      </w:r>
    </w:p>
    <w:p w14:paraId="59A8E6CC" w14:textId="77777777" w:rsidR="006F0D24" w:rsidRPr="00405786" w:rsidRDefault="006F0D24" w:rsidP="006F0D24">
      <w:pPr>
        <w:pStyle w:val="Normalbulletlist"/>
        <w:numPr>
          <w:ilvl w:val="0"/>
          <w:numId w:val="50"/>
        </w:numPr>
        <w:rPr>
          <w:rStyle w:val="normaltextrun"/>
          <w:szCs w:val="22"/>
          <w:rFonts w:eastAsia="Arial" w:cs="Arial"/>
        </w:rPr>
      </w:pPr>
      <w:r>
        <w:rPr>
          <w:rStyle w:val="normaltextrun"/>
        </w:rPr>
        <w:t xml:space="preserve">Chadderton, D. (2012) </w:t>
      </w:r>
      <w:r>
        <w:rPr>
          <w:rStyle w:val="normaltextrun"/>
          <w:i/>
        </w:rPr>
        <w:t xml:space="preserve">Building Services Engineering</w:t>
      </w:r>
      <w:r>
        <w:rPr>
          <w:rStyle w:val="normaltextrun"/>
        </w:rPr>
        <w:t xml:space="preserve">.</w:t>
      </w:r>
      <w:r>
        <w:rPr>
          <w:rStyle w:val="normaltextrun"/>
        </w:rPr>
        <w:t xml:space="preserve"> </w:t>
      </w:r>
      <w:r>
        <w:rPr>
          <w:rStyle w:val="normaltextrun"/>
        </w:rPr>
        <w:t xml:space="preserve">London:</w:t>
      </w:r>
      <w:r>
        <w:rPr>
          <w:rStyle w:val="normaltextrun"/>
        </w:rPr>
        <w:t xml:space="preserve"> </w:t>
      </w:r>
      <w:r>
        <w:rPr>
          <w:rStyle w:val="normaltextrun"/>
        </w:rPr>
        <w:t xml:space="preserve">Taylor &amp; Francis.</w:t>
      </w:r>
    </w:p>
    <w:p w14:paraId="64F30237" w14:textId="62C7AC27" w:rsidR="006F0D24" w:rsidRPr="00460EC2" w:rsidRDefault="006F0D24" w:rsidP="006F0D24">
      <w:pPr>
        <w:pStyle w:val="Normalbulletlist"/>
        <w:numPr>
          <w:ilvl w:val="0"/>
          <w:numId w:val="0"/>
        </w:numPr>
        <w:ind w:left="284"/>
        <w:rPr>
          <w:rStyle w:val="normaltextrun"/>
          <w:szCs w:val="22"/>
          <w:rFonts w:eastAsia="Arial" w:cs="Arial"/>
        </w:rPr>
      </w:pPr>
      <w:r>
        <w:rPr>
          <w:rStyle w:val="normaltextrun"/>
        </w:rPr>
        <w:t xml:space="preserve">ISBN 978-0-4156-9932-7</w:t>
      </w:r>
    </w:p>
    <w:p w14:paraId="58F6C162" w14:textId="77777777" w:rsidR="000D557C" w:rsidRDefault="000D557C" w:rsidP="008D73C1">
      <w:pPr>
        <w:pStyle w:val="Normalheadingblack"/>
        <w:rPr>
          <w:rStyle w:val="normaltextrun"/>
        </w:rPr>
      </w:pPr>
    </w:p>
    <w:p w14:paraId="57B26137" w14:textId="595060C2" w:rsidR="008D73C1" w:rsidRPr="009A071E" w:rsidRDefault="008D73C1" w:rsidP="008D73C1">
      <w:pPr>
        <w:pStyle w:val="Normalheadingblack"/>
      </w:pPr>
      <w:r>
        <w:rPr>
          <w:rStyle w:val="normaltextrun"/>
        </w:rPr>
        <w:t xml:space="preserve">Gwefannau</w:t>
      </w:r>
    </w:p>
    <w:p w14:paraId="5FDC3645" w14:textId="5DD8B71A" w:rsidR="0015515D" w:rsidRPr="0015515D" w:rsidRDefault="00B22F2C" w:rsidP="001970C1">
      <w:pPr>
        <w:pStyle w:val="Normalbulletlist"/>
        <w:rPr>
          <w:szCs w:val="22"/>
          <w:rFonts w:eastAsia="Arial" w:cs="Arial"/>
        </w:rPr>
      </w:pPr>
      <w:hyperlink r:id="rId12" w:history="1">
        <w:r>
          <w:rPr>
            <w:rStyle w:val="Hyperlink"/>
          </w:rPr>
          <w:t xml:space="preserve">BESA | TR 6:</w:t>
        </w:r>
      </w:hyperlink>
      <w:hyperlink r:id="rId12" w:history="1">
        <w:r>
          <w:rPr>
            <w:rStyle w:val="Hyperlink"/>
          </w:rPr>
          <w:t xml:space="preserve"> Guide to Good Practice – Site Pressure Testing of Pipework</w:t>
        </w:r>
      </w:hyperlink>
    </w:p>
    <w:p w14:paraId="04EE050C" w14:textId="2A3F779B" w:rsidR="001970C1" w:rsidRPr="00374A07" w:rsidRDefault="00B22F2C" w:rsidP="001970C1">
      <w:pPr>
        <w:pStyle w:val="Normalbulletlist"/>
        <w:rPr>
          <w:szCs w:val="22"/>
          <w:rFonts w:eastAsia="Arial" w:cs="Arial"/>
        </w:rPr>
      </w:pPr>
      <w:hyperlink r:id="rId13" w:history="1">
        <w:r>
          <w:rPr>
            <w:rStyle w:val="Hyperlink"/>
          </w:rPr>
          <w:t xml:space="preserve">Grundfos | Homepage</w:t>
        </w:r>
      </w:hyperlink>
    </w:p>
    <w:p w14:paraId="2693FB7A" w14:textId="77777777" w:rsidR="001970C1" w:rsidRDefault="00B22F2C" w:rsidP="001970C1">
      <w:pPr>
        <w:pStyle w:val="Normalbulletlist"/>
        <w:rPr>
          <w:color w:val="000000" w:themeColor="text1"/>
          <w:szCs w:val="22"/>
          <w:rFonts w:eastAsia="Arial" w:cs="Arial"/>
        </w:rPr>
      </w:pPr>
      <w:hyperlink r:id="rId14">
        <w:r>
          <w:rPr>
            <w:rStyle w:val="Hyperlink"/>
          </w:rPr>
          <w:t xml:space="preserve">Hamworthy | Homepage</w:t>
        </w:r>
      </w:hyperlink>
    </w:p>
    <w:p w14:paraId="6E0EFFDB" w14:textId="77777777" w:rsidR="001970C1" w:rsidRDefault="00B22F2C" w:rsidP="001970C1">
      <w:pPr>
        <w:pStyle w:val="Normalbulletlist"/>
        <w:rPr>
          <w:szCs w:val="22"/>
          <w:rFonts w:eastAsia="Arial" w:cs="Arial"/>
        </w:rPr>
      </w:pPr>
      <w:hyperlink r:id="rId15">
        <w:r>
          <w:rPr>
            <w:rStyle w:val="Hyperlink"/>
          </w:rPr>
          <w:t xml:space="preserve">Mikrofill | Vessel Size Calculator</w:t>
        </w:r>
      </w:hyperlink>
    </w:p>
    <w:p w14:paraId="20CFD124" w14:textId="7B9CE364" w:rsidR="001970C1" w:rsidRDefault="00B22F2C" w:rsidP="001970C1">
      <w:pPr>
        <w:pStyle w:val="Normalbulletlist"/>
        <w:rPr>
          <w:color w:val="000000" w:themeColor="text1"/>
          <w:szCs w:val="22"/>
          <w:rFonts w:eastAsia="Arial" w:cs="Arial"/>
        </w:rPr>
      </w:pPr>
      <w:hyperlink r:id="rId16">
        <w:r>
          <w:rPr>
            <w:rStyle w:val="Hyperlink"/>
          </w:rPr>
          <w:t xml:space="preserve">Spirax Sarco | Homepage</w:t>
        </w:r>
      </w:hyperlink>
    </w:p>
    <w:p w14:paraId="6395E5BF" w14:textId="77777777" w:rsidR="001970C1" w:rsidRDefault="00B22F2C" w:rsidP="001970C1">
      <w:pPr>
        <w:pStyle w:val="Normalbulletlist"/>
        <w:rPr>
          <w:szCs w:val="22"/>
          <w:rFonts w:eastAsia="Arial" w:cs="Arial"/>
        </w:rPr>
      </w:pPr>
      <w:hyperlink r:id="rId17">
        <w:r>
          <w:rPr>
            <w:rStyle w:val="Hyperlink"/>
          </w:rPr>
          <w:t xml:space="preserve">Stelrad | Heat Loss Calculator</w:t>
        </w:r>
      </w:hyperlink>
    </w:p>
    <w:p w14:paraId="354D1A74" w14:textId="25927029" w:rsidR="007E38AF" w:rsidRDefault="00B22F2C" w:rsidP="007E38AF">
      <w:pPr>
        <w:pStyle w:val="Normalbulletlist"/>
        <w:rPr>
          <w:color w:val="000000" w:themeColor="text1"/>
          <w:szCs w:val="22"/>
          <w:rFonts w:eastAsia="Arial" w:cs="Arial"/>
        </w:rPr>
      </w:pPr>
      <w:hyperlink r:id="rId18">
        <w:r>
          <w:rPr>
            <w:rStyle w:val="Hyperlink"/>
          </w:rPr>
          <w:t xml:space="preserve">Stelrad | Homepage</w:t>
        </w:r>
      </w:hyperlink>
    </w:p>
    <w:p w14:paraId="27E66FEA" w14:textId="77777777" w:rsidR="00B156D7" w:rsidRPr="00B156D7" w:rsidRDefault="00B22F2C" w:rsidP="007E38AF">
      <w:pPr>
        <w:pStyle w:val="Normalbulletlist"/>
        <w:rPr>
          <w:color w:val="000000" w:themeColor="text1"/>
          <w:szCs w:val="22"/>
          <w:rFonts w:eastAsia="Arial" w:cs="Arial"/>
        </w:rPr>
      </w:pPr>
      <w:hyperlink r:id="rId19" w:history="1">
        <w:r>
          <w:rPr>
            <w:rStyle w:val="Hyperlink"/>
          </w:rPr>
          <w:t xml:space="preserve">The Engineering Mindset | Homepage</w:t>
        </w:r>
      </w:hyperlink>
    </w:p>
    <w:p w14:paraId="7CB899FF" w14:textId="56EEABC1" w:rsidR="007E38AF" w:rsidRDefault="00B22F2C" w:rsidP="007E38AF">
      <w:pPr>
        <w:pStyle w:val="Normalbulletlist"/>
        <w:rPr>
          <w:rStyle w:val="eop"/>
          <w:szCs w:val="22"/>
          <w:rFonts w:eastAsia="Arial" w:cs="Arial"/>
        </w:rPr>
      </w:pPr>
      <w:hyperlink r:id="rId20">
        <w:r>
          <w:rPr>
            <w:rStyle w:val="Hyperlink"/>
          </w:rPr>
          <w:t xml:space="preserve">Wolseley | Heat Loss Calculator Tool</w:t>
        </w:r>
      </w:hyperlink>
    </w:p>
    <w:p w14:paraId="6603AD34" w14:textId="25C47458" w:rsidR="008D73C1" w:rsidRDefault="008D73C1" w:rsidP="008D73C1">
      <w:pPr>
        <w:pStyle w:val="Normalheadingblack"/>
        <w:rPr>
          <w:rStyle w:val="eop"/>
          <w:szCs w:val="22"/>
        </w:rPr>
      </w:pPr>
      <w:r>
        <w:t xml:space="preserve">Deddfwriaeth</w:t>
      </w:r>
    </w:p>
    <w:p w14:paraId="290C3CDB" w14:textId="77777777" w:rsidR="00A509CE" w:rsidRDefault="00A509CE" w:rsidP="00A509CE">
      <w:pPr>
        <w:pStyle w:val="Normalbulletlist"/>
      </w:pPr>
      <w:r>
        <w:rPr>
          <w:i/>
        </w:rPr>
        <w:t xml:space="preserve">Building Regulations 2010 Approved Document L2A:</w:t>
      </w:r>
      <w:r>
        <w:rPr>
          <w:i/>
        </w:rPr>
        <w:t xml:space="preserve"> </w:t>
      </w:r>
      <w:r>
        <w:rPr>
          <w:i/>
        </w:rPr>
        <w:t xml:space="preserve">Conservation of fuel and power in new buildings other than dwellings.</w:t>
      </w:r>
      <w:r>
        <w:rPr>
          <w:i/>
        </w:rPr>
        <w:t xml:space="preserve"> </w:t>
      </w:r>
      <w:r>
        <w:rPr>
          <w:i/>
        </w:rPr>
        <w:t xml:space="preserve">2013 edition with 2016 amendments.</w:t>
      </w:r>
      <w:r>
        <w:t xml:space="preserve"> </w:t>
      </w:r>
      <w:r>
        <w:t xml:space="preserve">Newcastle upon Tyne:</w:t>
      </w:r>
      <w:r>
        <w:t xml:space="preserve"> </w:t>
      </w:r>
      <w:r>
        <w:t xml:space="preserve">NBS.</w:t>
      </w:r>
    </w:p>
    <w:p w14:paraId="558760B1" w14:textId="3E39C121" w:rsidR="00A509CE" w:rsidRDefault="00A509CE" w:rsidP="00A509CE">
      <w:pPr>
        <w:pStyle w:val="Normalbulletlist"/>
        <w:numPr>
          <w:ilvl w:val="0"/>
          <w:numId w:val="0"/>
        </w:numPr>
        <w:ind w:left="284"/>
      </w:pPr>
      <w:r>
        <w:t xml:space="preserve">ISBN 978-1-8594-6745-9</w:t>
      </w:r>
    </w:p>
    <w:p w14:paraId="48B2DCEA" w14:textId="10D1D341" w:rsidR="000D557C" w:rsidRDefault="000D557C" w:rsidP="00A509CE">
      <w:pPr>
        <w:pStyle w:val="Normalbulletlist"/>
        <w:numPr>
          <w:ilvl w:val="0"/>
          <w:numId w:val="0"/>
        </w:numPr>
        <w:ind w:left="284"/>
      </w:pPr>
    </w:p>
    <w:p w14:paraId="52225B2A" w14:textId="2A8DA326" w:rsidR="00271F97" w:rsidRPr="000D557C" w:rsidRDefault="000D557C" w:rsidP="000D557C">
      <w:pPr>
        <w:spacing w:before="0" w:after="0" w:line="240" w:lineRule="auto"/>
        <w:rPr>
          <w:bCs/>
          <w:rFonts w:eastAsia="Times New Roman"/>
        </w:rPr>
      </w:pPr>
      <w:r>
        <w:br w:type="page"/>
      </w:r>
    </w:p>
    <w:p w14:paraId="51000188" w14:textId="0847B03A" w:rsidR="001C301B" w:rsidRDefault="001C301B" w:rsidP="00230A8A">
      <w:pPr>
        <w:pStyle w:val="Normalbulletsublist"/>
        <w:numPr>
          <w:ilvl w:val="0"/>
          <w:numId w:val="0"/>
        </w:numPr>
      </w:pPr>
    </w:p>
    <w:p w14:paraId="651319A9" w14:textId="77777777" w:rsidR="00D93C78" w:rsidRDefault="00D93C78" w:rsidP="00DD62B5">
      <w:pPr>
        <w:pStyle w:val="Normalbulletsublist"/>
        <w:numPr>
          <w:ilvl w:val="0"/>
          <w:numId w:val="0"/>
        </w:numPr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16432095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06CED1E4" w:rsidR="00041DCF" w:rsidRPr="00E6073F" w:rsidRDefault="00885ED3" w:rsidP="00D979B1">
            <w:pPr>
              <w:rPr>
                <w:b/>
                <w:bCs/>
                <w:color w:val="FFFFFF" w:themeColor="background1"/>
              </w:rPr>
            </w:pPr>
            <w:r>
              <w:br w:type="page"/>
            </w: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597D94B8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D07D9B" w:rsidRPr="00D979B1" w14:paraId="1E63667F" w14:textId="77777777" w:rsidTr="16432095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294D7C5F" w:rsidR="00D07D9B" w:rsidRPr="00CD50CC" w:rsidRDefault="00232A82" w:rsidP="004A06CC">
            <w:pPr>
              <w:pStyle w:val="ListParagraph"/>
              <w:numPr>
                <w:ilvl w:val="0"/>
                <w:numId w:val="47"/>
              </w:numPr>
              <w:adjustRightInd w:val="0"/>
              <w:spacing w:line="240" w:lineRule="auto"/>
              <w:contextualSpacing w:val="0"/>
            </w:pPr>
            <w:r>
              <w:t xml:space="preserve">Deall gweithrediad a defnydd systemau, rheolyddion a chydrannau gwresogi hydronig cymhleth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4DE1DF56" w:rsidR="00D07D9B" w:rsidRPr="00CD50CC" w:rsidRDefault="00232A82" w:rsidP="00C85C02">
            <w:pPr>
              <w:pStyle w:val="ListParagraph"/>
              <w:numPr>
                <w:ilvl w:val="1"/>
                <w:numId w:val="47"/>
              </w:numPr>
              <w:adjustRightInd w:val="0"/>
              <w:spacing w:line="240" w:lineRule="auto"/>
              <w:contextualSpacing w:val="0"/>
            </w:pPr>
            <w:r>
              <w:t xml:space="preserve">Cynllun a defnydd cylchedau llif cyson tymheredd amrywiol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571FD6A" w14:textId="58EF2BF2" w:rsidR="00A97A0A" w:rsidRDefault="77A12517" w:rsidP="00A97A0A">
            <w:pPr>
              <w:pStyle w:val="Normalbulletlist"/>
            </w:pPr>
            <w:r>
              <w:t xml:space="preserve">Bydd dysgwyr yn gwybod am y defnydd o gylchedau Tymheredd Amrywiol (VT) o ran y prosesau a’r dyfeisiau maen nhw’n eu cyflenwi.</w:t>
            </w:r>
          </w:p>
          <w:p w14:paraId="0979621F" w14:textId="6A75BF60" w:rsidR="0002630F" w:rsidRDefault="00234B64" w:rsidP="00A97A0A">
            <w:pPr>
              <w:pStyle w:val="Normalbulletlist"/>
            </w:pPr>
            <w:r>
              <w:t xml:space="preserve">Bydd dysgwyr yn gweld lluniau a chyflwyniadau o systemau i weld enghreifftiau nodweddiadol o gylchedau VT sy’n cyflenwi systemau rheoli cyfforddusrwydd, fel cylchedau rheiddiaduron.</w:t>
            </w:r>
          </w:p>
          <w:p w14:paraId="004A156E" w14:textId="10C44858" w:rsidR="00D07D9B" w:rsidRPr="00A97A0A" w:rsidRDefault="0002630F" w:rsidP="00A97A0A">
            <w:pPr>
              <w:pStyle w:val="Normalbulletlist"/>
            </w:pPr>
            <w:r>
              <w:t xml:space="preserve">Bydd dysgwyr yn gwybod pam mae angen gwahanol ddulliau rheoli ar gyfer rheoli cyfforddusrwydd mewn cylchedau VT, a dyna pam mae angen falfiau cymysgu yn hytrach na falfiau dargyfeirio.</w:t>
            </w:r>
          </w:p>
          <w:p w14:paraId="155D0EAA" w14:textId="38F6A9F5" w:rsidR="00D07D9B" w:rsidRPr="00A97A0A" w:rsidRDefault="00247D46" w:rsidP="00A97A0A">
            <w:pPr>
              <w:pStyle w:val="Normalbulletlist"/>
              <w:rPr>
                <w:szCs w:val="22"/>
              </w:rPr>
            </w:pPr>
            <w:r>
              <w:t xml:space="preserve">Bydd dysgwyr yn gallu archwilio’r llwyth mewn cynlluniau system a thynnu sylw at sut mae llif yn gyson tra bod ei dymheredd yn amrywio.</w:t>
            </w:r>
          </w:p>
          <w:p w14:paraId="52A1A5D3" w14:textId="69E2EF8C" w:rsidR="00D07D9B" w:rsidRPr="00A97A0A" w:rsidRDefault="00247D46" w:rsidP="00A97A0A">
            <w:pPr>
              <w:pStyle w:val="Normalbulletlist"/>
              <w:rPr>
                <w:szCs w:val="22"/>
              </w:rPr>
            </w:pPr>
            <w:r>
              <w:t xml:space="preserve">Bydd dysgwyr yn gallu archwilio systemau sydd wedi’u gosod yn y ganolfan i gychwyn trafodaeth ynghylch eu cynlluniau ffisegol.</w:t>
            </w:r>
          </w:p>
        </w:tc>
      </w:tr>
      <w:tr w:rsidR="00D07D9B" w:rsidRPr="00D979B1" w14:paraId="3B5022EB" w14:textId="77777777" w:rsidTr="1643209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9CE8ACE" w14:textId="6829F7B9" w:rsidR="00D07D9B" w:rsidRPr="00CD50CC" w:rsidRDefault="00D07D9B" w:rsidP="00202B7B">
            <w:pPr>
              <w:pStyle w:val="ListParagraph"/>
              <w:numPr>
                <w:ilvl w:val="0"/>
                <w:numId w:val="4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3AFAB3F" w14:textId="7D523EE2" w:rsidR="00D07D9B" w:rsidRDefault="00232A82" w:rsidP="00C85C02">
            <w:pPr>
              <w:pStyle w:val="ListParagraph"/>
              <w:numPr>
                <w:ilvl w:val="1"/>
                <w:numId w:val="47"/>
              </w:numPr>
              <w:adjustRightInd w:val="0"/>
              <w:spacing w:line="240" w:lineRule="auto"/>
              <w:contextualSpacing w:val="0"/>
            </w:pPr>
            <w:r>
              <w:t xml:space="preserve">Cynllun a defnydd cylchedau llif amrywiol tymheredd cyson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E6F22EA" w14:textId="423BA542" w:rsidR="00A97A0A" w:rsidRDefault="0D972426" w:rsidP="00A97A0A">
            <w:pPr>
              <w:pStyle w:val="Normalbulletlist"/>
            </w:pPr>
            <w:r>
              <w:t xml:space="preserve">Bydd dysgwyr yn gwybod am y defnydd o gylchedau Trawsnewidydd Cerrynt (CT) o ran y prosesau a’r dyfeisiau maen nhw’n eu cyflenwi.</w:t>
            </w:r>
          </w:p>
          <w:p w14:paraId="7DBF07A9" w14:textId="053FB796" w:rsidR="009C4C8E" w:rsidRDefault="00F46017" w:rsidP="00A97A0A">
            <w:pPr>
              <w:pStyle w:val="Normalbulletlist"/>
            </w:pPr>
            <w:r>
              <w:t xml:space="preserve">Bydd dysgwyr yn gweld lluniau a chyflwyniadau system i weld enghreifftiau nodweddiadol o gylchedau CT sy’n cyflenwi cynhyrchion terfynol fel Unedau Cysylltu â Ffiws, Uned Trin Aer, cyfnewidwyr gwres a systemau gwres dan y llawr.</w:t>
            </w:r>
          </w:p>
          <w:p w14:paraId="5CC88272" w14:textId="7872AA77" w:rsidR="00D07D9B" w:rsidRPr="00A97A0A" w:rsidRDefault="009C4C8E" w:rsidP="00A97A0A">
            <w:pPr>
              <w:pStyle w:val="Normalbulletlist"/>
            </w:pPr>
            <w:r>
              <w:t xml:space="preserve">Bydd dysgwyr yn gwybod pam mae angen gwahanol ddulliau rheoli ar gyfer tymheredd cyson â llif amrywiol mewn cylchedau CT, a dyna pam mae angen falfiau dargyfeirio yn hytrach na falfiau cymysgu.</w:t>
            </w:r>
          </w:p>
          <w:p w14:paraId="4AFB6C8D" w14:textId="61257D5D" w:rsidR="00D07D9B" w:rsidRPr="00A97A0A" w:rsidRDefault="009C4C8E" w:rsidP="00A97A0A">
            <w:pPr>
              <w:pStyle w:val="Normalbulletlist"/>
              <w:rPr>
                <w:szCs w:val="22"/>
              </w:rPr>
            </w:pPr>
            <w:r>
              <w:t xml:space="preserve">Bydd dysgwyr yn gallu archwilio’r llwyth mewn cynlluniau system a thynnu sylw at sut mae llif yn amrywiol tra bod ei dymheredd yn gyson.</w:t>
            </w:r>
          </w:p>
          <w:p w14:paraId="15496263" w14:textId="76474295" w:rsidR="00D07D9B" w:rsidRPr="00A97A0A" w:rsidRDefault="009C4C8E" w:rsidP="00A97A0A">
            <w:pPr>
              <w:pStyle w:val="Normalbulletlist"/>
              <w:rPr>
                <w:szCs w:val="22"/>
              </w:rPr>
            </w:pPr>
            <w:r>
              <w:t xml:space="preserve">Bydd dysgwyr yn gallu archwilio systemau sydd wedi’u gosod yn y ganolfan i gychwyn trafodaeth ynghylch eu cynlluniau ffisegol.</w:t>
            </w:r>
          </w:p>
        </w:tc>
      </w:tr>
      <w:tr w:rsidR="00D07D9B" w:rsidRPr="00D979B1" w14:paraId="36853A5D" w14:textId="77777777" w:rsidTr="1643209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B3DD15E" w14:textId="3D2BA501" w:rsidR="00D07D9B" w:rsidRPr="00CD50CC" w:rsidRDefault="00D07D9B" w:rsidP="00202B7B">
            <w:pPr>
              <w:pStyle w:val="ListParagraph"/>
              <w:numPr>
                <w:ilvl w:val="0"/>
                <w:numId w:val="4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D95EC45" w14:textId="68E90756" w:rsidR="00D07D9B" w:rsidRDefault="00232A82" w:rsidP="00C85C02">
            <w:pPr>
              <w:pStyle w:val="ListParagraph"/>
              <w:numPr>
                <w:ilvl w:val="1"/>
                <w:numId w:val="47"/>
              </w:numPr>
              <w:adjustRightInd w:val="0"/>
              <w:spacing w:line="240" w:lineRule="auto"/>
              <w:contextualSpacing w:val="0"/>
            </w:pPr>
            <w:r>
              <w:t xml:space="preserve">Y rheolyddion a’r cydrannau sy'n cael eu defnyddio mewn cylchedau tymheredd cyson a thymheredd amrywiol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781B8EC" w14:textId="6202812D" w:rsidR="009C4C8E" w:rsidRDefault="009C4C8E" w:rsidP="00A97A0A">
            <w:pPr>
              <w:pStyle w:val="Normalbulletlist"/>
            </w:pPr>
            <w:r>
              <w:t xml:space="preserve">Bydd dysgwyr yn gallu dosbarthu ac archwilio amrywiaeth o falfiau cymysgu a dargyfeirio 3 phorth i’w defnyddio mewn systemau Dŵr Poeth Tymheredd Isel (LTHW).</w:t>
            </w:r>
          </w:p>
          <w:p w14:paraId="72E80A0D" w14:textId="1522958F" w:rsidR="00D07D9B" w:rsidRPr="00CD50CC" w:rsidRDefault="009C4C8E" w:rsidP="00A97A0A">
            <w:pPr>
              <w:pStyle w:val="Normalbulletlist"/>
            </w:pPr>
            <w:r>
              <w:t xml:space="preserve">Bydd dysgwyr yn gallu archwilio ac egluro pwysigrwydd rheolaeth o ran sicrhau’r cysylltiad cywir â phyrth A, B ac AB.</w:t>
            </w:r>
          </w:p>
          <w:p w14:paraId="31BA9129" w14:textId="6B78415A" w:rsidR="00D07D9B" w:rsidRPr="00A97A0A" w:rsidRDefault="009C4C8E" w:rsidP="00A97A0A">
            <w:pPr>
              <w:pStyle w:val="Normalbulletlist"/>
              <w:rPr>
                <w:szCs w:val="22"/>
              </w:rPr>
            </w:pPr>
            <w:r>
              <w:t xml:space="preserve">Bydd dysgwyr yn gwybod sut mae systemau a falfiau 3 phorth yn cael eu rheoli drwy ddefnyddio:</w:t>
            </w:r>
          </w:p>
          <w:p w14:paraId="204FAE85" w14:textId="2D223D83" w:rsidR="00A97A0A" w:rsidRPr="00A97A0A" w:rsidRDefault="00A97A0A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synwyryddion</w:t>
            </w:r>
          </w:p>
          <w:p w14:paraId="51BABAE0" w14:textId="3A7D8789" w:rsidR="00A97A0A" w:rsidRPr="00A97A0A" w:rsidRDefault="00561340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System Rheoli Adeiladau (BMS)</w:t>
            </w:r>
          </w:p>
          <w:p w14:paraId="1F791106" w14:textId="6AD04C3D" w:rsidR="002B296D" w:rsidRPr="002B296D" w:rsidRDefault="25D91389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rheolydd cydadfer</w:t>
            </w:r>
          </w:p>
          <w:p w14:paraId="439E2610" w14:textId="621374EA" w:rsidR="00D07D9B" w:rsidRPr="00A97A0A" w:rsidRDefault="25D91389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rheolydd dechrau gorau posib.</w:t>
            </w:r>
          </w:p>
          <w:p w14:paraId="2B960D33" w14:textId="6BEC9ECF" w:rsidR="00D07D9B" w:rsidRPr="00CD50CC" w:rsidRDefault="00561340" w:rsidP="00A97A0A">
            <w:pPr>
              <w:pStyle w:val="Normalbulletlist"/>
              <w:rPr>
                <w:szCs w:val="22"/>
              </w:rPr>
            </w:pPr>
            <w:r>
              <w:t xml:space="preserve">Bydd dysgwyr yn gwybod pa mor bwysig yw safle pwmp cymharol yn y systemau hyn, a’r defnydd o switsys gwasgedd a medryddion i ddangos sut maen nhw’n gweithio.</w:t>
            </w:r>
          </w:p>
        </w:tc>
      </w:tr>
      <w:tr w:rsidR="00E5534E" w:rsidRPr="00D979B1" w14:paraId="684A11C4" w14:textId="77777777" w:rsidTr="1643209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9A76343" w14:textId="77777777" w:rsidR="00E5534E" w:rsidRPr="00CD50CC" w:rsidRDefault="00E5534E" w:rsidP="00202B7B">
            <w:pPr>
              <w:pStyle w:val="ListParagraph"/>
              <w:numPr>
                <w:ilvl w:val="0"/>
                <w:numId w:val="4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597F2A1" w14:textId="5287F263" w:rsidR="00E5534E" w:rsidRDefault="00232A82" w:rsidP="00C85C02">
            <w:pPr>
              <w:pStyle w:val="ListParagraph"/>
              <w:numPr>
                <w:ilvl w:val="1"/>
                <w:numId w:val="47"/>
              </w:numPr>
              <w:adjustRightInd w:val="0"/>
              <w:spacing w:line="240" w:lineRule="auto"/>
              <w:contextualSpacing w:val="0"/>
            </w:pPr>
            <w:r>
              <w:t xml:space="preserve">Cynllun y prif gylchedau a’r cylchedau siynt yn ystafell y peiriannau a’r boeler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DFA4834" w14:textId="5409B054" w:rsidR="00E5534E" w:rsidRPr="00CD50CC" w:rsidRDefault="00696F91" w:rsidP="00A97A0A">
            <w:pPr>
              <w:pStyle w:val="Normalbulletlist"/>
            </w:pPr>
            <w:r>
              <w:t xml:space="preserve">Bydd dysgwyr yn gallu defnyddio systemau sydd wedi’u gosod yn y ganolfan i egluro cynllun y prif gylchedau/cylchedau siynt.</w:t>
            </w:r>
          </w:p>
          <w:p w14:paraId="2FDD8DE9" w14:textId="028EC8C2" w:rsidR="00E5534E" w:rsidRPr="00A97A0A" w:rsidRDefault="00696F91" w:rsidP="00A97A0A">
            <w:pPr>
              <w:pStyle w:val="Normalbulletlist"/>
              <w:rPr>
                <w:szCs w:val="22"/>
              </w:rPr>
            </w:pPr>
            <w:r>
              <w:t xml:space="preserve">Bydd dysgwyr yn gweld lluniau, diagramau sgematig o systemau a chyflwyniadau, ac yn archwilio’r opsiynau o ran pennau colled isel a threfn cydrannau yn y cylched siynt/prif gylched, gan gynnwys:</w:t>
            </w:r>
          </w:p>
          <w:p w14:paraId="356C7D2B" w14:textId="4B470C29" w:rsidR="00A97A0A" w:rsidRPr="00A97A0A" w:rsidRDefault="0F8B7A7A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pibellau pen colled isel</w:t>
            </w:r>
          </w:p>
          <w:p w14:paraId="19DCBA03" w14:textId="47298BB1" w:rsidR="00A97A0A" w:rsidRPr="00A97A0A" w:rsidRDefault="0F8B7A7A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systemau rhaeadru</w:t>
            </w:r>
          </w:p>
          <w:p w14:paraId="6B24F03E" w14:textId="115BB410" w:rsidR="00A97A0A" w:rsidRPr="00A97A0A" w:rsidRDefault="0F8B7A7A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fframiau dur</w:t>
            </w:r>
          </w:p>
          <w:p w14:paraId="35B04BDB" w14:textId="4FAF8039" w:rsidR="00A97A0A" w:rsidRPr="00A97A0A" w:rsidRDefault="0F8B7A7A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maniffoldiau</w:t>
            </w:r>
          </w:p>
          <w:p w14:paraId="019DC4C0" w14:textId="44747937" w:rsidR="00A97A0A" w:rsidRPr="00A97A0A" w:rsidRDefault="0F8B7A7A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cysylltiadau boeler</w:t>
            </w:r>
          </w:p>
          <w:p w14:paraId="189BBF2E" w14:textId="12BE5D36" w:rsidR="00A97A0A" w:rsidRPr="00A97A0A" w:rsidRDefault="0F8B7A7A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cysylltiad cylchedau â phennau colled isel</w:t>
            </w:r>
          </w:p>
          <w:p w14:paraId="239DA406" w14:textId="2DD19E47" w:rsidR="00E5534E" w:rsidRPr="00A97A0A" w:rsidRDefault="0F8B7A7A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lleoliadau llenwi oer.</w:t>
            </w:r>
          </w:p>
          <w:p w14:paraId="359EDB28" w14:textId="7EC5AED1" w:rsidR="00E5534E" w:rsidRPr="00CD50CC" w:rsidRDefault="00B622BA" w:rsidP="00A97A0A">
            <w:pPr>
              <w:pStyle w:val="Normalbulletlist"/>
              <w:rPr>
                <w:szCs w:val="22"/>
              </w:rPr>
            </w:pPr>
            <w:r>
              <w:t xml:space="preserve">Bydd dysgwyr yn gwybod am yr angen am bennau a defnyddio dychweliadau gwrthdro a systemau rhaeadru i gysylltu â boeleri, a pherthynas y bibell lenwi oer a’r pwmp.</w:t>
            </w:r>
          </w:p>
          <w:p w14:paraId="4143FCE7" w14:textId="6769C5E1" w:rsidR="00E5534E" w:rsidRPr="00A97A0A" w:rsidRDefault="148B74EB" w:rsidP="00A97A0A">
            <w:pPr>
              <w:pStyle w:val="Normalbulletlist"/>
              <w:rPr>
                <w:szCs w:val="22"/>
              </w:rPr>
            </w:pPr>
            <w:r>
              <w:t xml:space="preserve">Bydd dysgwyr yn gallu braslunio cynlluniau cylchedau ystafell y boeler, gan gynnwys cysylltiad cylchedau VT a CT â phennau colled isel a maniffoldau.</w:t>
            </w:r>
          </w:p>
        </w:tc>
      </w:tr>
      <w:tr w:rsidR="00E5534E" w:rsidRPr="00D979B1" w14:paraId="6D01C015" w14:textId="77777777" w:rsidTr="1643209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C9882F6" w14:textId="77777777" w:rsidR="00E5534E" w:rsidRPr="00CD50CC" w:rsidRDefault="00E5534E" w:rsidP="00202B7B">
            <w:pPr>
              <w:pStyle w:val="ListParagraph"/>
              <w:numPr>
                <w:ilvl w:val="0"/>
                <w:numId w:val="4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1E513C1" w14:textId="31514D7A" w:rsidR="00E5534E" w:rsidRDefault="00232A82" w:rsidP="00C85C02">
            <w:pPr>
              <w:pStyle w:val="ListParagraph"/>
              <w:numPr>
                <w:ilvl w:val="1"/>
                <w:numId w:val="47"/>
              </w:numPr>
              <w:adjustRightInd w:val="0"/>
              <w:spacing w:line="240" w:lineRule="auto"/>
              <w:contextualSpacing w:val="0"/>
            </w:pPr>
            <w:r>
              <w:t xml:space="preserve">Y rheolyddion a'r cydrannau sy'n cael eu defnyddio mewn prif gylchedau a chylchedau siynt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68BB00A" w14:textId="2C0A9A2A" w:rsidR="00E5534E" w:rsidRPr="00A97A0A" w:rsidRDefault="00B622BA" w:rsidP="00A97A0A">
            <w:pPr>
              <w:pStyle w:val="Normalbulletlist"/>
            </w:pPr>
            <w:r>
              <w:t xml:space="preserve">Bydd dysgwyr yn gallu archwilio amrywiaeth o reolyddion a chydrannau, ac yn defnyddio llenyddiaeth a diagramau sgematig gwneuthurwyr i egluro eu defnydd a’r safleoedd a argymhellir ar gyfer rheolyddion a chydrannau fel:</w:t>
            </w:r>
          </w:p>
          <w:p w14:paraId="45866E94" w14:textId="5A722EB0" w:rsidR="00A97A0A" w:rsidRPr="00A97A0A" w:rsidRDefault="65565A7E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pympiau</w:t>
            </w:r>
          </w:p>
          <w:p w14:paraId="0EDE3530" w14:textId="6D906A8C" w:rsidR="00A97A0A" w:rsidRPr="00A97A0A" w:rsidRDefault="65565A7E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switsys gwasgedd</w:t>
            </w:r>
          </w:p>
          <w:p w14:paraId="28564524" w14:textId="3A717607" w:rsidR="00A97A0A" w:rsidRPr="00A97A0A" w:rsidRDefault="65565A7E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hidlyddion</w:t>
            </w:r>
          </w:p>
          <w:p w14:paraId="7AC65DAA" w14:textId="549CF1B7" w:rsidR="00A97A0A" w:rsidRPr="00A97A0A" w:rsidRDefault="65565A7E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gwahanwyr aer/baw</w:t>
            </w:r>
          </w:p>
          <w:p w14:paraId="6910EE8B" w14:textId="1260FEA4" w:rsidR="00A97A0A" w:rsidRPr="00A97A0A" w:rsidRDefault="65565A7E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falfiau diogelwch</w:t>
            </w:r>
          </w:p>
          <w:p w14:paraId="08A05587" w14:textId="0F3D4B2F" w:rsidR="00E5534E" w:rsidRPr="00A97A0A" w:rsidRDefault="65565A7E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potiau dogni.</w:t>
            </w:r>
          </w:p>
          <w:p w14:paraId="4C963D62" w14:textId="2DC903EB" w:rsidR="00E5534E" w:rsidRPr="00A97A0A" w:rsidRDefault="00B622BA" w:rsidP="00A97A0A">
            <w:pPr>
              <w:pStyle w:val="Normalbulletlist"/>
              <w:rPr>
                <w:szCs w:val="22"/>
              </w:rPr>
            </w:pPr>
            <w:r>
              <w:t xml:space="preserve">Bydd dysgwyr yn gwybod beth yw safle pympiau VT/CT sy’n berthnasol i falfiau 3 phorth ac yn archwilio pam mae gwahanwyr aer/baw yn gweithio orau mewn tymereddau uwch ac ardaloedd o wasgedd is.</w:t>
            </w:r>
          </w:p>
          <w:p w14:paraId="4C33744E" w14:textId="59A73E50" w:rsidR="00E5534E" w:rsidRPr="00CD50CC" w:rsidRDefault="00B622BA" w:rsidP="00A97A0A">
            <w:pPr>
              <w:pStyle w:val="Normalbulletlist"/>
              <w:rPr>
                <w:szCs w:val="22"/>
              </w:rPr>
            </w:pPr>
            <w:r>
              <w:t xml:space="preserve">Bydd dysgwyr yn gallu archwilio systemau sydd wedi’u gosod ac yn adnabod cydrannau, a chyfiawnhau pam eu bod wedi’u lleoli lle maen nhw.</w:t>
            </w:r>
          </w:p>
        </w:tc>
      </w:tr>
      <w:tr w:rsidR="00E5534E" w:rsidRPr="00D979B1" w14:paraId="6BC0D7AA" w14:textId="77777777" w:rsidTr="1643209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E1A9D0E" w14:textId="77777777" w:rsidR="00E5534E" w:rsidRPr="00CD50CC" w:rsidRDefault="00E5534E" w:rsidP="00202B7B">
            <w:pPr>
              <w:pStyle w:val="ListParagraph"/>
              <w:numPr>
                <w:ilvl w:val="0"/>
                <w:numId w:val="4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E07EAFD" w14:textId="21D9DD62" w:rsidR="00E5534E" w:rsidRDefault="00232A82" w:rsidP="00C85C02">
            <w:pPr>
              <w:pStyle w:val="ListParagraph"/>
              <w:numPr>
                <w:ilvl w:val="1"/>
                <w:numId w:val="47"/>
              </w:numPr>
              <w:adjustRightInd w:val="0"/>
              <w:spacing w:line="240" w:lineRule="auto"/>
              <w:contextualSpacing w:val="0"/>
            </w:pPr>
            <w:r>
              <w:t xml:space="preserve">Ffurfweddiad cynllun y pibellau yn ystafell y boeler a’r ystafell beiriannau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1179A7F" w14:textId="13A80CDD" w:rsidR="00A97A0A" w:rsidRDefault="00B622BA" w:rsidP="00A97A0A">
            <w:pPr>
              <w:pStyle w:val="Normalbulletlist"/>
            </w:pPr>
            <w:r>
              <w:t xml:space="preserve">Bydd dysgwyr yn gallu archwilio amrywiaeth o luniadau ystafell y boeler ac ystafell peiriannau, a thrafod y rhesymau dros eu dyluniad a’u ffurfweddiad.</w:t>
            </w:r>
          </w:p>
          <w:p w14:paraId="40357C69" w14:textId="1F8A9F86" w:rsidR="00E5534E" w:rsidRPr="00CD50CC" w:rsidRDefault="00857916" w:rsidP="00A97A0A">
            <w:pPr>
              <w:pStyle w:val="Normalbulletlist"/>
            </w:pPr>
            <w:r>
              <w:t xml:space="preserve">Bydd dysgwyr yn deall y cysylltiadau â pheiriant y boeler a dyluniad pennau a chylchedau siynt/prif gylchedau.</w:t>
            </w:r>
          </w:p>
          <w:p w14:paraId="10CEE200" w14:textId="24169499" w:rsidR="00E5534E" w:rsidRPr="00CD50CC" w:rsidRDefault="00857916" w:rsidP="00A97A0A">
            <w:pPr>
              <w:pStyle w:val="Normalbulletlist"/>
              <w:rPr>
                <w:szCs w:val="22"/>
              </w:rPr>
            </w:pPr>
            <w:r>
              <w:t xml:space="preserve">Bydd dysgwyr yn gwybod beth yw’r gofynion o ran awyru a ffliwiau boeleri wrth ystyried eu cynlluniau.</w:t>
            </w:r>
          </w:p>
        </w:tc>
      </w:tr>
      <w:tr w:rsidR="00D07D9B" w:rsidRPr="00D979B1" w14:paraId="5D92DAE6" w14:textId="77777777" w:rsidTr="16432095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48E04E9" w14:textId="6597253A" w:rsidR="00D07D9B" w:rsidRPr="00CD50CC" w:rsidRDefault="00232A82" w:rsidP="00202B7B">
            <w:pPr>
              <w:pStyle w:val="ListParagraph"/>
              <w:numPr>
                <w:ilvl w:val="0"/>
                <w:numId w:val="47"/>
              </w:numPr>
              <w:adjustRightInd w:val="0"/>
              <w:spacing w:line="240" w:lineRule="auto"/>
            </w:pPr>
            <w:r>
              <w:t xml:space="preserve">Deall gweithrediad a defnydd systemau, rheolyddion a chydrannau dŵr oeredig cymhleth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75F4B37" w14:textId="47C82031" w:rsidR="00D07D9B" w:rsidRDefault="00232A82" w:rsidP="00C85C02">
            <w:pPr>
              <w:pStyle w:val="ListParagraph"/>
              <w:numPr>
                <w:ilvl w:val="1"/>
                <w:numId w:val="47"/>
              </w:numPr>
              <w:adjustRightInd w:val="0"/>
              <w:spacing w:line="240" w:lineRule="auto"/>
              <w:contextualSpacing w:val="0"/>
            </w:pPr>
            <w:r>
              <w:t xml:space="preserve">Cynllun a defnydd cylchedau dŵr oeredig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FA2E255" w14:textId="3102407F" w:rsidR="00857916" w:rsidRDefault="57CE5729" w:rsidP="00A97A0A">
            <w:pPr>
              <w:pStyle w:val="Normalbulletlist"/>
            </w:pPr>
            <w:r>
              <w:t xml:space="preserve">Bydd dysgwyr yn gwybod am y defnydd o gylchedau dŵr oeredig o ran y prosesau a’r dyfeisiau maen nhw’n eu cyflenwi.</w:t>
            </w:r>
          </w:p>
          <w:p w14:paraId="7F124EDD" w14:textId="3E71032E" w:rsidR="00110C38" w:rsidRDefault="00857916" w:rsidP="00A97A0A">
            <w:pPr>
              <w:pStyle w:val="Normalbulletlist"/>
            </w:pPr>
            <w:r>
              <w:t xml:space="preserve">Bydd dysgwyr yn gweld lluniau a chyflwyniadau o systemau i weld enghreifftiau nodweddiadol o gylchedau sy’n cyflenwi systemau rheoli cyfforddusrwydd, fel unedau coil ffan a thrawstiau wedi’u hoeri.</w:t>
            </w:r>
          </w:p>
          <w:p w14:paraId="5DD55E63" w14:textId="1093DAA6" w:rsidR="00D07D9B" w:rsidRPr="00A97A0A" w:rsidRDefault="00110C38" w:rsidP="00A97A0A">
            <w:pPr>
              <w:pStyle w:val="Normalbulletlist"/>
            </w:pPr>
            <w:r>
              <w:t xml:space="preserve">Bydd dysgwyr yn gwybod pam mae angen gwahanol ddulliau rheoli ar gyfer rheoli cyfforddusrwydd, gan gynnwys trefniadau falfiau 2, 3 a 4 porth.</w:t>
            </w:r>
          </w:p>
        </w:tc>
      </w:tr>
      <w:tr w:rsidR="00D07D9B" w:rsidRPr="00D979B1" w14:paraId="08B147D2" w14:textId="77777777" w:rsidTr="1643209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689C34B" w14:textId="213D9512" w:rsidR="00D07D9B" w:rsidRPr="00CD50CC" w:rsidRDefault="00D07D9B" w:rsidP="00202B7B">
            <w:pPr>
              <w:pStyle w:val="ListParagraph"/>
              <w:numPr>
                <w:ilvl w:val="0"/>
                <w:numId w:val="4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E15F91A" w14:textId="1772A841" w:rsidR="00D07D9B" w:rsidRDefault="00232A82" w:rsidP="00C85C02">
            <w:pPr>
              <w:pStyle w:val="ListParagraph"/>
              <w:numPr>
                <w:ilvl w:val="1"/>
                <w:numId w:val="47"/>
              </w:numPr>
              <w:adjustRightInd w:val="0"/>
              <w:spacing w:line="240" w:lineRule="auto"/>
              <w:contextualSpacing w:val="0"/>
            </w:pPr>
            <w:r>
              <w:t xml:space="preserve">Y rheolyddion a'r cydrannau sy'n cael eu defnyddio mewn cylchedau dŵr oeredig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EAAAC72" w14:textId="58DCACEE" w:rsidR="00D07D9B" w:rsidRPr="00A97A0A" w:rsidRDefault="00857916" w:rsidP="00A97A0A">
            <w:pPr>
              <w:pStyle w:val="Normalbulletlist"/>
            </w:pPr>
            <w:r>
              <w:t xml:space="preserve">Bydd dysgwyr yn gallu archwilio enghreifftiau ffisegol o reolyddion a chydrannau sy’n cael eu defnyddio mewn systemau dŵr oeredig, gan gynnwys:</w:t>
            </w:r>
          </w:p>
          <w:p w14:paraId="6964631B" w14:textId="3D2C5E18" w:rsidR="00A97A0A" w:rsidRPr="00A97A0A" w:rsidRDefault="6113C345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pympiau</w:t>
            </w:r>
          </w:p>
          <w:p w14:paraId="2DBC4C22" w14:textId="4A8BAB68" w:rsidR="00A97A0A" w:rsidRPr="00A97A0A" w:rsidRDefault="6113C345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switsys gwasgedd</w:t>
            </w:r>
          </w:p>
          <w:p w14:paraId="36AA76D3" w14:textId="694AFF5E" w:rsidR="00A97A0A" w:rsidRPr="00A97A0A" w:rsidRDefault="6113C345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falfiau 3 phorth</w:t>
            </w:r>
          </w:p>
          <w:p w14:paraId="62D833C5" w14:textId="42831894" w:rsidR="00A97A0A" w:rsidRPr="00A97A0A" w:rsidRDefault="6113C345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falfiau 4 porth</w:t>
            </w:r>
          </w:p>
          <w:p w14:paraId="0F4EB86A" w14:textId="114E88D9" w:rsidR="00A97A0A" w:rsidRPr="00A97A0A" w:rsidRDefault="6113C345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synwyryddion llif</w:t>
            </w:r>
          </w:p>
          <w:p w14:paraId="1EFCDB57" w14:textId="3C9E6913" w:rsidR="00A97A0A" w:rsidRPr="00A97A0A" w:rsidRDefault="6113C345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medryddion</w:t>
            </w:r>
          </w:p>
          <w:p w14:paraId="2E6EFF21" w14:textId="2722E637" w:rsidR="00A97A0A" w:rsidRPr="00A97A0A" w:rsidRDefault="6113C345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falfiau rheoleiddio ddwbl</w:t>
            </w:r>
          </w:p>
          <w:p w14:paraId="38C1FFA5" w14:textId="281BA180" w:rsidR="00A97A0A" w:rsidRPr="00A97A0A" w:rsidRDefault="6113C345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BMS</w:t>
            </w:r>
          </w:p>
          <w:p w14:paraId="124395DB" w14:textId="397B37C8" w:rsidR="00A97A0A" w:rsidRPr="00A97A0A" w:rsidRDefault="6113C345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rheolydd cydadfer</w:t>
            </w:r>
          </w:p>
          <w:p w14:paraId="4E770254" w14:textId="52D58E2E" w:rsidR="00D07D9B" w:rsidRPr="00A97A0A" w:rsidRDefault="6113C345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rheolydd dechrau gorau posib.</w:t>
            </w:r>
          </w:p>
          <w:p w14:paraId="4C0220CD" w14:textId="1337CB1A" w:rsidR="00D07D9B" w:rsidRPr="00CD50CC" w:rsidRDefault="00857916" w:rsidP="00A97A0A">
            <w:pPr>
              <w:pStyle w:val="Normalbulletlist"/>
              <w:rPr>
                <w:szCs w:val="22"/>
              </w:rPr>
            </w:pPr>
            <w:r>
              <w:t xml:space="preserve">Bydd dysgwyr yn gwybod am allu systemau BMS i reoli tymheredd gofodau a sut mae’r systemau hyn yn cysylltu â falfiau 2, 3 a 4 porth sydd wedi’u cysylltu ag Unedau Cysylltu â Ffiws.</w:t>
            </w:r>
          </w:p>
        </w:tc>
      </w:tr>
      <w:tr w:rsidR="00D07D9B" w:rsidRPr="00D979B1" w14:paraId="73659ECE" w14:textId="77777777" w:rsidTr="1643209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461AE73" w14:textId="5D9B5CA5" w:rsidR="00D07D9B" w:rsidRPr="00CD50CC" w:rsidRDefault="00D07D9B" w:rsidP="00202B7B">
            <w:pPr>
              <w:pStyle w:val="ListParagraph"/>
              <w:numPr>
                <w:ilvl w:val="0"/>
                <w:numId w:val="4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26E33B7" w14:textId="74D41CB5" w:rsidR="00D07D9B" w:rsidRDefault="00232A82" w:rsidP="00C85C02">
            <w:pPr>
              <w:pStyle w:val="ListParagraph"/>
              <w:numPr>
                <w:ilvl w:val="1"/>
                <w:numId w:val="47"/>
              </w:numPr>
              <w:adjustRightInd w:val="0"/>
              <w:spacing w:line="240" w:lineRule="auto"/>
              <w:contextualSpacing w:val="0"/>
            </w:pPr>
            <w:r>
              <w:t xml:space="preserve">Y dulliau cysylltu a ddefnyddir i gysylltu ag oeryddion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28EEE58" w14:textId="5E777225" w:rsidR="00857916" w:rsidRDefault="00857916" w:rsidP="00A97A0A">
            <w:pPr>
              <w:pStyle w:val="Normalbulletlist"/>
            </w:pPr>
            <w:r>
              <w:t xml:space="preserve">Bydd dysgwyr yn gwybod am y cysylltiadau nodweddiadol sydd eu hangen mewn oeryddion ar gyfer amrywiaeth o ddeunyddiau pibellau addas.</w:t>
            </w:r>
          </w:p>
          <w:p w14:paraId="7FDB0F7F" w14:textId="2762DD25" w:rsidR="00D07D9B" w:rsidRPr="00A97A0A" w:rsidRDefault="00857916" w:rsidP="00A97A0A">
            <w:pPr>
              <w:pStyle w:val="Normalbulletlist"/>
            </w:pPr>
            <w:r>
              <w:t xml:space="preserve">Bydd dysgwyr yn lawrlwytho ac yn archwilio llenyddiaeth gwneuthurwyr ar gyfer amrywiaeth o oeryddion, gan gynnwys:</w:t>
            </w:r>
          </w:p>
          <w:p w14:paraId="54567182" w14:textId="01C2F756" w:rsidR="00A97A0A" w:rsidRPr="00A97A0A" w:rsidRDefault="14E6DABF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oeri gan aer</w:t>
            </w:r>
          </w:p>
          <w:p w14:paraId="1DE29361" w14:textId="5CFE3C4F" w:rsidR="00A97A0A" w:rsidRPr="00A97A0A" w:rsidRDefault="14E6DABF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oeri gan ddŵr</w:t>
            </w:r>
          </w:p>
          <w:p w14:paraId="6D60C71C" w14:textId="16CA96E8" w:rsidR="00A97A0A" w:rsidRPr="00A97A0A" w:rsidRDefault="14E6DABF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mowntiau gwrth-ddirgrynu</w:t>
            </w:r>
          </w:p>
          <w:p w14:paraId="78BA8AAE" w14:textId="0509D8E2" w:rsidR="00D07D9B" w:rsidRPr="00A97A0A" w:rsidRDefault="14E6DABF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cysylltiadau.</w:t>
            </w:r>
          </w:p>
          <w:p w14:paraId="00AAD03C" w14:textId="750BFA2D" w:rsidR="007F4BF0" w:rsidRDefault="007F4BF0" w:rsidP="00A97A0A">
            <w:pPr>
              <w:pStyle w:val="Normalbulletlist"/>
              <w:rPr>
                <w:szCs w:val="22"/>
              </w:rPr>
            </w:pPr>
            <w:r>
              <w:t xml:space="preserve">Bydd dysgwyr yn deall yr angen am gysylltiadau hyblyg a’r defnydd o fowntiau gwrth-ddirgrynu a fframiau dur.</w:t>
            </w:r>
          </w:p>
          <w:p w14:paraId="1E577111" w14:textId="1F0D6AE7" w:rsidR="00D07D9B" w:rsidRPr="00CD50CC" w:rsidRDefault="007F4BF0" w:rsidP="00A97A0A">
            <w:pPr>
              <w:pStyle w:val="Normalbulletlist"/>
              <w:rPr>
                <w:szCs w:val="22"/>
              </w:rPr>
            </w:pPr>
            <w:r>
              <w:t xml:space="preserve">Bydd dysgwyr yn cyfeirio at ddogfennau BESA TR/20 (Gosod a Phrofi systemau pibellau.</w:t>
            </w:r>
            <w:r>
              <w:t xml:space="preserve"> </w:t>
            </w:r>
            <w:r>
              <w:t xml:space="preserve">Rhan dau – Gwresogi dŵr poeth tymheredd canolig) a dogfennau BESA TR/6 (Profion Gwasgedd yn Safle Pibellau), ac yn archwilio manylebau ynghylch cysylltiadau oeryddion a defnyddio offer lleihau dirgryniadau.</w:t>
            </w:r>
          </w:p>
          <w:p w14:paraId="48C2C753" w14:textId="1E635A71" w:rsidR="00D07D9B" w:rsidRPr="00CD50CC" w:rsidRDefault="007F4BF0" w:rsidP="00A97A0A">
            <w:pPr>
              <w:pStyle w:val="Normalbulletlist"/>
              <w:rPr>
                <w:szCs w:val="22"/>
              </w:rPr>
            </w:pPr>
            <w:r>
              <w:t xml:space="preserve">Bydd dysgwyr yn ymweld â safleoedd i archwilio’r oeryddion sydd wedi’u gosod mewn adeiladau masnachol lle bo’n bosib.</w:t>
            </w:r>
          </w:p>
        </w:tc>
      </w:tr>
      <w:tr w:rsidR="00D07D9B" w:rsidRPr="00D979B1" w14:paraId="2AF84A07" w14:textId="77777777" w:rsidTr="1643209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D555C1C" w14:textId="7D914AE0" w:rsidR="00D07D9B" w:rsidRPr="00CD50CC" w:rsidRDefault="00D07D9B" w:rsidP="00202B7B">
            <w:pPr>
              <w:pStyle w:val="ListParagraph"/>
              <w:numPr>
                <w:ilvl w:val="0"/>
                <w:numId w:val="4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EBB5E28" w14:textId="6E7C9D0C" w:rsidR="00D07D9B" w:rsidRDefault="00232A82" w:rsidP="00C85C02">
            <w:pPr>
              <w:pStyle w:val="ListParagraph"/>
              <w:numPr>
                <w:ilvl w:val="1"/>
                <w:numId w:val="47"/>
              </w:numPr>
              <w:adjustRightInd w:val="0"/>
              <w:spacing w:line="240" w:lineRule="auto"/>
              <w:contextualSpacing w:val="0"/>
            </w:pPr>
            <w:r>
              <w:t xml:space="preserve">Y dulliau o osod a chysylltu ag unedau terfynell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F596176" w14:textId="67897D84" w:rsidR="00D07D9B" w:rsidRPr="00A97A0A" w:rsidRDefault="00DE2A0F" w:rsidP="00A97A0A">
            <w:pPr>
              <w:pStyle w:val="Normalbulletlist"/>
            </w:pPr>
            <w:r>
              <w:t xml:space="preserve">Bydd dysgwyr yn defnyddio llenyddiaeth gwneuthurwyr yn yr ystafell ddosbarth i archwilio’r dulliau gosod sy’n cael eu hargymell ar gyfer unedau terfynell fel Unedau Cysylltu â Ffiws, Unedau Trin Aer a thrawstiau wedi’u hoeri.</w:t>
            </w:r>
          </w:p>
          <w:p w14:paraId="323CBF34" w14:textId="20A123D2" w:rsidR="00322B7B" w:rsidRDefault="00322B7B" w:rsidP="00A97A0A">
            <w:pPr>
              <w:pStyle w:val="Normalbulletlist"/>
              <w:rPr>
                <w:szCs w:val="22"/>
              </w:rPr>
            </w:pPr>
            <w:r>
              <w:t xml:space="preserve">Bydd dysgwyr yn gallu dosbarthu amrywiaeth o osodiadau ac angorau ar gyfer unedau crog.</w:t>
            </w:r>
          </w:p>
          <w:p w14:paraId="1DAAC471" w14:textId="60D2897C" w:rsidR="00D07D9B" w:rsidRPr="00CD50CC" w:rsidRDefault="00322B7B" w:rsidP="00A97A0A">
            <w:pPr>
              <w:pStyle w:val="Normalbulletlist"/>
              <w:rPr>
                <w:szCs w:val="22"/>
              </w:rPr>
            </w:pPr>
            <w:r>
              <w:t xml:space="preserve">Bydd dysgwyr yn gwybod beth yw llwythi uchaf gosodiadau ac angorau, ac am y defnydd o wifrau tynnol.</w:t>
            </w:r>
          </w:p>
          <w:p w14:paraId="25182962" w14:textId="60E7F439" w:rsidR="00D07D9B" w:rsidRPr="00A97A0A" w:rsidRDefault="00322B7B" w:rsidP="00A97A0A">
            <w:pPr>
              <w:pStyle w:val="Normalbulletlist"/>
              <w:rPr>
                <w:szCs w:val="22"/>
              </w:rPr>
            </w:pPr>
            <w:r>
              <w:t xml:space="preserve">Bydd dysgwyr yn cael tasgau i ddefnyddio llenyddiaeth gwneuthurwyr i ymchwilio i’r mathau o gysylltiadau terfynol a argymhellir ar gyfer unedau terfynell, ac yn trafod defnyddio cysylltiadau rwber a phlastig Ethylene Propylene Diene Monomer (EPDM).</w:t>
            </w:r>
          </w:p>
        </w:tc>
      </w:tr>
      <w:tr w:rsidR="008D4B8C" w:rsidRPr="00D979B1" w14:paraId="49E7CDDA" w14:textId="77777777" w:rsidTr="1643209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97BE50C" w14:textId="77777777" w:rsidR="008D4B8C" w:rsidRPr="00CD50CC" w:rsidRDefault="008D4B8C" w:rsidP="00202B7B">
            <w:pPr>
              <w:pStyle w:val="ListParagraph"/>
              <w:numPr>
                <w:ilvl w:val="0"/>
                <w:numId w:val="4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10ECFB5" w14:textId="044C284C" w:rsidR="008D4B8C" w:rsidRDefault="00232A82" w:rsidP="00C85C02">
            <w:pPr>
              <w:pStyle w:val="ListParagraph"/>
              <w:numPr>
                <w:ilvl w:val="1"/>
                <w:numId w:val="47"/>
              </w:numPr>
              <w:adjustRightInd w:val="0"/>
              <w:spacing w:line="240" w:lineRule="auto"/>
              <w:contextualSpacing w:val="0"/>
            </w:pPr>
            <w:r>
              <w:t xml:space="preserve">Y rheolyddion a'r cydrannau sy'n cael eu defnyddio mewn prif gylchedau a chylchedau siynt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3E53E41" w14:textId="3D910CBE" w:rsidR="008D4B8C" w:rsidRPr="00A97A0A" w:rsidRDefault="00C4573A" w:rsidP="00A97A0A">
            <w:pPr>
              <w:pStyle w:val="Normalbulletlist"/>
            </w:pPr>
            <w:r>
              <w:t xml:space="preserve">Bydd dysgwyr yn gallu archwilio amrywiaeth o reolyddion a chydrannau, ac yn defnyddio llenyddiaeth a diagramau sgematig gwneuthurwyr i egluro eu defnydd a’r safleoedd a argymhellir, fel:</w:t>
            </w:r>
          </w:p>
          <w:p w14:paraId="7F99790D" w14:textId="2FB9A085" w:rsidR="00A97A0A" w:rsidRDefault="5135B775" w:rsidP="00A97A0A">
            <w:pPr>
              <w:pStyle w:val="Normalbulletsublist"/>
            </w:pPr>
            <w:r>
              <w:t xml:space="preserve">pympiau</w:t>
            </w:r>
          </w:p>
          <w:p w14:paraId="6DD4F008" w14:textId="363127B9" w:rsidR="00A97A0A" w:rsidRDefault="5135B775" w:rsidP="00A97A0A">
            <w:pPr>
              <w:pStyle w:val="Normalbulletsublist"/>
            </w:pPr>
            <w:r>
              <w:t xml:space="preserve">switsys gwasgedd</w:t>
            </w:r>
          </w:p>
          <w:p w14:paraId="079A0F7C" w14:textId="6D542BCA" w:rsidR="00A97A0A" w:rsidRDefault="5135B775" w:rsidP="00A97A0A">
            <w:pPr>
              <w:pStyle w:val="Normalbulletsublist"/>
            </w:pPr>
            <w:r>
              <w:t xml:space="preserve">hidlyddion</w:t>
            </w:r>
          </w:p>
          <w:p w14:paraId="7E8A889E" w14:textId="72AC85BE" w:rsidR="00A97A0A" w:rsidRDefault="5135B775" w:rsidP="00A97A0A">
            <w:pPr>
              <w:pStyle w:val="Normalbulletsublist"/>
            </w:pPr>
            <w:r>
              <w:t xml:space="preserve">gwahanwyr aer/baw</w:t>
            </w:r>
          </w:p>
          <w:p w14:paraId="0248E702" w14:textId="3FDC719E" w:rsidR="00A97A0A" w:rsidRDefault="5135B775" w:rsidP="00A97A0A">
            <w:pPr>
              <w:pStyle w:val="Normalbulletsublist"/>
            </w:pPr>
            <w:r>
              <w:t xml:space="preserve">cysylltiadau llenwi oer</w:t>
            </w:r>
          </w:p>
          <w:p w14:paraId="399C7852" w14:textId="06FF9E5B" w:rsidR="00A97A0A" w:rsidRDefault="5135B775" w:rsidP="00A97A0A">
            <w:pPr>
              <w:pStyle w:val="Normalbulletsublist"/>
            </w:pPr>
            <w:r>
              <w:t xml:space="preserve">falfiau diogelwch</w:t>
            </w:r>
          </w:p>
          <w:p w14:paraId="10BEC825" w14:textId="48FF8CE2" w:rsidR="008D4B8C" w:rsidRPr="00A97A0A" w:rsidRDefault="5135B775" w:rsidP="00A97A0A">
            <w:pPr>
              <w:pStyle w:val="Normalbulletsublist"/>
            </w:pPr>
            <w:r>
              <w:t xml:space="preserve">potiau dogni.</w:t>
            </w:r>
          </w:p>
          <w:p w14:paraId="0505ADD0" w14:textId="4FF6F6A0" w:rsidR="008D4B8C" w:rsidRPr="00A97A0A" w:rsidRDefault="00C4573A" w:rsidP="00A97A0A">
            <w:pPr>
              <w:pStyle w:val="Normalbulletlist"/>
              <w:rPr>
                <w:szCs w:val="22"/>
              </w:rPr>
            </w:pPr>
            <w:r>
              <w:t xml:space="preserve">Bydd dysgwyr yn gwybod beth yw safle pympiau ac yn archwilio pam mae gwahanwyr aer/baw yn gweithio orau mewn tymereddau uwch ac ardaloedd o wasgedd is.</w:t>
            </w:r>
          </w:p>
          <w:p w14:paraId="20431E22" w14:textId="57E16797" w:rsidR="008D4B8C" w:rsidRPr="00A97A0A" w:rsidRDefault="002A77A4" w:rsidP="00A97A0A">
            <w:pPr>
              <w:pStyle w:val="Normalbulletlist"/>
              <w:rPr>
                <w:szCs w:val="22"/>
              </w:rPr>
            </w:pPr>
            <w:r>
              <w:t xml:space="preserve">Bydd dysgwyr yn gallu archwilio systemau sydd wedi’u gosod ac yn adnabod cydrannau, a chyfiawnhau pam eu bod wedi’u lleoli lle maen nhw.</w:t>
            </w:r>
          </w:p>
        </w:tc>
      </w:tr>
      <w:tr w:rsidR="00D07D9B" w:rsidRPr="00D979B1" w14:paraId="6800D22A" w14:textId="77777777" w:rsidTr="16432095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4A7E03DD" w:rsidR="00D07D9B" w:rsidRPr="00CD50CC" w:rsidRDefault="00232A82" w:rsidP="00202B7B">
            <w:pPr>
              <w:pStyle w:val="ListParagraph"/>
              <w:numPr>
                <w:ilvl w:val="0"/>
                <w:numId w:val="47"/>
              </w:numPr>
              <w:adjustRightInd w:val="0"/>
              <w:spacing w:line="240" w:lineRule="auto"/>
            </w:pPr>
            <w:r>
              <w:t xml:space="preserve">Deall y dulliau ar gyfer dewis a phennu maint systemau a chydrannau gwresogi hydronig a dŵr oeredig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11860DB7" w:rsidR="00D07D9B" w:rsidRPr="00CD50CC" w:rsidRDefault="00232A82" w:rsidP="00C85C02">
            <w:pPr>
              <w:pStyle w:val="ListParagraph"/>
              <w:numPr>
                <w:ilvl w:val="1"/>
                <w:numId w:val="47"/>
              </w:numPr>
              <w:adjustRightInd w:val="0"/>
              <w:spacing w:line="240" w:lineRule="auto"/>
              <w:contextualSpacing w:val="0"/>
            </w:pPr>
            <w:r>
              <w:t xml:space="preserve">Egwyddorion cyfforddusrwydd thermol mewn adeilad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08D7438" w14:textId="00A2AD4B" w:rsidR="00D07D9B" w:rsidRPr="00A97A0A" w:rsidRDefault="002A77A4" w:rsidP="00A97A0A">
            <w:pPr>
              <w:pStyle w:val="Normalbulletlist"/>
              <w:rPr>
                <w:szCs w:val="22"/>
              </w:rPr>
            </w:pPr>
            <w:r>
              <w:t xml:space="preserve">Bydd dysgwyr yn gweld cyflwyniadau, siartiau seicometrig ac astudiaethau achos i drafod y dylanwadau sy’n effeithio ar gysur mewn gofod, gan gynnwys:</w:t>
            </w:r>
          </w:p>
          <w:p w14:paraId="1643D464" w14:textId="2F52E334" w:rsidR="00A97A0A" w:rsidRPr="00A97A0A" w:rsidRDefault="1282992A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enillion gwres mewnol ac allanol</w:t>
            </w:r>
          </w:p>
          <w:p w14:paraId="49E5C3EC" w14:textId="36897F2E" w:rsidR="00A97A0A" w:rsidRPr="00A97A0A" w:rsidRDefault="1282992A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ffactorau dynol</w:t>
            </w:r>
          </w:p>
          <w:p w14:paraId="48E89B28" w14:textId="71C457B9" w:rsidR="00A97A0A" w:rsidRPr="00A97A0A" w:rsidRDefault="1282992A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lleoliadau</w:t>
            </w:r>
          </w:p>
          <w:p w14:paraId="55C14628" w14:textId="66D45913" w:rsidR="00D07D9B" w:rsidRPr="00A97A0A" w:rsidRDefault="1282992A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diwrnodau gradd.</w:t>
            </w:r>
          </w:p>
          <w:p w14:paraId="1CA2E382" w14:textId="7EEC1B28" w:rsidR="00D07D9B" w:rsidRPr="00A97A0A" w:rsidRDefault="002A77A4" w:rsidP="00A97A0A">
            <w:pPr>
              <w:pStyle w:val="Normalbulletlist"/>
              <w:rPr>
                <w:szCs w:val="22"/>
              </w:rPr>
            </w:pPr>
            <w:r>
              <w:t xml:space="preserve">Bydd dysgwyr yn ystyried beth allai effeithio ar amodau cyfforddusrwydd thermol, gan gynnwys:</w:t>
            </w:r>
          </w:p>
          <w:p w14:paraId="1C5B2C97" w14:textId="0837062D" w:rsidR="00A97A0A" w:rsidRPr="00A97A0A" w:rsidRDefault="00A97A0A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tymheredd yr aer</w:t>
            </w:r>
          </w:p>
          <w:p w14:paraId="20B16DED" w14:textId="637B729A" w:rsidR="00A97A0A" w:rsidRPr="00A97A0A" w:rsidRDefault="7A1F78E4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tymheredd solar</w:t>
            </w:r>
          </w:p>
          <w:p w14:paraId="230DC13E" w14:textId="1E257606" w:rsidR="00A97A0A" w:rsidRPr="00A97A0A" w:rsidRDefault="7A1F78E4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lleithder</w:t>
            </w:r>
          </w:p>
          <w:p w14:paraId="6737A4EC" w14:textId="53ACFEAC" w:rsidR="00A97A0A" w:rsidRPr="00A97A0A" w:rsidRDefault="7A1F78E4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cyflymder aer</w:t>
            </w:r>
          </w:p>
          <w:p w14:paraId="51B0001A" w14:textId="5CBED95C" w:rsidR="00D07D9B" w:rsidRPr="00CD50CC" w:rsidRDefault="7A1F78E4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cyfraddau newid aer.</w:t>
            </w:r>
          </w:p>
        </w:tc>
      </w:tr>
      <w:tr w:rsidR="00D07D9B" w:rsidRPr="00D979B1" w14:paraId="29D72156" w14:textId="77777777" w:rsidTr="1643209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18093DEC" w:rsidR="00D07D9B" w:rsidRPr="00CD50CC" w:rsidRDefault="00D07D9B" w:rsidP="00202B7B">
            <w:pPr>
              <w:pStyle w:val="ListParagraph"/>
              <w:numPr>
                <w:ilvl w:val="0"/>
                <w:numId w:val="4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15897460" w:rsidR="00D07D9B" w:rsidRPr="00CD50CC" w:rsidRDefault="00232A82" w:rsidP="00C85C02">
            <w:pPr>
              <w:pStyle w:val="ListParagraph"/>
              <w:numPr>
                <w:ilvl w:val="1"/>
                <w:numId w:val="47"/>
              </w:numPr>
              <w:adjustRightInd w:val="0"/>
              <w:spacing w:line="240" w:lineRule="auto"/>
              <w:contextualSpacing w:val="0"/>
            </w:pPr>
            <w:r>
              <w:t xml:space="preserve">Y dulliau o bennu faint o wres a gollir o adeiladau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CC7D90B" w14:textId="42DAD6BA" w:rsidR="00D07D9B" w:rsidRPr="00A97A0A" w:rsidRDefault="002A77A4" w:rsidP="00A97A0A">
            <w:pPr>
              <w:pStyle w:val="Normalbulletlist"/>
            </w:pPr>
            <w:r>
              <w:t xml:space="preserve">Bydd dysgwyr yn gweld cyflwyniadau i egluro’r dulliau o gyfrifo colled gwres, gan gynnwys dulliau â llaw, apiau a chyfrifianellau analog.</w:t>
            </w:r>
          </w:p>
          <w:p w14:paraId="63930865" w14:textId="7BDEC8AB" w:rsidR="00223AB3" w:rsidRDefault="00223AB3" w:rsidP="00A97A0A">
            <w:pPr>
              <w:pStyle w:val="Normalbulletlist"/>
              <w:rPr>
                <w:szCs w:val="22"/>
              </w:rPr>
            </w:pPr>
            <w:r>
              <w:t xml:space="preserve">Bydd dysgwyr yn gwybod am y term ‘Gwerth U’ ac yn hyderus o ran ei werth.</w:t>
            </w:r>
          </w:p>
          <w:p w14:paraId="0CA296DD" w14:textId="712E227E" w:rsidR="00D07D9B" w:rsidRPr="00A97A0A" w:rsidRDefault="00223AB3" w:rsidP="00A97A0A">
            <w:pPr>
              <w:pStyle w:val="Normalbulletlist"/>
              <w:rPr>
                <w:szCs w:val="22"/>
              </w:rPr>
            </w:pPr>
            <w:r>
              <w:t xml:space="preserve">Bydd dysgwyr yn gallu dangos y broses ar gyfer cyfrifo colled gwres â llaw drwy adeiledd adeiladau a symudiad aer.</w:t>
            </w:r>
          </w:p>
          <w:p w14:paraId="0ABB3B54" w14:textId="2CC551B1" w:rsidR="00223AB3" w:rsidRDefault="00223AB3" w:rsidP="00A97A0A">
            <w:pPr>
              <w:pStyle w:val="Normalbulletlist"/>
              <w:rPr>
                <w:szCs w:val="22"/>
              </w:rPr>
            </w:pPr>
            <w:r>
              <w:t xml:space="preserve">Bydd dysgwyr yn cael tasgau i gyfrifo colledion gwres o ofodau syml.</w:t>
            </w:r>
          </w:p>
          <w:p w14:paraId="5AC099BF" w14:textId="2726350C" w:rsidR="00D07D9B" w:rsidRPr="00CD50CC" w:rsidRDefault="165395DE" w:rsidP="00A97A0A">
            <w:pPr>
              <w:pStyle w:val="Normalbulletlist"/>
              <w:rPr>
                <w:szCs w:val="22"/>
              </w:rPr>
            </w:pPr>
            <w:r>
              <w:t xml:space="preserve">Bydd y dysgwyr yn gweithio mewn grwpiau bach i gwblhau tasgau cyn archwilio’r casgliadau fel dosbarth.</w:t>
            </w:r>
          </w:p>
        </w:tc>
      </w:tr>
      <w:tr w:rsidR="00D07D9B" w:rsidRPr="00D979B1" w14:paraId="2C9C32BB" w14:textId="77777777" w:rsidTr="1643209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4FB670" w14:textId="710E6120" w:rsidR="00D07D9B" w:rsidRPr="00CD50CC" w:rsidRDefault="00D07D9B" w:rsidP="00202B7B">
            <w:pPr>
              <w:pStyle w:val="ListParagraph"/>
              <w:numPr>
                <w:ilvl w:val="0"/>
                <w:numId w:val="4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351283C0" w:rsidR="00D07D9B" w:rsidRPr="00CD50CC" w:rsidRDefault="00232A82" w:rsidP="00C85C02">
            <w:pPr>
              <w:pStyle w:val="ListParagraph"/>
              <w:numPr>
                <w:ilvl w:val="1"/>
                <w:numId w:val="47"/>
              </w:numPr>
              <w:adjustRightInd w:val="0"/>
              <w:spacing w:line="240" w:lineRule="auto"/>
              <w:contextualSpacing w:val="0"/>
            </w:pPr>
            <w:r>
              <w:t xml:space="preserve">Egwyddorion gofynion llif drwy bibellau systemau gwresogi hydronig a dŵr oeredig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0C90DF1" w14:textId="28DBC533" w:rsidR="00223AB3" w:rsidRDefault="00223AB3" w:rsidP="00A97A0A">
            <w:pPr>
              <w:pStyle w:val="Normalbulletlist"/>
            </w:pPr>
            <w:r>
              <w:t xml:space="preserve">Bydd dysgwyr yn cael siartiau perthnasol i’w galluogi i bennu cyfraddau llif drwy wahanol ddeunyddiau pibellau ar wahanol dymereddau.</w:t>
            </w:r>
          </w:p>
          <w:p w14:paraId="7CB4457D" w14:textId="0121FC41" w:rsidR="00D07D9B" w:rsidRPr="00CD50CC" w:rsidRDefault="00223AB3" w:rsidP="00A97A0A">
            <w:pPr>
              <w:pStyle w:val="Normalbulletlist"/>
            </w:pPr>
            <w:r>
              <w:t xml:space="preserve">Bydd dysgwyr yn gallu egluro sut mae siartiau cyfraddau llif yn cael eu defnyddio.</w:t>
            </w:r>
          </w:p>
          <w:p w14:paraId="71DC5DDE" w14:textId="0FD7064F" w:rsidR="00D07D9B" w:rsidRPr="00CD50CC" w:rsidRDefault="00223AB3" w:rsidP="00A97A0A">
            <w:pPr>
              <w:pStyle w:val="Normalbulletlist"/>
              <w:rPr>
                <w:szCs w:val="22"/>
              </w:rPr>
            </w:pPr>
            <w:r>
              <w:t xml:space="preserve">Bydd y dysgwyr yn trafod sut mae’r cyfraddau llif hyn yn wahanol yn dibynnu ar ddeunydd y pibellau a thymheredd (dwysedd) y dŵr.</w:t>
            </w:r>
          </w:p>
          <w:p w14:paraId="6BC2D617" w14:textId="1CD3F7E8" w:rsidR="00D07D9B" w:rsidRPr="00CD50CC" w:rsidRDefault="00223AB3" w:rsidP="00A97A0A">
            <w:pPr>
              <w:pStyle w:val="Normalbulletlist"/>
              <w:rPr>
                <w:szCs w:val="22"/>
              </w:rPr>
            </w:pPr>
            <w:r>
              <w:t xml:space="preserve">Bydd dysgwyr yn gallu egluro’r termau ‘laminaidd’ a ‘llif tyrfol’, a sut mae’r rhain yn effeithio ar berfformiad y system.</w:t>
            </w:r>
          </w:p>
        </w:tc>
      </w:tr>
      <w:tr w:rsidR="00D07D9B" w:rsidRPr="00D979B1" w14:paraId="6CEDE22D" w14:textId="77777777" w:rsidTr="1643209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8C5AC3F" w14:textId="7C993FE2" w:rsidR="00D07D9B" w:rsidRPr="00CD50CC" w:rsidRDefault="00D07D9B" w:rsidP="00202B7B">
            <w:pPr>
              <w:pStyle w:val="ListParagraph"/>
              <w:numPr>
                <w:ilvl w:val="0"/>
                <w:numId w:val="4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26DDFE8" w14:textId="4473D0A3" w:rsidR="00D07D9B" w:rsidRDefault="00232A82" w:rsidP="00C85C02">
            <w:pPr>
              <w:pStyle w:val="ListParagraph"/>
              <w:numPr>
                <w:ilvl w:val="1"/>
                <w:numId w:val="47"/>
              </w:numPr>
              <w:adjustRightInd w:val="0"/>
              <w:spacing w:line="240" w:lineRule="auto"/>
              <w:contextualSpacing w:val="0"/>
            </w:pPr>
            <w:r>
              <w:t xml:space="preserve">Y dulliau o gyfrifo meintiau pibellau ar gyfer gwresogi a phibellau dŵr oeredig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CDCE0CE" w14:textId="44E69DC7" w:rsidR="00D07D9B" w:rsidRPr="00CD50CC" w:rsidRDefault="00223AB3" w:rsidP="00A97A0A">
            <w:pPr>
              <w:pStyle w:val="Normalbulletlist"/>
            </w:pPr>
            <w:r>
              <w:t xml:space="preserve">Bydd dysgwyr yn cael cyflwyniadau a phecynnau gwaith i ddangos y gweithdrefnau cam wrth gam i bennu maint pibellau ar gyfer pibellau gwresogi a dŵr oeredig.</w:t>
            </w:r>
          </w:p>
          <w:p w14:paraId="6F93BD80" w14:textId="1A03E7C5" w:rsidR="00D07D9B" w:rsidRPr="00CD50CC" w:rsidRDefault="00E87454" w:rsidP="00A97A0A">
            <w:pPr>
              <w:pStyle w:val="Normalbulletlist"/>
            </w:pPr>
            <w:r>
              <w:t xml:space="preserve">Bydd dysgwyr yn gallu egluro sut mae pennu llwythi gwresogi ac oeri sylfaenol, ac yn dangos y broses a’r fformiwla sydd eu hangen i sefydlu cyfraddau llif o’r llwythi oeri hyn.</w:t>
            </w:r>
          </w:p>
          <w:p w14:paraId="4C3373CA" w14:textId="12242EF9" w:rsidR="00D07D9B" w:rsidRPr="00CD50CC" w:rsidRDefault="00E87454" w:rsidP="00A97A0A">
            <w:pPr>
              <w:pStyle w:val="Normalbulletlist"/>
            </w:pPr>
            <w:r>
              <w:t xml:space="preserve">Bydd dysgwyr yn cael tasgau grŵp i gyfrifo maint pibellau mewn enghreifftiau penodol.</w:t>
            </w:r>
          </w:p>
        </w:tc>
      </w:tr>
      <w:tr w:rsidR="005266AA" w:rsidRPr="00D979B1" w14:paraId="716B27AA" w14:textId="77777777" w:rsidTr="16432095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DEB8A13" w14:textId="77777777" w:rsidR="005266AA" w:rsidRPr="00CD50CC" w:rsidRDefault="005266AA" w:rsidP="00202B7B">
            <w:pPr>
              <w:pStyle w:val="ListParagraph"/>
              <w:numPr>
                <w:ilvl w:val="0"/>
                <w:numId w:val="4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01CDBDC" w14:textId="11F57337" w:rsidR="005266AA" w:rsidRDefault="00232A82" w:rsidP="00C85C02">
            <w:pPr>
              <w:pStyle w:val="ListParagraph"/>
              <w:numPr>
                <w:ilvl w:val="1"/>
                <w:numId w:val="47"/>
              </w:numPr>
              <w:adjustRightInd w:val="0"/>
              <w:spacing w:line="240" w:lineRule="auto"/>
              <w:contextualSpacing w:val="0"/>
            </w:pPr>
            <w:r>
              <w:t xml:space="preserve">Y dulliau o gyfrifo meintiau cydrannau ar gyfer systemau gwresogi hydronig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83605A2" w14:textId="1228FD76" w:rsidR="005266AA" w:rsidRPr="00A97A0A" w:rsidRDefault="00E87454" w:rsidP="00A97A0A">
            <w:pPr>
              <w:pStyle w:val="Normalbulletlist"/>
            </w:pPr>
            <w:r>
              <w:t xml:space="preserve">Bydd dysgwyr yn gallu egluro’r prosesau sy’n gysylltiedig â chyfrifo maint cydrannau mewn systemau gwresogi a dŵr oeredig, gan gynnwys:</w:t>
            </w:r>
          </w:p>
          <w:p w14:paraId="5B7386D8" w14:textId="1C39892C" w:rsidR="00A97A0A" w:rsidRPr="00A97A0A" w:rsidRDefault="2D8F77E2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maint pwmp</w:t>
            </w:r>
          </w:p>
          <w:p w14:paraId="42E29196" w14:textId="2C23878B" w:rsidR="00A97A0A" w:rsidRPr="00A97A0A" w:rsidRDefault="2D8F77E2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maint cynhwysydd ehangu</w:t>
            </w:r>
          </w:p>
          <w:p w14:paraId="2D6EEA85" w14:textId="115B0E2F" w:rsidR="00A97A0A" w:rsidRPr="00A97A0A" w:rsidRDefault="2D8F77E2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maint boeler</w:t>
            </w:r>
          </w:p>
          <w:p w14:paraId="4754FC8A" w14:textId="031890A9" w:rsidR="005266AA" w:rsidRPr="00A97A0A" w:rsidRDefault="2D8F77E2" w:rsidP="00A97A0A">
            <w:pPr>
              <w:pStyle w:val="Normalbulletsublist"/>
              <w:rPr>
                <w:rFonts w:eastAsia="Arial" w:cs="Arial"/>
              </w:rPr>
            </w:pPr>
            <w:r>
              <w:t xml:space="preserve">maint allyrrydd gwres.</w:t>
            </w:r>
          </w:p>
          <w:p w14:paraId="6EB5651D" w14:textId="499059BB" w:rsidR="005266AA" w:rsidRPr="00CD50CC" w:rsidRDefault="00E87454" w:rsidP="00A97A0A">
            <w:pPr>
              <w:pStyle w:val="Normalbulletlist"/>
              <w:rPr>
                <w:szCs w:val="22"/>
              </w:rPr>
            </w:pPr>
            <w:r>
              <w:t xml:space="preserve">Bydd dysgwyr yn gallu defnyddio eu gwybodaeth am gyfrifiadau colli gwres i sefydlu maint allyrwyr gwres a boeleri, ac astudio llenyddiaeth gweithgynhyrchwyr a chatalogau cyfanwerthwyr i nodi cyfarpar addas.</w:t>
            </w:r>
          </w:p>
          <w:p w14:paraId="36AC789C" w14:textId="41CF27CF" w:rsidR="003475BE" w:rsidRDefault="00E87454" w:rsidP="00A97A0A">
            <w:pPr>
              <w:pStyle w:val="Normalbulletlist"/>
              <w:rPr>
                <w:szCs w:val="22"/>
              </w:rPr>
            </w:pPr>
            <w:r>
              <w:t xml:space="preserve">Bydd dysgwyr yn gallu defnyddio eu gwybodaeth flaenorol am bennu maint pibellau i helpu i bennu maint pympiau.</w:t>
            </w:r>
          </w:p>
          <w:p w14:paraId="21ACB609" w14:textId="433717FA" w:rsidR="005266AA" w:rsidRPr="00CD50CC" w:rsidRDefault="003475BE" w:rsidP="00A97A0A">
            <w:pPr>
              <w:pStyle w:val="Normalbulletlist"/>
              <w:rPr>
                <w:szCs w:val="22"/>
              </w:rPr>
            </w:pPr>
            <w:r>
              <w:t xml:space="preserve">Bydd dysgwyr yn defnyddio gwybodaeth a gwefannau gwneuthurwyr pympiau i bennu pympiau â lefel darparu a gwasgedd pen addas.</w:t>
            </w:r>
          </w:p>
          <w:p w14:paraId="08262A06" w14:textId="43429B52" w:rsidR="005266AA" w:rsidRPr="00A97A0A" w:rsidRDefault="003475BE" w:rsidP="00A97A0A">
            <w:pPr>
              <w:pStyle w:val="Normalbulletlist"/>
              <w:rPr>
                <w:szCs w:val="22"/>
              </w:rPr>
            </w:pPr>
            <w:r>
              <w:t xml:space="preserve">Bydd dysgwyr yn gweld y cyfrifiadau sydd eu hangen i benderfynu a all cynwysyddion ehangu ddarparu ar gyfer dŵr wedi’i ehangu.</w:t>
            </w:r>
          </w:p>
          <w:p w14:paraId="4E2B6269" w14:textId="672C3BC2" w:rsidR="005266AA" w:rsidRPr="00CD50CC" w:rsidRDefault="003475BE" w:rsidP="00A97A0A">
            <w:pPr>
              <w:pStyle w:val="Normalbulletlist"/>
              <w:rPr>
                <w:szCs w:val="22"/>
              </w:rPr>
            </w:pPr>
            <w:r>
              <w:t xml:space="preserve">Bydd y dysgwyr yn cael tasgau grŵp ar gyfer maint cydrannau ac yn trafod y casgliadau fel dosbarth.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headerReference w:type="even" r:id="rId21"/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4D138" w14:textId="77777777" w:rsidR="00B22F2C" w:rsidRDefault="00B22F2C">
      <w:pPr>
        <w:spacing w:before="0" w:after="0"/>
      </w:pPr>
      <w:r>
        <w:separator/>
      </w:r>
    </w:p>
  </w:endnote>
  <w:endnote w:type="continuationSeparator" w:id="0">
    <w:p w14:paraId="589F597D" w14:textId="77777777" w:rsidR="00B22F2C" w:rsidRDefault="00B22F2C">
      <w:pPr>
        <w:spacing w:before="0" w:after="0"/>
      </w:pPr>
      <w:r>
        <w:continuationSeparator/>
      </w:r>
    </w:p>
  </w:endnote>
  <w:endnote w:type="continuationNotice" w:id="1">
    <w:p w14:paraId="4A7EBCE2" w14:textId="77777777" w:rsidR="00B22F2C" w:rsidRDefault="00B22F2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3853F196" w:rsidR="008C49CA" w:rsidRPr="00041DCF" w:rsidRDefault="00305CD1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EAL.</w:t>
    </w:r>
    <w:r>
      <w:t xml:space="preserve"> </w:t>
    </w:r>
    <w:r>
      <w:t xml:space="preserve">Cedwir pob hawl.</w:t>
    </w:r>
    <w:r>
      <w:tab/>
    </w:r>
    <w:r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r w:rsidR="00B22F2C">
      <w:fldChar w:fldCharType="begin" w:dirty="true"/>
    </w:r>
    <w:r w:rsidR="00B22F2C">
      <w:instrText>NUMPAGES   \* MERGEFORMAT</w:instrText>
    </w:r>
    <w:r w:rsidR="00B22F2C">
      <w:fldChar w:fldCharType="separate"/>
    </w:r>
    <w:r w:rsidR="00041DCF">
      <w:t>3</w:t>
    </w:r>
    <w:r w:rsidR="00B22F2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BC593" w14:textId="77777777" w:rsidR="00B22F2C" w:rsidRDefault="00B22F2C">
      <w:pPr>
        <w:spacing w:before="0" w:after="0"/>
      </w:pPr>
      <w:r>
        <w:separator/>
      </w:r>
    </w:p>
  </w:footnote>
  <w:footnote w:type="continuationSeparator" w:id="0">
    <w:p w14:paraId="27BEA347" w14:textId="77777777" w:rsidR="00B22F2C" w:rsidRDefault="00B22F2C">
      <w:pPr>
        <w:spacing w:before="0" w:after="0"/>
      </w:pPr>
      <w:r>
        <w:continuationSeparator/>
      </w:r>
    </w:p>
  </w:footnote>
  <w:footnote w:type="continuationNotice" w:id="1">
    <w:p w14:paraId="7F297D8E" w14:textId="77777777" w:rsidR="00B22F2C" w:rsidRDefault="00B22F2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20936413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Peirianneg Gwasanaethau Adeiladu (Lefel 3)</w:t>
    </w:r>
  </w:p>
  <w:p w14:paraId="1A87A6D0" w14:textId="3F8F072F" w:rsidR="008C49CA" w:rsidRPr="006A00D3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FF19D83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326HV: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62815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DC429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97E4B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6AE71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6446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05EEB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180D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3BC5A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7D51C7F"/>
    <w:multiLevelType w:val="hybridMultilevel"/>
    <w:tmpl w:val="FAD0C676"/>
    <w:lvl w:ilvl="0" w:tplc="4C7C7E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FE0D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AE57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00DF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FEBA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98C8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546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56F1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EEE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4" w15:restartNumberingAfterBreak="0">
    <w:nsid w:val="0E4D6572"/>
    <w:multiLevelType w:val="hybridMultilevel"/>
    <w:tmpl w:val="0D084944"/>
    <w:lvl w:ilvl="0" w:tplc="1EC02B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50A8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0E0B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9CD0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0C36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4A6B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827B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CE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EA45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8" w15:restartNumberingAfterBreak="0">
    <w:nsid w:val="16556274"/>
    <w:multiLevelType w:val="hybridMultilevel"/>
    <w:tmpl w:val="8DA801B2"/>
    <w:lvl w:ilvl="0" w:tplc="FFFFFFFF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A33962"/>
    <w:multiLevelType w:val="hybridMultilevel"/>
    <w:tmpl w:val="32D80A74"/>
    <w:lvl w:ilvl="0" w:tplc="5824AD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7A22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1A54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5E7E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AC53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709E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D899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C245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4E70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D41107E"/>
    <w:multiLevelType w:val="hybridMultilevel"/>
    <w:tmpl w:val="D8888996"/>
    <w:lvl w:ilvl="0" w:tplc="C8761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D476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9A47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8CEE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30FA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C6B2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7EFC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27E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8AD9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1073D3"/>
    <w:multiLevelType w:val="hybridMultilevel"/>
    <w:tmpl w:val="80D4D248"/>
    <w:lvl w:ilvl="0" w:tplc="D3E0E8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564E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FCC1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9686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E802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E483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DECD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5C6E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266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4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284B70B7"/>
    <w:multiLevelType w:val="hybridMultilevel"/>
    <w:tmpl w:val="EE4EAA76"/>
    <w:lvl w:ilvl="0" w:tplc="0C682C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085A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9ECB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FED2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185A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EE43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526E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6034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1420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7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8" w15:restartNumberingAfterBreak="0">
    <w:nsid w:val="38EF5AF3"/>
    <w:multiLevelType w:val="multilevel"/>
    <w:tmpl w:val="0809001F"/>
    <w:numStyleLink w:val="111111"/>
  </w:abstractNum>
  <w:abstractNum w:abstractNumId="29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CC740D5"/>
    <w:multiLevelType w:val="multilevel"/>
    <w:tmpl w:val="0809001F"/>
    <w:numStyleLink w:val="111111"/>
  </w:abstractNum>
  <w:abstractNum w:abstractNumId="33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560A7AF2"/>
    <w:multiLevelType w:val="hybridMultilevel"/>
    <w:tmpl w:val="AE92819A"/>
    <w:lvl w:ilvl="0" w:tplc="50CC0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3E0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A615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1070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5CE3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7A1E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882B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248F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EC4B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8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41" w15:restartNumberingAfterBreak="0">
    <w:nsid w:val="63F74C25"/>
    <w:multiLevelType w:val="hybridMultilevel"/>
    <w:tmpl w:val="E7CC2D0C"/>
    <w:lvl w:ilvl="0" w:tplc="808A8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8659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7A3C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1682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7031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04D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CE7A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AC8D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DC4A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AA69F8"/>
    <w:multiLevelType w:val="multilevel"/>
    <w:tmpl w:val="5B180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6E325343"/>
    <w:multiLevelType w:val="multilevel"/>
    <w:tmpl w:val="0809001F"/>
    <w:numStyleLink w:val="111111"/>
  </w:abstractNum>
  <w:abstractNum w:abstractNumId="44" w15:restartNumberingAfterBreak="0">
    <w:nsid w:val="6F4F7BD0"/>
    <w:multiLevelType w:val="hybridMultilevel"/>
    <w:tmpl w:val="4FD40BB6"/>
    <w:lvl w:ilvl="0" w:tplc="BDA61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BECE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44D5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BC0C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3C20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3444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4656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2CCC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CA7E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BB6C8E"/>
    <w:multiLevelType w:val="hybridMultilevel"/>
    <w:tmpl w:val="940053CA"/>
    <w:lvl w:ilvl="0" w:tplc="07DE2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FE13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14E1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FA4C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ED6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5C2B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A6CD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EC7E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6A58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582550"/>
    <w:multiLevelType w:val="multilevel"/>
    <w:tmpl w:val="5F2A6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2"/>
  </w:num>
  <w:num w:numId="3">
    <w:abstractNumId w:val="35"/>
  </w:num>
  <w:num w:numId="4">
    <w:abstractNumId w:val="45"/>
  </w:num>
  <w:num w:numId="5">
    <w:abstractNumId w:val="19"/>
  </w:num>
  <w:num w:numId="6">
    <w:abstractNumId w:val="41"/>
  </w:num>
  <w:num w:numId="7">
    <w:abstractNumId w:val="44"/>
  </w:num>
  <w:num w:numId="8">
    <w:abstractNumId w:val="21"/>
  </w:num>
  <w:num w:numId="9">
    <w:abstractNumId w:val="22"/>
  </w:num>
  <w:num w:numId="10">
    <w:abstractNumId w:val="25"/>
  </w:num>
  <w:num w:numId="11">
    <w:abstractNumId w:val="16"/>
  </w:num>
  <w:num w:numId="12">
    <w:abstractNumId w:val="18"/>
  </w:num>
  <w:num w:numId="13">
    <w:abstractNumId w:val="29"/>
  </w:num>
  <w:num w:numId="14">
    <w:abstractNumId w:val="8"/>
  </w:num>
  <w:num w:numId="15">
    <w:abstractNumId w:val="3"/>
  </w:num>
  <w:num w:numId="16">
    <w:abstractNumId w:val="15"/>
  </w:num>
  <w:num w:numId="17">
    <w:abstractNumId w:val="47"/>
  </w:num>
  <w:num w:numId="18">
    <w:abstractNumId w:val="39"/>
  </w:num>
  <w:num w:numId="19">
    <w:abstractNumId w:val="36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2"/>
  </w:num>
  <w:num w:numId="26">
    <w:abstractNumId w:val="1"/>
  </w:num>
  <w:num w:numId="27">
    <w:abstractNumId w:val="0"/>
  </w:num>
  <w:num w:numId="28">
    <w:abstractNumId w:val="10"/>
  </w:num>
  <w:num w:numId="29">
    <w:abstractNumId w:val="20"/>
  </w:num>
  <w:num w:numId="30">
    <w:abstractNumId w:val="31"/>
  </w:num>
  <w:num w:numId="31">
    <w:abstractNumId w:val="33"/>
  </w:num>
  <w:num w:numId="32">
    <w:abstractNumId w:val="38"/>
  </w:num>
  <w:num w:numId="33">
    <w:abstractNumId w:val="32"/>
  </w:num>
  <w:num w:numId="34">
    <w:abstractNumId w:val="28"/>
  </w:num>
  <w:num w:numId="35">
    <w:abstractNumId w:val="43"/>
  </w:num>
  <w:num w:numId="36">
    <w:abstractNumId w:val="30"/>
  </w:num>
  <w:num w:numId="37">
    <w:abstractNumId w:val="48"/>
  </w:num>
  <w:num w:numId="38">
    <w:abstractNumId w:val="26"/>
  </w:num>
  <w:num w:numId="39">
    <w:abstractNumId w:val="11"/>
  </w:num>
  <w:num w:numId="40">
    <w:abstractNumId w:val="40"/>
  </w:num>
  <w:num w:numId="41">
    <w:abstractNumId w:val="27"/>
  </w:num>
  <w:num w:numId="42">
    <w:abstractNumId w:val="34"/>
  </w:num>
  <w:num w:numId="43">
    <w:abstractNumId w:val="17"/>
  </w:num>
  <w:num w:numId="44">
    <w:abstractNumId w:val="24"/>
  </w:num>
  <w:num w:numId="45">
    <w:abstractNumId w:val="23"/>
  </w:num>
  <w:num w:numId="46">
    <w:abstractNumId w:val="37"/>
  </w:num>
  <w:num w:numId="47">
    <w:abstractNumId w:val="13"/>
  </w:num>
  <w:num w:numId="48">
    <w:abstractNumId w:val="46"/>
  </w:num>
  <w:num w:numId="49">
    <w:abstractNumId w:val="42"/>
  </w:num>
  <w:num w:numId="50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25C11"/>
    <w:rsid w:val="0002630F"/>
    <w:rsid w:val="00034B7D"/>
    <w:rsid w:val="000355F3"/>
    <w:rsid w:val="000362AC"/>
    <w:rsid w:val="00041DCF"/>
    <w:rsid w:val="000462D0"/>
    <w:rsid w:val="00052D44"/>
    <w:rsid w:val="000625C1"/>
    <w:rsid w:val="0006730A"/>
    <w:rsid w:val="000741E6"/>
    <w:rsid w:val="00077B8F"/>
    <w:rsid w:val="0008649B"/>
    <w:rsid w:val="0008737F"/>
    <w:rsid w:val="000A7B23"/>
    <w:rsid w:val="000B210A"/>
    <w:rsid w:val="000B475D"/>
    <w:rsid w:val="000C7086"/>
    <w:rsid w:val="000D557C"/>
    <w:rsid w:val="000E3286"/>
    <w:rsid w:val="000E4B1A"/>
    <w:rsid w:val="000E7C90"/>
    <w:rsid w:val="000F1280"/>
    <w:rsid w:val="000F364F"/>
    <w:rsid w:val="00100DE4"/>
    <w:rsid w:val="00102645"/>
    <w:rsid w:val="00106031"/>
    <w:rsid w:val="00106685"/>
    <w:rsid w:val="00110C38"/>
    <w:rsid w:val="00126511"/>
    <w:rsid w:val="00134922"/>
    <w:rsid w:val="00143276"/>
    <w:rsid w:val="00153EEC"/>
    <w:rsid w:val="0015515D"/>
    <w:rsid w:val="0017259D"/>
    <w:rsid w:val="001759B2"/>
    <w:rsid w:val="00183375"/>
    <w:rsid w:val="00194C52"/>
    <w:rsid w:val="00195896"/>
    <w:rsid w:val="00195E4B"/>
    <w:rsid w:val="001970C1"/>
    <w:rsid w:val="00197A45"/>
    <w:rsid w:val="001A7852"/>
    <w:rsid w:val="001A7C68"/>
    <w:rsid w:val="001B4FD3"/>
    <w:rsid w:val="001C0CA5"/>
    <w:rsid w:val="001C301B"/>
    <w:rsid w:val="001C3AFD"/>
    <w:rsid w:val="001C7E71"/>
    <w:rsid w:val="001D2C30"/>
    <w:rsid w:val="001D3572"/>
    <w:rsid w:val="001E1554"/>
    <w:rsid w:val="001E6D3F"/>
    <w:rsid w:val="001F60AD"/>
    <w:rsid w:val="00202B7B"/>
    <w:rsid w:val="00205182"/>
    <w:rsid w:val="00205BD1"/>
    <w:rsid w:val="00223AB3"/>
    <w:rsid w:val="00230A8A"/>
    <w:rsid w:val="00232A82"/>
    <w:rsid w:val="00234B64"/>
    <w:rsid w:val="00244BB5"/>
    <w:rsid w:val="00247D46"/>
    <w:rsid w:val="00266B81"/>
    <w:rsid w:val="00267F6D"/>
    <w:rsid w:val="00271F97"/>
    <w:rsid w:val="00273525"/>
    <w:rsid w:val="00284B5A"/>
    <w:rsid w:val="002A24D9"/>
    <w:rsid w:val="002A4F81"/>
    <w:rsid w:val="002A77A4"/>
    <w:rsid w:val="002B296D"/>
    <w:rsid w:val="002D44D0"/>
    <w:rsid w:val="002E4B7C"/>
    <w:rsid w:val="002F145D"/>
    <w:rsid w:val="002F2A70"/>
    <w:rsid w:val="00300178"/>
    <w:rsid w:val="00305CD1"/>
    <w:rsid w:val="00310FAB"/>
    <w:rsid w:val="00312073"/>
    <w:rsid w:val="00321A9E"/>
    <w:rsid w:val="00322B7B"/>
    <w:rsid w:val="00337DF5"/>
    <w:rsid w:val="00342F12"/>
    <w:rsid w:val="003475BE"/>
    <w:rsid w:val="003553A4"/>
    <w:rsid w:val="003729D3"/>
    <w:rsid w:val="00372FB3"/>
    <w:rsid w:val="00374A07"/>
    <w:rsid w:val="0037604C"/>
    <w:rsid w:val="00376CB6"/>
    <w:rsid w:val="00396404"/>
    <w:rsid w:val="003B3604"/>
    <w:rsid w:val="003C415E"/>
    <w:rsid w:val="003C7BD3"/>
    <w:rsid w:val="003D4C2D"/>
    <w:rsid w:val="003E5905"/>
    <w:rsid w:val="004057E7"/>
    <w:rsid w:val="00412963"/>
    <w:rsid w:val="0041389A"/>
    <w:rsid w:val="004248E3"/>
    <w:rsid w:val="0045095C"/>
    <w:rsid w:val="004523E2"/>
    <w:rsid w:val="00457D67"/>
    <w:rsid w:val="0046039E"/>
    <w:rsid w:val="00464277"/>
    <w:rsid w:val="00466297"/>
    <w:rsid w:val="00474EAE"/>
    <w:rsid w:val="00484703"/>
    <w:rsid w:val="00487E34"/>
    <w:rsid w:val="004A06CC"/>
    <w:rsid w:val="004A2268"/>
    <w:rsid w:val="004A6F5A"/>
    <w:rsid w:val="004B3480"/>
    <w:rsid w:val="004B6E5D"/>
    <w:rsid w:val="004C705A"/>
    <w:rsid w:val="004D0BA5"/>
    <w:rsid w:val="004D5BCA"/>
    <w:rsid w:val="004E191A"/>
    <w:rsid w:val="0050050A"/>
    <w:rsid w:val="005266AA"/>
    <w:rsid w:val="00531B87"/>
    <w:rsid w:val="005329BB"/>
    <w:rsid w:val="00552896"/>
    <w:rsid w:val="00561340"/>
    <w:rsid w:val="00564AED"/>
    <w:rsid w:val="0056783E"/>
    <w:rsid w:val="00570E11"/>
    <w:rsid w:val="00577ED7"/>
    <w:rsid w:val="0058088A"/>
    <w:rsid w:val="00582A25"/>
    <w:rsid w:val="00582E73"/>
    <w:rsid w:val="00592F38"/>
    <w:rsid w:val="005A503B"/>
    <w:rsid w:val="00613AB3"/>
    <w:rsid w:val="0061455B"/>
    <w:rsid w:val="00626FFC"/>
    <w:rsid w:val="006325CE"/>
    <w:rsid w:val="00635630"/>
    <w:rsid w:val="00640126"/>
    <w:rsid w:val="00641F5D"/>
    <w:rsid w:val="00643215"/>
    <w:rsid w:val="0065230C"/>
    <w:rsid w:val="00657E0F"/>
    <w:rsid w:val="0066471F"/>
    <w:rsid w:val="00672BED"/>
    <w:rsid w:val="00677DC9"/>
    <w:rsid w:val="00683CC3"/>
    <w:rsid w:val="00696F91"/>
    <w:rsid w:val="006A00D3"/>
    <w:rsid w:val="006A378F"/>
    <w:rsid w:val="006B23A9"/>
    <w:rsid w:val="006B4877"/>
    <w:rsid w:val="006C0843"/>
    <w:rsid w:val="006D4994"/>
    <w:rsid w:val="006E67F0"/>
    <w:rsid w:val="006E7C99"/>
    <w:rsid w:val="006F0D24"/>
    <w:rsid w:val="007018C7"/>
    <w:rsid w:val="00704B0B"/>
    <w:rsid w:val="0071471E"/>
    <w:rsid w:val="00715647"/>
    <w:rsid w:val="007317D2"/>
    <w:rsid w:val="00731CF7"/>
    <w:rsid w:val="00733A39"/>
    <w:rsid w:val="00756D14"/>
    <w:rsid w:val="0076056D"/>
    <w:rsid w:val="00772D58"/>
    <w:rsid w:val="00777D67"/>
    <w:rsid w:val="0078593F"/>
    <w:rsid w:val="00785FCA"/>
    <w:rsid w:val="00786E7D"/>
    <w:rsid w:val="0079118A"/>
    <w:rsid w:val="007928C8"/>
    <w:rsid w:val="007A0CF3"/>
    <w:rsid w:val="007A3ABB"/>
    <w:rsid w:val="007A5093"/>
    <w:rsid w:val="007A693A"/>
    <w:rsid w:val="007A6C84"/>
    <w:rsid w:val="007B50CD"/>
    <w:rsid w:val="007C140D"/>
    <w:rsid w:val="007D0058"/>
    <w:rsid w:val="007E38AF"/>
    <w:rsid w:val="007F0665"/>
    <w:rsid w:val="007F41BB"/>
    <w:rsid w:val="007F4BF0"/>
    <w:rsid w:val="007F6C03"/>
    <w:rsid w:val="008005D4"/>
    <w:rsid w:val="00801706"/>
    <w:rsid w:val="00812680"/>
    <w:rsid w:val="00832731"/>
    <w:rsid w:val="0083708E"/>
    <w:rsid w:val="00847CC6"/>
    <w:rsid w:val="00850408"/>
    <w:rsid w:val="00851C79"/>
    <w:rsid w:val="00857916"/>
    <w:rsid w:val="00880EAA"/>
    <w:rsid w:val="00885ED3"/>
    <w:rsid w:val="00886270"/>
    <w:rsid w:val="00887C30"/>
    <w:rsid w:val="008A1839"/>
    <w:rsid w:val="008A4FC4"/>
    <w:rsid w:val="008B030B"/>
    <w:rsid w:val="008B626C"/>
    <w:rsid w:val="008C49CA"/>
    <w:rsid w:val="008D34B5"/>
    <w:rsid w:val="008D37DF"/>
    <w:rsid w:val="008D4B8C"/>
    <w:rsid w:val="008D73C1"/>
    <w:rsid w:val="008E2399"/>
    <w:rsid w:val="008E7342"/>
    <w:rsid w:val="008F2236"/>
    <w:rsid w:val="00904C33"/>
    <w:rsid w:val="00905483"/>
    <w:rsid w:val="00905996"/>
    <w:rsid w:val="0092379E"/>
    <w:rsid w:val="0094112A"/>
    <w:rsid w:val="00945F7D"/>
    <w:rsid w:val="00954ECD"/>
    <w:rsid w:val="0096007C"/>
    <w:rsid w:val="00962BD3"/>
    <w:rsid w:val="009674DC"/>
    <w:rsid w:val="00972EC6"/>
    <w:rsid w:val="0098637D"/>
    <w:rsid w:val="0098732F"/>
    <w:rsid w:val="0099094F"/>
    <w:rsid w:val="00997FCA"/>
    <w:rsid w:val="009A071E"/>
    <w:rsid w:val="009A272A"/>
    <w:rsid w:val="009A30A5"/>
    <w:rsid w:val="009B0EE5"/>
    <w:rsid w:val="009B224F"/>
    <w:rsid w:val="009B740D"/>
    <w:rsid w:val="009C0CB2"/>
    <w:rsid w:val="009C3823"/>
    <w:rsid w:val="009C4C8E"/>
    <w:rsid w:val="009D0107"/>
    <w:rsid w:val="009D56CC"/>
    <w:rsid w:val="009E0787"/>
    <w:rsid w:val="009F09E1"/>
    <w:rsid w:val="009F1EE2"/>
    <w:rsid w:val="009F3735"/>
    <w:rsid w:val="009F57A8"/>
    <w:rsid w:val="00A1277C"/>
    <w:rsid w:val="00A16377"/>
    <w:rsid w:val="00A509CE"/>
    <w:rsid w:val="00A616D2"/>
    <w:rsid w:val="00A63F2B"/>
    <w:rsid w:val="00A66DAC"/>
    <w:rsid w:val="00A70489"/>
    <w:rsid w:val="00A70A54"/>
    <w:rsid w:val="00A71800"/>
    <w:rsid w:val="00A97A0A"/>
    <w:rsid w:val="00AA08E6"/>
    <w:rsid w:val="00AA126D"/>
    <w:rsid w:val="00AA66B6"/>
    <w:rsid w:val="00AB366F"/>
    <w:rsid w:val="00AC0604"/>
    <w:rsid w:val="00AC3BFD"/>
    <w:rsid w:val="00AC59B7"/>
    <w:rsid w:val="00AE2705"/>
    <w:rsid w:val="00AE64CD"/>
    <w:rsid w:val="00AF03BF"/>
    <w:rsid w:val="00AF252C"/>
    <w:rsid w:val="00AF7A4F"/>
    <w:rsid w:val="00B016BE"/>
    <w:rsid w:val="00B0190D"/>
    <w:rsid w:val="00B13391"/>
    <w:rsid w:val="00B156D7"/>
    <w:rsid w:val="00B22F2C"/>
    <w:rsid w:val="00B27B25"/>
    <w:rsid w:val="00B511A9"/>
    <w:rsid w:val="00B53B20"/>
    <w:rsid w:val="00B622BA"/>
    <w:rsid w:val="00B63AC0"/>
    <w:rsid w:val="00B66ECB"/>
    <w:rsid w:val="00B74F03"/>
    <w:rsid w:val="00B752E1"/>
    <w:rsid w:val="00B772B2"/>
    <w:rsid w:val="00B83BF4"/>
    <w:rsid w:val="00B93185"/>
    <w:rsid w:val="00B966B9"/>
    <w:rsid w:val="00B9709E"/>
    <w:rsid w:val="00BA6712"/>
    <w:rsid w:val="00BC28B4"/>
    <w:rsid w:val="00BC78C6"/>
    <w:rsid w:val="00BD12F2"/>
    <w:rsid w:val="00BD1647"/>
    <w:rsid w:val="00BD2993"/>
    <w:rsid w:val="00BD5BAD"/>
    <w:rsid w:val="00BD66E2"/>
    <w:rsid w:val="00BE0E94"/>
    <w:rsid w:val="00BF0FE3"/>
    <w:rsid w:val="00BF20EA"/>
    <w:rsid w:val="00BF3408"/>
    <w:rsid w:val="00BF7512"/>
    <w:rsid w:val="00C22199"/>
    <w:rsid w:val="00C269AC"/>
    <w:rsid w:val="00C344FE"/>
    <w:rsid w:val="00C36103"/>
    <w:rsid w:val="00C44220"/>
    <w:rsid w:val="00C4573A"/>
    <w:rsid w:val="00C5614D"/>
    <w:rsid w:val="00C573C2"/>
    <w:rsid w:val="00C629D1"/>
    <w:rsid w:val="00C6602A"/>
    <w:rsid w:val="00C70691"/>
    <w:rsid w:val="00C710A0"/>
    <w:rsid w:val="00C7506F"/>
    <w:rsid w:val="00C7571C"/>
    <w:rsid w:val="00C85C02"/>
    <w:rsid w:val="00C97F4D"/>
    <w:rsid w:val="00CA4288"/>
    <w:rsid w:val="00CB165E"/>
    <w:rsid w:val="00CC1C2A"/>
    <w:rsid w:val="00CD50CC"/>
    <w:rsid w:val="00CE6DC5"/>
    <w:rsid w:val="00CE76CB"/>
    <w:rsid w:val="00CF77EC"/>
    <w:rsid w:val="00CF7F32"/>
    <w:rsid w:val="00D04BE6"/>
    <w:rsid w:val="00D04D0E"/>
    <w:rsid w:val="00D078DF"/>
    <w:rsid w:val="00D07D9B"/>
    <w:rsid w:val="00D129BC"/>
    <w:rsid w:val="00D14B60"/>
    <w:rsid w:val="00D245EE"/>
    <w:rsid w:val="00D33FC2"/>
    <w:rsid w:val="00D35470"/>
    <w:rsid w:val="00D44A96"/>
    <w:rsid w:val="00D45288"/>
    <w:rsid w:val="00D601C9"/>
    <w:rsid w:val="00D7542B"/>
    <w:rsid w:val="00D76422"/>
    <w:rsid w:val="00D8348D"/>
    <w:rsid w:val="00D869B2"/>
    <w:rsid w:val="00D86CA9"/>
    <w:rsid w:val="00D92020"/>
    <w:rsid w:val="00D93C78"/>
    <w:rsid w:val="00D946E1"/>
    <w:rsid w:val="00D979B1"/>
    <w:rsid w:val="00DB3BF5"/>
    <w:rsid w:val="00DB428D"/>
    <w:rsid w:val="00DC642B"/>
    <w:rsid w:val="00DD62B5"/>
    <w:rsid w:val="00DE2A0F"/>
    <w:rsid w:val="00DE572B"/>
    <w:rsid w:val="00DE647C"/>
    <w:rsid w:val="00DE7CAB"/>
    <w:rsid w:val="00DF0116"/>
    <w:rsid w:val="00DF022A"/>
    <w:rsid w:val="00DF4F8B"/>
    <w:rsid w:val="00DF5AEE"/>
    <w:rsid w:val="00E031BB"/>
    <w:rsid w:val="00E2563B"/>
    <w:rsid w:val="00E26CCE"/>
    <w:rsid w:val="00E42EAE"/>
    <w:rsid w:val="00E45B92"/>
    <w:rsid w:val="00E5534E"/>
    <w:rsid w:val="00E56577"/>
    <w:rsid w:val="00E6073F"/>
    <w:rsid w:val="00E766BE"/>
    <w:rsid w:val="00E77982"/>
    <w:rsid w:val="00E87454"/>
    <w:rsid w:val="00E92EFF"/>
    <w:rsid w:val="00E95CA3"/>
    <w:rsid w:val="00EA60E0"/>
    <w:rsid w:val="00EE57D3"/>
    <w:rsid w:val="00EF33B4"/>
    <w:rsid w:val="00EF6580"/>
    <w:rsid w:val="00F03C3F"/>
    <w:rsid w:val="00F12ACF"/>
    <w:rsid w:val="00F160AE"/>
    <w:rsid w:val="00F22386"/>
    <w:rsid w:val="00F23F4A"/>
    <w:rsid w:val="00F24676"/>
    <w:rsid w:val="00F250BD"/>
    <w:rsid w:val="00F30345"/>
    <w:rsid w:val="00F354F5"/>
    <w:rsid w:val="00F4125A"/>
    <w:rsid w:val="00F418EF"/>
    <w:rsid w:val="00F42FC2"/>
    <w:rsid w:val="00F46017"/>
    <w:rsid w:val="00F52A5C"/>
    <w:rsid w:val="00F859F6"/>
    <w:rsid w:val="00F93080"/>
    <w:rsid w:val="00FA1C3D"/>
    <w:rsid w:val="00FA2636"/>
    <w:rsid w:val="00FD198C"/>
    <w:rsid w:val="00FE1E19"/>
    <w:rsid w:val="00FE750F"/>
    <w:rsid w:val="00FEC756"/>
    <w:rsid w:val="00FF0827"/>
    <w:rsid w:val="00FF3DF9"/>
    <w:rsid w:val="00FF4EF2"/>
    <w:rsid w:val="01A05397"/>
    <w:rsid w:val="01C9599C"/>
    <w:rsid w:val="029A97B7"/>
    <w:rsid w:val="0428629E"/>
    <w:rsid w:val="0500FA5E"/>
    <w:rsid w:val="057B8C0B"/>
    <w:rsid w:val="05992A24"/>
    <w:rsid w:val="0603E7E6"/>
    <w:rsid w:val="06151A7D"/>
    <w:rsid w:val="06A27E0C"/>
    <w:rsid w:val="0711B38D"/>
    <w:rsid w:val="071BD228"/>
    <w:rsid w:val="07557B8C"/>
    <w:rsid w:val="09DC864B"/>
    <w:rsid w:val="0A296E57"/>
    <w:rsid w:val="0B684E5C"/>
    <w:rsid w:val="0C4AD7CD"/>
    <w:rsid w:val="0D02EC36"/>
    <w:rsid w:val="0D041EBD"/>
    <w:rsid w:val="0D972426"/>
    <w:rsid w:val="0EFA04AE"/>
    <w:rsid w:val="0F8B7A7A"/>
    <w:rsid w:val="10108865"/>
    <w:rsid w:val="105ED838"/>
    <w:rsid w:val="11DF7D66"/>
    <w:rsid w:val="120CA022"/>
    <w:rsid w:val="121367BD"/>
    <w:rsid w:val="12667255"/>
    <w:rsid w:val="1282992A"/>
    <w:rsid w:val="12C2DB94"/>
    <w:rsid w:val="13482927"/>
    <w:rsid w:val="1362256A"/>
    <w:rsid w:val="137B4DC7"/>
    <w:rsid w:val="140242B6"/>
    <w:rsid w:val="148B74EB"/>
    <w:rsid w:val="14E6DABF"/>
    <w:rsid w:val="1620D6B7"/>
    <w:rsid w:val="16432095"/>
    <w:rsid w:val="165395DE"/>
    <w:rsid w:val="1674AF84"/>
    <w:rsid w:val="1764831A"/>
    <w:rsid w:val="188F5428"/>
    <w:rsid w:val="18D5B3D9"/>
    <w:rsid w:val="19AF1743"/>
    <w:rsid w:val="19C5DF64"/>
    <w:rsid w:val="19D166EE"/>
    <w:rsid w:val="19EA8F4B"/>
    <w:rsid w:val="1B6B6D69"/>
    <w:rsid w:val="1C90183B"/>
    <w:rsid w:val="1CD5E310"/>
    <w:rsid w:val="1D62C54B"/>
    <w:rsid w:val="1E03A6C0"/>
    <w:rsid w:val="1E4092A2"/>
    <w:rsid w:val="1E995087"/>
    <w:rsid w:val="20589E48"/>
    <w:rsid w:val="210B6560"/>
    <w:rsid w:val="21248DBD"/>
    <w:rsid w:val="22E63162"/>
    <w:rsid w:val="236BB377"/>
    <w:rsid w:val="23C20602"/>
    <w:rsid w:val="2471F5DC"/>
    <w:rsid w:val="250C2973"/>
    <w:rsid w:val="252C0F6B"/>
    <w:rsid w:val="257C6ED7"/>
    <w:rsid w:val="25D91389"/>
    <w:rsid w:val="261DD224"/>
    <w:rsid w:val="262210B6"/>
    <w:rsid w:val="26A56222"/>
    <w:rsid w:val="26C2A7E4"/>
    <w:rsid w:val="26C7DFCC"/>
    <w:rsid w:val="27ABA077"/>
    <w:rsid w:val="28034BF7"/>
    <w:rsid w:val="2820833D"/>
    <w:rsid w:val="288F8256"/>
    <w:rsid w:val="29276880"/>
    <w:rsid w:val="295572E6"/>
    <w:rsid w:val="29BC539E"/>
    <w:rsid w:val="2B5823FF"/>
    <w:rsid w:val="2D8F77E2"/>
    <w:rsid w:val="2DF9C610"/>
    <w:rsid w:val="2E89A30C"/>
    <w:rsid w:val="2EB9C954"/>
    <w:rsid w:val="31F02059"/>
    <w:rsid w:val="3285B83A"/>
    <w:rsid w:val="3349B9C2"/>
    <w:rsid w:val="3382E574"/>
    <w:rsid w:val="33D6EFC2"/>
    <w:rsid w:val="34690794"/>
    <w:rsid w:val="351E6F1E"/>
    <w:rsid w:val="354D5618"/>
    <w:rsid w:val="355CCA87"/>
    <w:rsid w:val="36C4DB39"/>
    <w:rsid w:val="36E92679"/>
    <w:rsid w:val="385BA8B8"/>
    <w:rsid w:val="393C78B7"/>
    <w:rsid w:val="3944663D"/>
    <w:rsid w:val="3B6C5A99"/>
    <w:rsid w:val="3E7EF60D"/>
    <w:rsid w:val="3EB13427"/>
    <w:rsid w:val="42E35AFD"/>
    <w:rsid w:val="44004E9D"/>
    <w:rsid w:val="46011A60"/>
    <w:rsid w:val="46674A65"/>
    <w:rsid w:val="47AEDBFE"/>
    <w:rsid w:val="47C4A35B"/>
    <w:rsid w:val="490FDAB2"/>
    <w:rsid w:val="492D361F"/>
    <w:rsid w:val="494AAC5F"/>
    <w:rsid w:val="4A0A05DC"/>
    <w:rsid w:val="4A21AF8D"/>
    <w:rsid w:val="4A465F74"/>
    <w:rsid w:val="4AE8B442"/>
    <w:rsid w:val="4C3C0957"/>
    <w:rsid w:val="4CAD55FC"/>
    <w:rsid w:val="4E1BEBA3"/>
    <w:rsid w:val="4E3EA921"/>
    <w:rsid w:val="4F1E8B5C"/>
    <w:rsid w:val="4FBE4401"/>
    <w:rsid w:val="51194EEF"/>
    <w:rsid w:val="5135B775"/>
    <w:rsid w:val="5180C71F"/>
    <w:rsid w:val="522CC172"/>
    <w:rsid w:val="52A29FBB"/>
    <w:rsid w:val="52F5E4C3"/>
    <w:rsid w:val="53036F23"/>
    <w:rsid w:val="539CCAE5"/>
    <w:rsid w:val="53F52F40"/>
    <w:rsid w:val="53F74729"/>
    <w:rsid w:val="541DF662"/>
    <w:rsid w:val="547C242F"/>
    <w:rsid w:val="54941CA1"/>
    <w:rsid w:val="56145D28"/>
    <w:rsid w:val="5640E715"/>
    <w:rsid w:val="5759D14A"/>
    <w:rsid w:val="57CE5729"/>
    <w:rsid w:val="58AF7806"/>
    <w:rsid w:val="59678DC4"/>
    <w:rsid w:val="597683C4"/>
    <w:rsid w:val="5A37D357"/>
    <w:rsid w:val="5AC03135"/>
    <w:rsid w:val="5BF72118"/>
    <w:rsid w:val="5CAB5DCC"/>
    <w:rsid w:val="5F33B3D2"/>
    <w:rsid w:val="5FA9ACDA"/>
    <w:rsid w:val="6113C345"/>
    <w:rsid w:val="61E9E96F"/>
    <w:rsid w:val="624AD2C2"/>
    <w:rsid w:val="63D1122E"/>
    <w:rsid w:val="63F86148"/>
    <w:rsid w:val="6526F43E"/>
    <w:rsid w:val="65565A7E"/>
    <w:rsid w:val="65ABDE30"/>
    <w:rsid w:val="664DFE52"/>
    <w:rsid w:val="6708B2F0"/>
    <w:rsid w:val="67E9CEB3"/>
    <w:rsid w:val="69191E18"/>
    <w:rsid w:val="6A2E4791"/>
    <w:rsid w:val="6A4053B2"/>
    <w:rsid w:val="6A55E4A7"/>
    <w:rsid w:val="6A717481"/>
    <w:rsid w:val="6B01897D"/>
    <w:rsid w:val="6B216F75"/>
    <w:rsid w:val="6B6FF11E"/>
    <w:rsid w:val="6E7499A8"/>
    <w:rsid w:val="6E899D25"/>
    <w:rsid w:val="6F34DD54"/>
    <w:rsid w:val="6F4CD32A"/>
    <w:rsid w:val="6F7FB47C"/>
    <w:rsid w:val="6FF4E098"/>
    <w:rsid w:val="70256D86"/>
    <w:rsid w:val="70FEE598"/>
    <w:rsid w:val="71B087BB"/>
    <w:rsid w:val="72238746"/>
    <w:rsid w:val="7260F68C"/>
    <w:rsid w:val="72924FF0"/>
    <w:rsid w:val="72A1FC33"/>
    <w:rsid w:val="72CB7148"/>
    <w:rsid w:val="73B51B35"/>
    <w:rsid w:val="73FCC6ED"/>
    <w:rsid w:val="75830659"/>
    <w:rsid w:val="773467AF"/>
    <w:rsid w:val="77A12517"/>
    <w:rsid w:val="78207384"/>
    <w:rsid w:val="78B70FB3"/>
    <w:rsid w:val="7927751F"/>
    <w:rsid w:val="7981B391"/>
    <w:rsid w:val="799B46C2"/>
    <w:rsid w:val="7A1F78E4"/>
    <w:rsid w:val="7A49219A"/>
    <w:rsid w:val="7B500374"/>
    <w:rsid w:val="7B6B52EE"/>
    <w:rsid w:val="7BEEB075"/>
    <w:rsid w:val="7CED4FFB"/>
    <w:rsid w:val="7D926E5C"/>
    <w:rsid w:val="7DE9C2F3"/>
    <w:rsid w:val="7E81DB31"/>
    <w:rsid w:val="7E99D3A3"/>
    <w:rsid w:val="7ED5B503"/>
    <w:rsid w:val="7F29E89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1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1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1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1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3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ph">
    <w:name w:val="paragraph"/>
    <w:basedOn w:val="Normal"/>
    <w:rsid w:val="009A07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9A071E"/>
  </w:style>
  <w:style w:type="character" w:customStyle="1" w:styleId="eop">
    <w:name w:val="eop"/>
    <w:basedOn w:val="DefaultParagraphFont"/>
    <w:rsid w:val="009A071E"/>
  </w:style>
  <w:style w:type="character" w:styleId="UnresolvedMention">
    <w:name w:val="Unresolved Mention"/>
    <w:basedOn w:val="DefaultParagraphFont"/>
    <w:uiPriority w:val="99"/>
    <w:semiHidden/>
    <w:unhideWhenUsed/>
    <w:rsid w:val="00B156D7"/>
    <w:rPr>
      <w:color w:val="605E5C"/>
      <w:shd w:val="clear" w:color="auto" w:fill="E1DFDD"/>
    </w:rPr>
  </w:style>
  <w:style w:type="paragraph" w:styleId="Revision">
    <w:name w:val="Revision"/>
    <w:hidden/>
    <w:semiHidden/>
    <w:rsid w:val="0037604C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9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grundfos.co.uk/" TargetMode="External"/><Relationship Id="rId18" Type="http://schemas.openxmlformats.org/officeDocument/2006/relationships/hyperlink" Target="http://www.stelrad.co.uk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s://www.thebesa.com/knowledge/shop/products/tr-6-guide-to-good-practice-site-pressure-testing-of-pipework/" TargetMode="External"/><Relationship Id="rId17" Type="http://schemas.openxmlformats.org/officeDocument/2006/relationships/hyperlink" Target="https://www.stelrad.com/advice-hub/heat-loss-programmes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spiraxsarco.com/" TargetMode="External"/><Relationship Id="rId20" Type="http://schemas.openxmlformats.org/officeDocument/2006/relationships/hyperlink" Target="https://www.wolseley.co.uk/webapp/wcs/stores/servlet/ProductSelector?catalogId=12001&amp;langId=44&amp;storeId=10203&amp;selectorType=heatloss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mikrofill.com/vessel-calculator" TargetMode="Externa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://www.engineeringmindset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hamworthy-heating.com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A3D292-70C7-4AF7-81FA-047C579BC06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1380371-9798-4c79-8878-1c50ed494dc8"/>
  </ds:schemaRefs>
</ds:datastoreItem>
</file>

<file path=customXml/itemProps2.xml><?xml version="1.0" encoding="utf-8"?>
<ds:datastoreItem xmlns:ds="http://schemas.openxmlformats.org/officeDocument/2006/customXml" ds:itemID="{EBD9755E-B091-4246-9660-22D43A672F14}"/>
</file>

<file path=customXml/itemProps3.xml><?xml version="1.0" encoding="utf-8"?>
<ds:datastoreItem xmlns:ds="http://schemas.openxmlformats.org/officeDocument/2006/customXml" ds:itemID="{525094AC-D678-4BC0-A0D1-7927E91401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1966</Words>
  <Characters>11207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Hennah, Sarah</cp:lastModifiedBy>
  <cp:revision>4</cp:revision>
  <cp:lastPrinted>2021-02-03T13:26:00Z</cp:lastPrinted>
  <dcterms:created xsi:type="dcterms:W3CDTF">2021-11-28T22:54:00Z</dcterms:created>
  <dcterms:modified xsi:type="dcterms:W3CDTF">2021-12-01T10:01:00Z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