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7B074" w14:textId="2E074D59" w:rsidR="00CC1C2A" w:rsidRDefault="5D804CA7" w:rsidP="00205182">
      <w:pPr>
        <w:pStyle w:val="Unittitle"/>
      </w:pPr>
      <w:r>
        <w:t>Unit 321HV: Understand the techniques for decommissioning, testing, flushing and charging of industrial and commercial pipework systems</w:t>
      </w:r>
    </w:p>
    <w:p w14:paraId="3719F5E0" w14:textId="5A6CEFD1" w:rsidR="009B0EE5" w:rsidRPr="00305CD1" w:rsidRDefault="006B23A9" w:rsidP="000F364F">
      <w:pPr>
        <w:pStyle w:val="Heading1"/>
        <w:rPr>
          <w:sz w:val="28"/>
          <w:szCs w:val="28"/>
        </w:rPr>
        <w:sectPr w:rsidR="009B0EE5" w:rsidRPr="00305CD1" w:rsidSect="006C0843">
          <w:headerReference w:type="even" r:id="rId10"/>
          <w:headerReference w:type="default" r:id="rId11"/>
          <w:footerReference w:type="even" r:id="rId12"/>
          <w:footerReference w:type="default" r:id="rId13"/>
          <w:headerReference w:type="first" r:id="rId14"/>
          <w:footerReference w:type="first" r:id="rId15"/>
          <w:type w:val="continuous"/>
          <w:pgSz w:w="16840" w:h="11901" w:orient="landscape"/>
          <w:pgMar w:top="2155" w:right="1191" w:bottom="1247" w:left="1134" w:header="567" w:footer="567" w:gutter="0"/>
          <w:cols w:space="708"/>
          <w:docGrid w:linePitch="299"/>
        </w:sectPr>
      </w:pPr>
      <w:r w:rsidRPr="00305CD1">
        <w:rPr>
          <w:sz w:val="28"/>
          <w:szCs w:val="28"/>
        </w:rPr>
        <w:t>Delivery guide</w:t>
      </w:r>
    </w:p>
    <w:p w14:paraId="79FA5A9A" w14:textId="1313B297" w:rsidR="0017259D" w:rsidRPr="009F1EE2" w:rsidRDefault="008005D4" w:rsidP="000F364F">
      <w:pPr>
        <w:pStyle w:val="Style1"/>
        <w:spacing w:before="0" w:line="240" w:lineRule="auto"/>
      </w:pPr>
      <w:r w:rsidRPr="0098732F">
        <w:t>Unit information</w:t>
      </w:r>
    </w:p>
    <w:p w14:paraId="64B97585" w14:textId="219609A7" w:rsidR="00F4125A" w:rsidRDefault="00F4125A" w:rsidP="000F364F">
      <w:pPr>
        <w:spacing w:before="0" w:line="240" w:lineRule="auto"/>
      </w:pPr>
      <w:r>
        <w:t xml:space="preserve">This unit covers the knowledge and understanding of the procedures used to make a system and its components safe through decommissioning. It will cover the procedures for flushing the system, for testing its integrity and for charging and filling with water. Learners are not expected to be able to commission a system at this stage but will know the procedures for filling and venting a system. The procedures for testing using gas or a liquid will be covered, as will the types of additives </w:t>
      </w:r>
      <w:r w:rsidR="002500BD">
        <w:t xml:space="preserve">that </w:t>
      </w:r>
      <w:r>
        <w:t>should be included to each specific system.</w:t>
      </w:r>
    </w:p>
    <w:p w14:paraId="405B2E4B" w14:textId="22F67A2A" w:rsidR="009A071E" w:rsidRDefault="009A071E" w:rsidP="000F364F">
      <w:pPr>
        <w:spacing w:before="0" w:line="240" w:lineRule="auto"/>
      </w:pPr>
      <w:r>
        <w:t>Learners may be introduced to this unit by asking themselves questions such as:</w:t>
      </w:r>
    </w:p>
    <w:p w14:paraId="1BCE86E5" w14:textId="77777777" w:rsidR="00F4125A" w:rsidRDefault="00F4125A" w:rsidP="00EE57D3">
      <w:pPr>
        <w:pStyle w:val="Normalbulletlist"/>
      </w:pPr>
      <w:r>
        <w:t>What is the sequence of activities required to install typical heating and ventilation systems?</w:t>
      </w:r>
    </w:p>
    <w:p w14:paraId="4114679B" w14:textId="60776ECE" w:rsidR="001C301B" w:rsidRDefault="00F4125A" w:rsidP="00EE57D3">
      <w:pPr>
        <w:pStyle w:val="Normalbulletlist"/>
      </w:pPr>
      <w:r>
        <w:t>What are the safe procedures for testing, commissioning and decommissioning heating and ventilation systems?</w:t>
      </w:r>
      <w:r w:rsidR="00EE57D3">
        <w:br/>
      </w:r>
    </w:p>
    <w:p w14:paraId="46F8E956" w14:textId="5C2EDF45" w:rsidR="00C5614D" w:rsidRDefault="00C5614D" w:rsidP="00C5614D">
      <w:pPr>
        <w:pStyle w:val="Normalbulletlist"/>
        <w:numPr>
          <w:ilvl w:val="0"/>
          <w:numId w:val="0"/>
        </w:numPr>
        <w:ind w:left="284" w:hanging="284"/>
      </w:pPr>
    </w:p>
    <w:p w14:paraId="0D38528E" w14:textId="1C2B9914" w:rsidR="00353A2E" w:rsidRDefault="00353A2E" w:rsidP="00C5614D">
      <w:pPr>
        <w:pStyle w:val="Normalbulletlist"/>
        <w:numPr>
          <w:ilvl w:val="0"/>
          <w:numId w:val="0"/>
        </w:numPr>
        <w:ind w:left="284" w:hanging="284"/>
      </w:pPr>
    </w:p>
    <w:p w14:paraId="4F9C4CFC" w14:textId="5D78445E" w:rsidR="00353A2E" w:rsidRDefault="00353A2E" w:rsidP="00C5614D">
      <w:pPr>
        <w:pStyle w:val="Normalbulletlist"/>
        <w:numPr>
          <w:ilvl w:val="0"/>
          <w:numId w:val="0"/>
        </w:numPr>
        <w:ind w:left="284" w:hanging="284"/>
      </w:pPr>
    </w:p>
    <w:p w14:paraId="69E3C2DB" w14:textId="7409333D" w:rsidR="00353A2E" w:rsidRDefault="00353A2E" w:rsidP="00C5614D">
      <w:pPr>
        <w:pStyle w:val="Normalbulletlist"/>
        <w:numPr>
          <w:ilvl w:val="0"/>
          <w:numId w:val="0"/>
        </w:numPr>
        <w:ind w:left="284" w:hanging="284"/>
      </w:pPr>
    </w:p>
    <w:p w14:paraId="1FFFB315" w14:textId="519C49A6" w:rsidR="00353A2E" w:rsidRDefault="00353A2E" w:rsidP="00C5614D">
      <w:pPr>
        <w:pStyle w:val="Normalbulletlist"/>
        <w:numPr>
          <w:ilvl w:val="0"/>
          <w:numId w:val="0"/>
        </w:numPr>
        <w:ind w:left="284" w:hanging="284"/>
      </w:pPr>
    </w:p>
    <w:p w14:paraId="73C24390" w14:textId="7B52C15F" w:rsidR="00353A2E" w:rsidRDefault="00353A2E" w:rsidP="00C5614D">
      <w:pPr>
        <w:pStyle w:val="Normalbulletlist"/>
        <w:numPr>
          <w:ilvl w:val="0"/>
          <w:numId w:val="0"/>
        </w:numPr>
        <w:ind w:left="284" w:hanging="284"/>
      </w:pPr>
    </w:p>
    <w:p w14:paraId="30D153DF" w14:textId="712504B4" w:rsidR="00353A2E" w:rsidRDefault="00353A2E" w:rsidP="00C5614D">
      <w:pPr>
        <w:pStyle w:val="Normalbulletlist"/>
        <w:numPr>
          <w:ilvl w:val="0"/>
          <w:numId w:val="0"/>
        </w:numPr>
        <w:ind w:left="284" w:hanging="284"/>
      </w:pPr>
    </w:p>
    <w:p w14:paraId="34326C3F" w14:textId="77777777" w:rsidR="00353A2E" w:rsidRPr="00EE57D3" w:rsidRDefault="00353A2E" w:rsidP="00C5614D">
      <w:pPr>
        <w:pStyle w:val="Normalbulletlist"/>
        <w:numPr>
          <w:ilvl w:val="0"/>
          <w:numId w:val="0"/>
        </w:numPr>
        <w:ind w:left="284" w:hanging="284"/>
      </w:pPr>
    </w:p>
    <w:p w14:paraId="290C73A4" w14:textId="7E4FD8B5" w:rsidR="004D0BA5" w:rsidRPr="009F1EE2" w:rsidRDefault="004D0BA5" w:rsidP="000F364F">
      <w:pPr>
        <w:pStyle w:val="Style1"/>
        <w:spacing w:before="0" w:line="240" w:lineRule="auto"/>
      </w:pPr>
      <w:r w:rsidRPr="009F1EE2">
        <w:t>Learning outcomes</w:t>
      </w:r>
    </w:p>
    <w:p w14:paraId="674731BB" w14:textId="77777777" w:rsidR="00F4125A" w:rsidRDefault="00F4125A" w:rsidP="003B3604">
      <w:pPr>
        <w:pStyle w:val="Normalnumberedlist"/>
      </w:pPr>
      <w:r>
        <w:t>Understand the decommissioning of heating and ventilation equipment</w:t>
      </w:r>
    </w:p>
    <w:p w14:paraId="2EE91309" w14:textId="13FD02E5" w:rsidR="00F4125A" w:rsidRDefault="00F4125A" w:rsidP="003B3604">
      <w:pPr>
        <w:pStyle w:val="Normalnumberedlist"/>
      </w:pPr>
      <w:r>
        <w:t>Understand the appropriate testing procedures for confirming the system</w:t>
      </w:r>
      <w:r w:rsidR="00160C4E">
        <w:t>’</w:t>
      </w:r>
      <w:r>
        <w:t>s integrity</w:t>
      </w:r>
    </w:p>
    <w:p w14:paraId="426A8CD3" w14:textId="77777777" w:rsidR="00F4125A" w:rsidRDefault="00F4125A" w:rsidP="003B3604">
      <w:pPr>
        <w:pStyle w:val="Normalnumberedlist"/>
      </w:pPr>
      <w:r>
        <w:t>Understand the methods and techniques for cleaning and flushing the system</w:t>
      </w:r>
    </w:p>
    <w:p w14:paraId="3FD18037" w14:textId="785E5A35" w:rsidR="00DF022A" w:rsidRDefault="00F4125A" w:rsidP="003B3604">
      <w:pPr>
        <w:pStyle w:val="Normalnumberedlist"/>
      </w:pPr>
      <w:r>
        <w:t>Understand the charging of industrial and commercial pipework systems</w:t>
      </w:r>
      <w:r w:rsidR="00C5614D">
        <w:br/>
      </w:r>
    </w:p>
    <w:p w14:paraId="05E8087E" w14:textId="2F598C97" w:rsidR="004D0BA5" w:rsidRPr="001C0CA5" w:rsidRDefault="00DF022A" w:rsidP="000F364F">
      <w:pPr>
        <w:pStyle w:val="Style1"/>
        <w:spacing w:before="0" w:line="240" w:lineRule="auto"/>
      </w:pPr>
      <w:r>
        <w:t>Suggested resources</w:t>
      </w:r>
    </w:p>
    <w:p w14:paraId="6FFFA7E0" w14:textId="6C64B9A5" w:rsidR="00684B2A" w:rsidRPr="009A071E" w:rsidRDefault="00684B2A" w:rsidP="00684B2A">
      <w:pPr>
        <w:pStyle w:val="Normalheadingblack"/>
      </w:pPr>
      <w:r w:rsidRPr="009A071E">
        <w:rPr>
          <w:rStyle w:val="normaltextrun"/>
        </w:rPr>
        <w:t>Textbooks</w:t>
      </w:r>
    </w:p>
    <w:p w14:paraId="2823AF20" w14:textId="0C5BB158" w:rsidR="00593DA2" w:rsidRPr="00593DA2" w:rsidRDefault="00593DA2" w:rsidP="00593DA2">
      <w:pPr>
        <w:pStyle w:val="Normalbulletlist"/>
        <w:numPr>
          <w:ilvl w:val="0"/>
          <w:numId w:val="42"/>
        </w:numPr>
        <w:rPr>
          <w:i/>
          <w:iCs/>
        </w:rPr>
      </w:pPr>
      <w:r w:rsidRPr="00593DA2">
        <w:rPr>
          <w:rStyle w:val="normaltextrun"/>
          <w:color w:val="000000"/>
          <w:szCs w:val="22"/>
          <w:shd w:val="clear" w:color="auto" w:fill="FFFFFF"/>
        </w:rPr>
        <w:t xml:space="preserve">BESA TR/20 (2003) </w:t>
      </w:r>
      <w:r w:rsidRPr="00593DA2">
        <w:rPr>
          <w:rStyle w:val="normaltextrun"/>
          <w:i/>
          <w:iCs/>
          <w:color w:val="000000"/>
          <w:szCs w:val="22"/>
          <w:shd w:val="clear" w:color="auto" w:fill="FFFFFF"/>
        </w:rPr>
        <w:t xml:space="preserve">Technical </w:t>
      </w:r>
      <w:r w:rsidR="00160C4E">
        <w:rPr>
          <w:rStyle w:val="normaltextrun"/>
          <w:i/>
          <w:iCs/>
          <w:color w:val="000000"/>
          <w:szCs w:val="22"/>
          <w:shd w:val="clear" w:color="auto" w:fill="FFFFFF"/>
        </w:rPr>
        <w:t>S</w:t>
      </w:r>
      <w:r w:rsidRPr="00593DA2">
        <w:rPr>
          <w:rStyle w:val="normaltextrun"/>
          <w:i/>
          <w:iCs/>
          <w:color w:val="000000"/>
          <w:szCs w:val="22"/>
          <w:shd w:val="clear" w:color="auto" w:fill="FFFFFF"/>
        </w:rPr>
        <w:t xml:space="preserve">pecification for </w:t>
      </w:r>
      <w:r w:rsidR="00160C4E">
        <w:rPr>
          <w:rStyle w:val="normaltextrun"/>
          <w:i/>
          <w:iCs/>
          <w:color w:val="000000"/>
          <w:szCs w:val="22"/>
          <w:shd w:val="clear" w:color="auto" w:fill="FFFFFF"/>
        </w:rPr>
        <w:t>P</w:t>
      </w:r>
      <w:r w:rsidRPr="00593DA2">
        <w:rPr>
          <w:rStyle w:val="normaltextrun"/>
          <w:i/>
          <w:iCs/>
          <w:color w:val="000000"/>
          <w:szCs w:val="22"/>
          <w:shd w:val="clear" w:color="auto" w:fill="FFFFFF"/>
        </w:rPr>
        <w:t xml:space="preserve">ipework </w:t>
      </w:r>
      <w:r w:rsidR="00160C4E">
        <w:rPr>
          <w:rStyle w:val="normaltextrun"/>
          <w:i/>
          <w:iCs/>
          <w:color w:val="000000"/>
          <w:szCs w:val="22"/>
          <w:shd w:val="clear" w:color="auto" w:fill="FFFFFF"/>
        </w:rPr>
        <w:t>I</w:t>
      </w:r>
      <w:r w:rsidRPr="00593DA2">
        <w:rPr>
          <w:rStyle w:val="normaltextrun"/>
          <w:i/>
          <w:iCs/>
          <w:color w:val="000000"/>
          <w:szCs w:val="22"/>
          <w:shd w:val="clear" w:color="auto" w:fill="FFFFFF"/>
        </w:rPr>
        <w:t xml:space="preserve">nstallation. </w:t>
      </w:r>
      <w:r w:rsidRPr="00593DA2">
        <w:rPr>
          <w:rStyle w:val="normaltextrun"/>
          <w:color w:val="000000"/>
          <w:szCs w:val="22"/>
          <w:shd w:val="clear" w:color="auto" w:fill="FFFFFF"/>
        </w:rPr>
        <w:t>London: The Building Engineering Services Association.</w:t>
      </w:r>
    </w:p>
    <w:p w14:paraId="3DD83875" w14:textId="305B51E9" w:rsidR="00684B2A" w:rsidRDefault="00684B2A" w:rsidP="00684B2A">
      <w:pPr>
        <w:pStyle w:val="Normalbulletlist"/>
        <w:numPr>
          <w:ilvl w:val="0"/>
          <w:numId w:val="42"/>
        </w:numPr>
        <w:rPr>
          <w:rStyle w:val="normaltextrun"/>
          <w:rFonts w:eastAsia="Arial" w:cs="Arial"/>
          <w:szCs w:val="22"/>
        </w:rPr>
      </w:pPr>
      <w:r>
        <w:rPr>
          <w:rStyle w:val="normaltextrun"/>
          <w:rFonts w:eastAsia="Arial" w:cs="Arial"/>
          <w:szCs w:val="22"/>
        </w:rPr>
        <w:t xml:space="preserve">Bleicher, D. (2017) </w:t>
      </w:r>
      <w:r w:rsidRPr="00D84F12">
        <w:rPr>
          <w:rStyle w:val="normaltextrun"/>
          <w:rFonts w:eastAsia="Arial" w:cs="Arial"/>
          <w:i/>
          <w:iCs/>
          <w:szCs w:val="22"/>
        </w:rPr>
        <w:t>BSRIA Illustrated Guide to Mechanical Building Services (BG/31/2017)</w:t>
      </w:r>
      <w:r>
        <w:rPr>
          <w:rStyle w:val="normaltextrun"/>
          <w:rFonts w:eastAsia="Arial" w:cs="Arial"/>
          <w:szCs w:val="22"/>
        </w:rPr>
        <w:t xml:space="preserve">. </w:t>
      </w:r>
      <w:r>
        <w:rPr>
          <w:rStyle w:val="normaltextrun"/>
          <w:rFonts w:eastAsia="Arial"/>
          <w:bCs w:val="0"/>
          <w:color w:val="000000" w:themeColor="text1"/>
          <w:szCs w:val="22"/>
        </w:rPr>
        <w:t>Berkshire: BSRIA.</w:t>
      </w:r>
    </w:p>
    <w:p w14:paraId="2AFAB28D" w14:textId="77777777" w:rsidR="00684B2A" w:rsidRPr="00460EC2" w:rsidRDefault="00684B2A" w:rsidP="00684B2A">
      <w:pPr>
        <w:pStyle w:val="Normalbulletlist"/>
        <w:numPr>
          <w:ilvl w:val="0"/>
          <w:numId w:val="0"/>
        </w:numPr>
        <w:ind w:left="284"/>
        <w:rPr>
          <w:rStyle w:val="normaltextrun"/>
          <w:rFonts w:eastAsia="Arial" w:cs="Arial"/>
          <w:szCs w:val="22"/>
        </w:rPr>
      </w:pPr>
      <w:r>
        <w:rPr>
          <w:rStyle w:val="normaltextrun"/>
          <w:rFonts w:eastAsia="Arial" w:cs="Arial"/>
          <w:szCs w:val="22"/>
        </w:rPr>
        <w:t>ISBN 978-0-8602-2758-8</w:t>
      </w:r>
    </w:p>
    <w:p w14:paraId="6EA0A117" w14:textId="77777777" w:rsidR="00684B2A" w:rsidRPr="003B1966" w:rsidRDefault="00684B2A" w:rsidP="00684B2A">
      <w:pPr>
        <w:pStyle w:val="Normalbulletlist"/>
        <w:rPr>
          <w:rFonts w:eastAsia="Arial" w:cs="Arial"/>
          <w:szCs w:val="22"/>
          <w:lang w:val="en-US"/>
        </w:rPr>
      </w:pPr>
      <w:r w:rsidRPr="003B1966">
        <w:rPr>
          <w:rStyle w:val="normaltextrun"/>
          <w:rFonts w:eastAsia="Arial"/>
          <w:bCs w:val="0"/>
          <w:color w:val="000000" w:themeColor="text1"/>
          <w:szCs w:val="22"/>
        </w:rPr>
        <w:t>Brown, R. (201</w:t>
      </w:r>
      <w:r>
        <w:rPr>
          <w:rStyle w:val="normaltextrun"/>
          <w:rFonts w:eastAsia="Arial"/>
          <w:bCs w:val="0"/>
          <w:color w:val="000000" w:themeColor="text1"/>
          <w:szCs w:val="22"/>
        </w:rPr>
        <w:t>5</w:t>
      </w:r>
      <w:r w:rsidRPr="003B1966">
        <w:rPr>
          <w:rStyle w:val="normaltextrun"/>
          <w:rFonts w:eastAsia="Arial"/>
          <w:bCs w:val="0"/>
          <w:color w:val="000000" w:themeColor="text1"/>
          <w:szCs w:val="22"/>
        </w:rPr>
        <w:t xml:space="preserve">) </w:t>
      </w:r>
      <w:r w:rsidRPr="00DC0416">
        <w:rPr>
          <w:rStyle w:val="normaltextrun"/>
          <w:rFonts w:eastAsia="Arial"/>
          <w:bCs w:val="0"/>
          <w:i/>
          <w:iCs/>
          <w:color w:val="000000" w:themeColor="text1"/>
          <w:sz w:val="24"/>
        </w:rPr>
        <w:t>BSRIA</w:t>
      </w:r>
      <w:r w:rsidRPr="000A576C">
        <w:rPr>
          <w:rStyle w:val="normaltextrun"/>
          <w:rFonts w:eastAsia="Arial"/>
          <w:bCs w:val="0"/>
          <w:i/>
          <w:iCs/>
          <w:color w:val="000000" w:themeColor="text1"/>
          <w:szCs w:val="22"/>
        </w:rPr>
        <w:t xml:space="preserve"> Heat Interface Units (BG 62/2015)</w:t>
      </w:r>
      <w:r>
        <w:rPr>
          <w:rStyle w:val="normaltextrun"/>
          <w:rFonts w:eastAsia="Arial"/>
          <w:bCs w:val="0"/>
          <w:color w:val="000000" w:themeColor="text1"/>
          <w:szCs w:val="22"/>
        </w:rPr>
        <w:t>. Berkshire: BSRIA.</w:t>
      </w:r>
    </w:p>
    <w:p w14:paraId="2350CF57" w14:textId="77777777" w:rsidR="00684B2A" w:rsidRPr="003B1966" w:rsidRDefault="00684B2A" w:rsidP="00684B2A">
      <w:pPr>
        <w:pStyle w:val="Normalbulletlist"/>
        <w:numPr>
          <w:ilvl w:val="0"/>
          <w:numId w:val="0"/>
        </w:numPr>
        <w:ind w:left="284"/>
        <w:rPr>
          <w:rFonts w:eastAsia="Arial" w:cs="Arial"/>
          <w:szCs w:val="22"/>
        </w:rPr>
      </w:pPr>
      <w:r w:rsidRPr="003B1966">
        <w:rPr>
          <w:rFonts w:eastAsia="Arial" w:cs="Arial"/>
          <w:szCs w:val="22"/>
        </w:rPr>
        <w:t>ISBN 978-0-8602-27</w:t>
      </w:r>
      <w:r>
        <w:rPr>
          <w:rFonts w:eastAsia="Arial" w:cs="Arial"/>
          <w:szCs w:val="22"/>
        </w:rPr>
        <w:t>47</w:t>
      </w:r>
      <w:r w:rsidRPr="003B1966">
        <w:rPr>
          <w:rFonts w:eastAsia="Arial" w:cs="Arial"/>
          <w:szCs w:val="22"/>
        </w:rPr>
        <w:t>-</w:t>
      </w:r>
      <w:r>
        <w:rPr>
          <w:rFonts w:eastAsia="Arial" w:cs="Arial"/>
          <w:szCs w:val="22"/>
        </w:rPr>
        <w:t>2</w:t>
      </w:r>
    </w:p>
    <w:p w14:paraId="6E2F0A4E" w14:textId="77777777" w:rsidR="00684B2A" w:rsidRPr="00405786" w:rsidRDefault="00684B2A" w:rsidP="00684B2A">
      <w:pPr>
        <w:pStyle w:val="Normalbulletlist"/>
        <w:numPr>
          <w:ilvl w:val="0"/>
          <w:numId w:val="42"/>
        </w:numPr>
        <w:rPr>
          <w:rStyle w:val="normaltextrun"/>
          <w:rFonts w:eastAsia="Arial" w:cs="Arial"/>
          <w:szCs w:val="22"/>
        </w:rPr>
      </w:pPr>
      <w:r>
        <w:rPr>
          <w:rStyle w:val="normaltextrun"/>
        </w:rPr>
        <w:t xml:space="preserve">Chadderton, D. (2012) </w:t>
      </w:r>
      <w:r w:rsidRPr="00405786">
        <w:rPr>
          <w:rStyle w:val="normaltextrun"/>
          <w:i/>
          <w:iCs/>
        </w:rPr>
        <w:t>Building Services Engineering</w:t>
      </w:r>
      <w:r>
        <w:rPr>
          <w:rStyle w:val="normaltextrun"/>
        </w:rPr>
        <w:t>. London: Taylor &amp; Francis.</w:t>
      </w:r>
    </w:p>
    <w:p w14:paraId="1DAB3A0A" w14:textId="77777777" w:rsidR="00684B2A" w:rsidRPr="002C1320" w:rsidRDefault="00684B2A" w:rsidP="00684B2A">
      <w:pPr>
        <w:pStyle w:val="Normalbulletlist"/>
        <w:numPr>
          <w:ilvl w:val="0"/>
          <w:numId w:val="0"/>
        </w:numPr>
        <w:ind w:left="284"/>
        <w:rPr>
          <w:rStyle w:val="normaltextrun"/>
          <w:rFonts w:eastAsia="Arial" w:cs="Arial"/>
          <w:szCs w:val="22"/>
        </w:rPr>
      </w:pPr>
      <w:r>
        <w:rPr>
          <w:rStyle w:val="normaltextrun"/>
        </w:rPr>
        <w:lastRenderedPageBreak/>
        <w:t>ISBN 978-0-4156-9932-7</w:t>
      </w:r>
    </w:p>
    <w:p w14:paraId="6D377700" w14:textId="34AF44D3" w:rsidR="009835D2" w:rsidRPr="00385C98" w:rsidRDefault="009835D2" w:rsidP="009835D2">
      <w:pPr>
        <w:pStyle w:val="Normalbulletlist"/>
        <w:rPr>
          <w:szCs w:val="22"/>
        </w:rPr>
      </w:pPr>
      <w:r w:rsidRPr="00385C98">
        <w:rPr>
          <w:szCs w:val="22"/>
        </w:rPr>
        <w:t xml:space="preserve">HSE </w:t>
      </w:r>
      <w:r w:rsidRPr="00903510">
        <w:rPr>
          <w:i/>
          <w:iCs/>
          <w:szCs w:val="22"/>
        </w:rPr>
        <w:t>Legionnaires</w:t>
      </w:r>
      <w:r w:rsidR="00717B27">
        <w:rPr>
          <w:i/>
          <w:iCs/>
          <w:szCs w:val="22"/>
        </w:rPr>
        <w:t>’</w:t>
      </w:r>
      <w:r w:rsidRPr="00903510">
        <w:rPr>
          <w:i/>
          <w:iCs/>
          <w:szCs w:val="22"/>
        </w:rPr>
        <w:t xml:space="preserve"> disease. The control of legionella bacteria in water systems. Approved Code of Practice and </w:t>
      </w:r>
      <w:r w:rsidR="002F0B1B">
        <w:rPr>
          <w:i/>
          <w:iCs/>
          <w:szCs w:val="22"/>
        </w:rPr>
        <w:t>G</w:t>
      </w:r>
      <w:r w:rsidRPr="00903510">
        <w:rPr>
          <w:i/>
          <w:iCs/>
          <w:szCs w:val="22"/>
        </w:rPr>
        <w:t>uidance 2013</w:t>
      </w:r>
      <w:r w:rsidRPr="00385C98">
        <w:rPr>
          <w:szCs w:val="22"/>
        </w:rPr>
        <w:t xml:space="preserve"> (L8).</w:t>
      </w:r>
    </w:p>
    <w:p w14:paraId="03DD3BBB" w14:textId="77777777" w:rsidR="009835D2" w:rsidRPr="00385C98" w:rsidRDefault="009835D2" w:rsidP="009835D2">
      <w:pPr>
        <w:pStyle w:val="Normalbulletlist"/>
        <w:numPr>
          <w:ilvl w:val="0"/>
          <w:numId w:val="0"/>
        </w:numPr>
        <w:ind w:left="284"/>
        <w:rPr>
          <w:szCs w:val="22"/>
        </w:rPr>
      </w:pPr>
      <w:r w:rsidRPr="00385C98">
        <w:rPr>
          <w:rFonts w:cs="Arial"/>
          <w:szCs w:val="22"/>
          <w:lang w:eastAsia="en-GB"/>
        </w:rPr>
        <w:t xml:space="preserve">IBSN: </w:t>
      </w:r>
      <w:r w:rsidRPr="00385C98">
        <w:rPr>
          <w:szCs w:val="22"/>
        </w:rPr>
        <w:t>978-0-7176-6615-7</w:t>
      </w:r>
    </w:p>
    <w:p w14:paraId="4CDE5418" w14:textId="05CE0CDF" w:rsidR="00684B2A" w:rsidRPr="001D029D" w:rsidRDefault="00684B2A" w:rsidP="00684B2A">
      <w:pPr>
        <w:pStyle w:val="Normalbulletlist"/>
        <w:numPr>
          <w:ilvl w:val="0"/>
          <w:numId w:val="42"/>
        </w:numPr>
        <w:rPr>
          <w:rStyle w:val="normaltextrun"/>
          <w:rFonts w:eastAsia="Arial" w:cs="Arial"/>
          <w:szCs w:val="22"/>
        </w:rPr>
      </w:pPr>
      <w:r>
        <w:rPr>
          <w:rStyle w:val="normaltextrun"/>
        </w:rPr>
        <w:t xml:space="preserve">Oughton, D., Hodkinson, S. and Brailsford, R. M. (2015) </w:t>
      </w:r>
      <w:r w:rsidRPr="009C3EA0">
        <w:rPr>
          <w:rStyle w:val="normaltextrun"/>
          <w:i/>
          <w:iCs/>
        </w:rPr>
        <w:t>Faber and Kell’s Heating and Air-Conditioning of Buildings.</w:t>
      </w:r>
      <w:r>
        <w:rPr>
          <w:rStyle w:val="normaltextrun"/>
        </w:rPr>
        <w:t xml:space="preserve"> London:</w:t>
      </w:r>
      <w:r w:rsidR="00C1051A">
        <w:rPr>
          <w:rStyle w:val="normaltextrun"/>
        </w:rPr>
        <w:t xml:space="preserve"> </w:t>
      </w:r>
      <w:r>
        <w:rPr>
          <w:rStyle w:val="normaltextrun"/>
        </w:rPr>
        <w:t>Routledge.</w:t>
      </w:r>
    </w:p>
    <w:p w14:paraId="084CFAFB" w14:textId="140442A5" w:rsidR="00684B2A" w:rsidRDefault="00684B2A" w:rsidP="00684B2A">
      <w:pPr>
        <w:pStyle w:val="Normalbulletlist"/>
        <w:numPr>
          <w:ilvl w:val="0"/>
          <w:numId w:val="0"/>
        </w:numPr>
        <w:ind w:left="284"/>
        <w:rPr>
          <w:rStyle w:val="eop"/>
          <w:rFonts w:cs="Arial"/>
          <w:szCs w:val="22"/>
        </w:rPr>
      </w:pPr>
      <w:r>
        <w:rPr>
          <w:rStyle w:val="normaltextrun"/>
        </w:rPr>
        <w:t>ISBN 987-0-4155-2265-6</w:t>
      </w:r>
    </w:p>
    <w:p w14:paraId="5C4DE215" w14:textId="4391FB3D" w:rsidR="00F74F69" w:rsidRPr="00AD1981" w:rsidRDefault="00F74F69" w:rsidP="00D922FA">
      <w:pPr>
        <w:pStyle w:val="Normalbulletlist"/>
        <w:rPr>
          <w:rStyle w:val="normaltextrun"/>
          <w:szCs w:val="22"/>
        </w:rPr>
      </w:pPr>
      <w:r>
        <w:rPr>
          <w:rStyle w:val="eop"/>
          <w:szCs w:val="22"/>
        </w:rPr>
        <w:t>Ronceray, M. and Parsloe, C. (2021)</w:t>
      </w:r>
      <w:r w:rsidR="00AD1981">
        <w:rPr>
          <w:rStyle w:val="eop"/>
          <w:szCs w:val="22"/>
        </w:rPr>
        <w:t xml:space="preserve"> </w:t>
      </w:r>
      <w:r w:rsidR="00AD1981" w:rsidRPr="00AD1981">
        <w:rPr>
          <w:i/>
          <w:iCs/>
        </w:rPr>
        <w:t>Pre-Commission Cleaning of Pipework Systems</w:t>
      </w:r>
      <w:r w:rsidR="00AD1981">
        <w:t xml:space="preserve">. </w:t>
      </w:r>
      <w:r w:rsidR="00AD1981">
        <w:rPr>
          <w:rStyle w:val="normaltextrun"/>
          <w:rFonts w:eastAsia="Arial"/>
          <w:bCs w:val="0"/>
          <w:color w:val="000000" w:themeColor="text1"/>
          <w:szCs w:val="22"/>
        </w:rPr>
        <w:t>Berkshire: BSRIA.</w:t>
      </w:r>
    </w:p>
    <w:p w14:paraId="52603BC2" w14:textId="3A7B67DC" w:rsidR="00AD1981" w:rsidRDefault="00AD1981" w:rsidP="00AD1981">
      <w:pPr>
        <w:pStyle w:val="Normalbulletlist"/>
        <w:numPr>
          <w:ilvl w:val="0"/>
          <w:numId w:val="0"/>
        </w:numPr>
        <w:ind w:left="284"/>
        <w:rPr>
          <w:rStyle w:val="eop"/>
          <w:szCs w:val="22"/>
        </w:rPr>
      </w:pPr>
      <w:r>
        <w:rPr>
          <w:rStyle w:val="eop"/>
          <w:szCs w:val="22"/>
        </w:rPr>
        <w:t>ISBN 978-0</w:t>
      </w:r>
      <w:r w:rsidR="0042643B">
        <w:rPr>
          <w:rStyle w:val="eop"/>
          <w:szCs w:val="22"/>
        </w:rPr>
        <w:t>-8602-2784-7</w:t>
      </w:r>
    </w:p>
    <w:p w14:paraId="0EB83681" w14:textId="21FD8E23" w:rsidR="00D922FA" w:rsidRPr="00385C98" w:rsidRDefault="00D922FA" w:rsidP="00D922FA">
      <w:pPr>
        <w:pStyle w:val="Normalbulletlist"/>
        <w:rPr>
          <w:rStyle w:val="eop"/>
          <w:szCs w:val="22"/>
        </w:rPr>
      </w:pPr>
      <w:r w:rsidRPr="00385C98">
        <w:rPr>
          <w:rStyle w:val="eop"/>
          <w:szCs w:val="22"/>
        </w:rPr>
        <w:t xml:space="preserve">Young, L. </w:t>
      </w:r>
      <w:r w:rsidR="000005B1">
        <w:rPr>
          <w:rStyle w:val="eop"/>
          <w:szCs w:val="22"/>
        </w:rPr>
        <w:t>and</w:t>
      </w:r>
      <w:r w:rsidRPr="00385C98">
        <w:rPr>
          <w:rStyle w:val="eop"/>
          <w:szCs w:val="22"/>
        </w:rPr>
        <w:t xml:space="preserve"> Graham, M. (2000) </w:t>
      </w:r>
      <w:r w:rsidRPr="00385C98">
        <w:rPr>
          <w:rStyle w:val="eop"/>
          <w:i/>
          <w:iCs/>
          <w:szCs w:val="22"/>
        </w:rPr>
        <w:t>Water Regulations Guide</w:t>
      </w:r>
      <w:r w:rsidRPr="00385C98">
        <w:rPr>
          <w:rStyle w:val="eop"/>
          <w:szCs w:val="22"/>
        </w:rPr>
        <w:t>.</w:t>
      </w:r>
      <w:r w:rsidRPr="00385C98">
        <w:rPr>
          <w:rStyle w:val="eop"/>
          <w:i/>
          <w:iCs/>
          <w:szCs w:val="22"/>
        </w:rPr>
        <w:t xml:space="preserve"> Water Regulations Advisory Scheme</w:t>
      </w:r>
      <w:r w:rsidRPr="00385C98">
        <w:rPr>
          <w:rStyle w:val="eop"/>
          <w:szCs w:val="22"/>
        </w:rPr>
        <w:t>. Stockport: WRAS.</w:t>
      </w:r>
    </w:p>
    <w:p w14:paraId="6E27FA3F" w14:textId="35B4050D" w:rsidR="00D922FA" w:rsidRPr="00D922FA" w:rsidRDefault="00D922FA" w:rsidP="00D922FA">
      <w:pPr>
        <w:pStyle w:val="Normalbulletlist"/>
        <w:numPr>
          <w:ilvl w:val="0"/>
          <w:numId w:val="0"/>
        </w:numPr>
        <w:ind w:left="284"/>
        <w:rPr>
          <w:szCs w:val="22"/>
        </w:rPr>
      </w:pPr>
      <w:r w:rsidRPr="00385C98">
        <w:rPr>
          <w:rStyle w:val="eop"/>
          <w:szCs w:val="22"/>
        </w:rPr>
        <w:t>ISBN</w:t>
      </w:r>
      <w:r>
        <w:rPr>
          <w:rStyle w:val="eop"/>
          <w:szCs w:val="22"/>
        </w:rPr>
        <w:t>:</w:t>
      </w:r>
      <w:r w:rsidRPr="00385C98">
        <w:rPr>
          <w:rStyle w:val="eop"/>
          <w:szCs w:val="22"/>
        </w:rPr>
        <w:t xml:space="preserve"> 978-0-9539-7080-3</w:t>
      </w:r>
      <w:r w:rsidRPr="00385C98">
        <w:rPr>
          <w:szCs w:val="22"/>
        </w:rPr>
        <w:t xml:space="preserve"> </w:t>
      </w:r>
    </w:p>
    <w:p w14:paraId="22B5BB8E" w14:textId="77777777" w:rsidR="00353A2E" w:rsidRDefault="00353A2E" w:rsidP="00684B2A">
      <w:pPr>
        <w:pStyle w:val="Normalheadingblack"/>
        <w:rPr>
          <w:rStyle w:val="normaltextrun"/>
        </w:rPr>
      </w:pPr>
    </w:p>
    <w:p w14:paraId="77A97CF5" w14:textId="77777777" w:rsidR="00353A2E" w:rsidRDefault="00353A2E" w:rsidP="00684B2A">
      <w:pPr>
        <w:pStyle w:val="Normalheadingblack"/>
        <w:rPr>
          <w:rStyle w:val="normaltextrun"/>
        </w:rPr>
      </w:pPr>
    </w:p>
    <w:p w14:paraId="7448ECE1" w14:textId="77777777" w:rsidR="00353A2E" w:rsidRDefault="00353A2E" w:rsidP="00684B2A">
      <w:pPr>
        <w:pStyle w:val="Normalheadingblack"/>
        <w:rPr>
          <w:rStyle w:val="normaltextrun"/>
        </w:rPr>
      </w:pPr>
    </w:p>
    <w:p w14:paraId="20F91FED" w14:textId="77777777" w:rsidR="00353A2E" w:rsidRDefault="00353A2E" w:rsidP="00684B2A">
      <w:pPr>
        <w:pStyle w:val="Normalheadingblack"/>
        <w:rPr>
          <w:rStyle w:val="normaltextrun"/>
        </w:rPr>
      </w:pPr>
    </w:p>
    <w:p w14:paraId="148F481A" w14:textId="77777777" w:rsidR="00353A2E" w:rsidRDefault="00353A2E" w:rsidP="00684B2A">
      <w:pPr>
        <w:pStyle w:val="Normalheadingblack"/>
        <w:rPr>
          <w:rStyle w:val="normaltextrun"/>
        </w:rPr>
      </w:pPr>
    </w:p>
    <w:p w14:paraId="0E68AD23" w14:textId="77777777" w:rsidR="00353A2E" w:rsidRDefault="00353A2E" w:rsidP="00684B2A">
      <w:pPr>
        <w:pStyle w:val="Normalheadingblack"/>
        <w:rPr>
          <w:rStyle w:val="normaltextrun"/>
        </w:rPr>
      </w:pPr>
    </w:p>
    <w:p w14:paraId="486D65F1" w14:textId="77777777" w:rsidR="00353A2E" w:rsidRDefault="00353A2E" w:rsidP="00684B2A">
      <w:pPr>
        <w:pStyle w:val="Normalheadingblack"/>
        <w:rPr>
          <w:rStyle w:val="normaltextrun"/>
        </w:rPr>
      </w:pPr>
    </w:p>
    <w:p w14:paraId="3EC821B2" w14:textId="77777777" w:rsidR="00353A2E" w:rsidRDefault="00353A2E" w:rsidP="00684B2A">
      <w:pPr>
        <w:pStyle w:val="Normalheadingblack"/>
        <w:rPr>
          <w:rStyle w:val="normaltextrun"/>
        </w:rPr>
      </w:pPr>
    </w:p>
    <w:p w14:paraId="0193D564" w14:textId="77777777" w:rsidR="00353A2E" w:rsidRDefault="00353A2E" w:rsidP="00684B2A">
      <w:pPr>
        <w:pStyle w:val="Normalheadingblack"/>
        <w:rPr>
          <w:rStyle w:val="normaltextrun"/>
        </w:rPr>
      </w:pPr>
    </w:p>
    <w:p w14:paraId="5DCC51E5" w14:textId="77777777" w:rsidR="00353A2E" w:rsidRDefault="00353A2E" w:rsidP="00684B2A">
      <w:pPr>
        <w:pStyle w:val="Normalheadingblack"/>
        <w:rPr>
          <w:rStyle w:val="normaltextrun"/>
        </w:rPr>
      </w:pPr>
    </w:p>
    <w:p w14:paraId="68A722A5" w14:textId="77777777" w:rsidR="00353A2E" w:rsidRDefault="00353A2E" w:rsidP="00684B2A">
      <w:pPr>
        <w:pStyle w:val="Normalheadingblack"/>
        <w:rPr>
          <w:rStyle w:val="normaltextrun"/>
        </w:rPr>
      </w:pPr>
    </w:p>
    <w:p w14:paraId="7CDF4D53" w14:textId="77777777" w:rsidR="00353A2E" w:rsidRDefault="00353A2E" w:rsidP="00684B2A">
      <w:pPr>
        <w:pStyle w:val="Normalheadingblack"/>
        <w:rPr>
          <w:rStyle w:val="normaltextrun"/>
        </w:rPr>
      </w:pPr>
    </w:p>
    <w:p w14:paraId="10870374" w14:textId="77777777" w:rsidR="00353A2E" w:rsidRDefault="00353A2E" w:rsidP="00684B2A">
      <w:pPr>
        <w:pStyle w:val="Normalheadingblack"/>
        <w:rPr>
          <w:rStyle w:val="normaltextrun"/>
        </w:rPr>
      </w:pPr>
    </w:p>
    <w:p w14:paraId="0C4535FF" w14:textId="17429D1A" w:rsidR="00684B2A" w:rsidRPr="009A071E" w:rsidRDefault="00684B2A" w:rsidP="00684B2A">
      <w:pPr>
        <w:pStyle w:val="Normalheadingblack"/>
      </w:pPr>
      <w:r w:rsidRPr="009A071E">
        <w:rPr>
          <w:rStyle w:val="normaltextrun"/>
        </w:rPr>
        <w:t>Websites</w:t>
      </w:r>
    </w:p>
    <w:p w14:paraId="46ECF0E7" w14:textId="77777777" w:rsidR="002D48B8" w:rsidRDefault="009E4BBD" w:rsidP="002D48B8">
      <w:pPr>
        <w:pStyle w:val="Normalbulletlist"/>
        <w:numPr>
          <w:ilvl w:val="0"/>
          <w:numId w:val="42"/>
        </w:numPr>
        <w:rPr>
          <w:rStyle w:val="normaltextrun"/>
          <w:rFonts w:eastAsia="Arial" w:cs="Arial"/>
          <w:szCs w:val="22"/>
        </w:rPr>
      </w:pPr>
      <w:hyperlink r:id="rId16" w:history="1">
        <w:r w:rsidR="002D48B8">
          <w:rPr>
            <w:rStyle w:val="Hyperlink"/>
          </w:rPr>
          <w:t>Fernox | Homepage</w:t>
        </w:r>
      </w:hyperlink>
    </w:p>
    <w:p w14:paraId="76303FB7" w14:textId="27DF91A4" w:rsidR="00754FE7" w:rsidRDefault="008F0995" w:rsidP="00754FE7">
      <w:pPr>
        <w:pStyle w:val="Normalbulletlist"/>
        <w:numPr>
          <w:ilvl w:val="0"/>
          <w:numId w:val="42"/>
        </w:numPr>
      </w:pPr>
      <w:hyperlink r:id="rId17" w:history="1">
        <w:r w:rsidR="00754FE7">
          <w:rPr>
            <w:rStyle w:val="Hyperlink"/>
            <w:rFonts w:cs="Arial"/>
          </w:rPr>
          <w:t>Sentinel Protects | Homepage</w:t>
        </w:r>
      </w:hyperlink>
    </w:p>
    <w:p w14:paraId="34093A1B" w14:textId="0CE48150" w:rsidR="00754FE7" w:rsidRDefault="009E4BBD" w:rsidP="00754FE7">
      <w:pPr>
        <w:pStyle w:val="Normalbulletlist"/>
        <w:numPr>
          <w:ilvl w:val="0"/>
          <w:numId w:val="42"/>
        </w:numPr>
      </w:pPr>
      <w:hyperlink r:id="rId18" w:history="1">
        <w:r w:rsidR="00DD5762">
          <w:rPr>
            <w:rStyle w:val="Hyperlink"/>
            <w:rFonts w:cs="Arial"/>
          </w:rPr>
          <w:t>VEXO | Homepage</w:t>
        </w:r>
      </w:hyperlink>
    </w:p>
    <w:p w14:paraId="74D0A8EF" w14:textId="77777777" w:rsidR="00200A21" w:rsidRDefault="00200A21" w:rsidP="00684B2A">
      <w:pPr>
        <w:pStyle w:val="Normalheadingblack"/>
        <w:rPr>
          <w:rStyle w:val="eop"/>
          <w:rFonts w:cs="Arial"/>
          <w:szCs w:val="22"/>
        </w:rPr>
      </w:pPr>
    </w:p>
    <w:p w14:paraId="0C27A06C" w14:textId="67C111B1" w:rsidR="00684B2A" w:rsidRDefault="00684B2A" w:rsidP="00684B2A">
      <w:pPr>
        <w:pStyle w:val="Normalheadingblack"/>
        <w:rPr>
          <w:rStyle w:val="eop"/>
          <w:rFonts w:cs="Arial"/>
          <w:szCs w:val="22"/>
        </w:rPr>
      </w:pPr>
      <w:r>
        <w:rPr>
          <w:rStyle w:val="eop"/>
          <w:rFonts w:cs="Arial"/>
          <w:szCs w:val="22"/>
        </w:rPr>
        <w:t>Legislation</w:t>
      </w:r>
    </w:p>
    <w:p w14:paraId="674215BD" w14:textId="77777777" w:rsidR="00684B2A" w:rsidRDefault="00684B2A" w:rsidP="00684B2A">
      <w:pPr>
        <w:pStyle w:val="Normalbulletlist"/>
      </w:pPr>
      <w:r w:rsidRPr="00385C98">
        <w:rPr>
          <w:i/>
          <w:iCs/>
        </w:rPr>
        <w:t>Building Regulations 2010 Approved Document L2A: Conservation of fuel and power in new buildings other than dwellings. 2013 edition with 2016 amendments.</w:t>
      </w:r>
      <w:r>
        <w:t xml:space="preserve"> Newcastle upon Tyne: NBS.</w:t>
      </w:r>
    </w:p>
    <w:p w14:paraId="6D48F0F0" w14:textId="4F8D1881" w:rsidR="00684B2A" w:rsidRDefault="00684B2A" w:rsidP="00684B2A">
      <w:pPr>
        <w:pStyle w:val="Normalbulletlist"/>
        <w:numPr>
          <w:ilvl w:val="0"/>
          <w:numId w:val="0"/>
        </w:numPr>
        <w:ind w:left="284"/>
      </w:pPr>
      <w:r w:rsidRPr="00654C8D">
        <w:t>ISBN 978-1-8594-6745-9</w:t>
      </w:r>
    </w:p>
    <w:p w14:paraId="1FACA362" w14:textId="03974ACA" w:rsidR="00754FE7" w:rsidRDefault="00754FE7" w:rsidP="00C1051A">
      <w:pPr>
        <w:pStyle w:val="Normalbulletlist"/>
        <w:numPr>
          <w:ilvl w:val="0"/>
          <w:numId w:val="0"/>
        </w:numPr>
      </w:pPr>
    </w:p>
    <w:p w14:paraId="5E1CDAC8" w14:textId="14021BBA" w:rsidR="00200A21" w:rsidRDefault="00200A21" w:rsidP="00C1051A">
      <w:pPr>
        <w:pStyle w:val="Normalbulletlist"/>
        <w:numPr>
          <w:ilvl w:val="0"/>
          <w:numId w:val="0"/>
        </w:numPr>
      </w:pPr>
    </w:p>
    <w:p w14:paraId="2FEE65B8" w14:textId="77777777" w:rsidR="00200A21" w:rsidRDefault="00200A21" w:rsidP="00C1051A">
      <w:pPr>
        <w:pStyle w:val="Normalbulletlist"/>
        <w:numPr>
          <w:ilvl w:val="0"/>
          <w:numId w:val="0"/>
        </w:numPr>
      </w:pPr>
    </w:p>
    <w:p w14:paraId="763E4FEC" w14:textId="77777777" w:rsidR="00754FE7" w:rsidRPr="00654C8D" w:rsidRDefault="00754FE7" w:rsidP="00684B2A">
      <w:pPr>
        <w:pStyle w:val="Normalbulletlist"/>
        <w:numPr>
          <w:ilvl w:val="0"/>
          <w:numId w:val="0"/>
        </w:numPr>
        <w:ind w:left="284"/>
      </w:pPr>
    </w:p>
    <w:p w14:paraId="360521BD" w14:textId="77777777" w:rsidR="00DF022A" w:rsidRDefault="00DF022A" w:rsidP="00DF022A">
      <w:pPr>
        <w:pStyle w:val="Normalbulletsublist"/>
        <w:numPr>
          <w:ilvl w:val="0"/>
          <w:numId w:val="0"/>
        </w:numPr>
        <w:ind w:left="568" w:hanging="284"/>
      </w:pPr>
    </w:p>
    <w:p w14:paraId="6709B04B" w14:textId="523B8D6D" w:rsidR="00353A2E" w:rsidRDefault="00353A2E">
      <w:pPr>
        <w:spacing w:before="0" w:after="0" w:line="240" w:lineRule="auto"/>
        <w:rPr>
          <w:rFonts w:eastAsia="Times New Roman"/>
          <w:bCs/>
        </w:rPr>
      </w:pPr>
      <w:r>
        <w:br w:type="page"/>
      </w:r>
    </w:p>
    <w:p w14:paraId="651319A9" w14:textId="77777777" w:rsidR="00D93C78" w:rsidRDefault="00D93C78" w:rsidP="00DD62B5">
      <w:pPr>
        <w:pStyle w:val="Normalbulletsublist"/>
        <w:numPr>
          <w:ilvl w:val="0"/>
          <w:numId w:val="0"/>
        </w:numPr>
      </w:pPr>
    </w:p>
    <w:p w14:paraId="1B9DD587" w14:textId="79BD0FC6" w:rsidR="00D93C78" w:rsidRDefault="00D93C78" w:rsidP="00DF022A">
      <w:pPr>
        <w:pStyle w:val="Normalbulletsublist"/>
        <w:numPr>
          <w:ilvl w:val="0"/>
          <w:numId w:val="0"/>
        </w:numPr>
        <w:ind w:left="568" w:hanging="284"/>
        <w:sectPr w:rsidR="00D93C78" w:rsidSect="00885ED3">
          <w:type w:val="continuous"/>
          <w:pgSz w:w="16840" w:h="11901" w:orient="landscape"/>
          <w:pgMar w:top="2155" w:right="1191" w:bottom="1247" w:left="1134" w:header="567" w:footer="567" w:gutter="0"/>
          <w:cols w:num="2" w:space="721"/>
        </w:sectPr>
      </w:pPr>
    </w:p>
    <w:tbl>
      <w:tblPr>
        <w:tblStyle w:val="TableGridLight"/>
        <w:tblW w:w="14515" w:type="dxa"/>
        <w:tblCellMar>
          <w:top w:w="108" w:type="dxa"/>
          <w:bottom w:w="108" w:type="dxa"/>
        </w:tblCellMar>
        <w:tblLook w:val="01E0" w:firstRow="1" w:lastRow="1" w:firstColumn="1" w:lastColumn="1" w:noHBand="0" w:noVBand="0"/>
      </w:tblPr>
      <w:tblGrid>
        <w:gridCol w:w="3627"/>
        <w:gridCol w:w="3627"/>
        <w:gridCol w:w="7261"/>
      </w:tblGrid>
      <w:tr w:rsidR="007A5093" w:rsidRPr="00D979B1" w14:paraId="488AE2C8" w14:textId="77777777" w:rsidTr="008F2236">
        <w:trPr>
          <w:trHeight w:val="454"/>
          <w:tblHeader/>
        </w:trPr>
        <w:tc>
          <w:tcPr>
            <w:tcW w:w="3627" w:type="dxa"/>
            <w:tcBorders>
              <w:top w:val="nil"/>
              <w:left w:val="nil"/>
              <w:bottom w:val="nil"/>
              <w:right w:val="single" w:sz="8" w:space="0" w:color="FFFFFF" w:themeColor="background1"/>
            </w:tcBorders>
            <w:shd w:val="clear" w:color="auto" w:fill="0077E3"/>
            <w:tcMar>
              <w:top w:w="0" w:type="dxa"/>
              <w:bottom w:w="0" w:type="dxa"/>
            </w:tcMar>
            <w:vAlign w:val="center"/>
          </w:tcPr>
          <w:p w14:paraId="203D4186" w14:textId="06CED1E4" w:rsidR="00041DCF" w:rsidRPr="00E6073F" w:rsidRDefault="00885ED3" w:rsidP="00D979B1">
            <w:pPr>
              <w:rPr>
                <w:b/>
                <w:bCs/>
                <w:color w:val="FFFFFF" w:themeColor="background1"/>
              </w:rPr>
            </w:pPr>
            <w:r>
              <w:rPr>
                <w:bCs/>
                <w:color w:val="FFFFFF" w:themeColor="background1"/>
              </w:rPr>
              <w:br w:type="page"/>
            </w:r>
            <w:r w:rsidR="00041DCF" w:rsidRPr="00E6073F">
              <w:rPr>
                <w:b/>
                <w:bCs/>
                <w:color w:val="FFFFFF" w:themeColor="background1"/>
              </w:rPr>
              <w:t>Learning outcomes</w:t>
            </w:r>
          </w:p>
        </w:tc>
        <w:tc>
          <w:tcPr>
            <w:tcW w:w="3627" w:type="dxa"/>
            <w:tcBorders>
              <w:top w:val="nil"/>
              <w:left w:val="single" w:sz="8" w:space="0" w:color="FFFFFF" w:themeColor="background1"/>
              <w:bottom w:val="nil"/>
              <w:right w:val="single" w:sz="8" w:space="0" w:color="FFFFFF" w:themeColor="background1"/>
            </w:tcBorders>
            <w:shd w:val="clear" w:color="auto" w:fill="0077E3"/>
            <w:tcMar>
              <w:top w:w="0" w:type="dxa"/>
              <w:bottom w:w="0" w:type="dxa"/>
            </w:tcMar>
            <w:vAlign w:val="center"/>
          </w:tcPr>
          <w:p w14:paraId="69077005" w14:textId="12D23E74" w:rsidR="00041DCF" w:rsidRPr="00E6073F" w:rsidRDefault="00F160AE" w:rsidP="00D979B1">
            <w:pPr>
              <w:rPr>
                <w:b/>
                <w:bCs/>
                <w:color w:val="FFFFFF" w:themeColor="background1"/>
              </w:rPr>
            </w:pPr>
            <w:r w:rsidRPr="00E6073F">
              <w:rPr>
                <w:b/>
                <w:bCs/>
                <w:color w:val="FFFFFF" w:themeColor="background1"/>
              </w:rPr>
              <w:t>Criteria</w:t>
            </w:r>
          </w:p>
        </w:tc>
        <w:tc>
          <w:tcPr>
            <w:tcW w:w="7261" w:type="dxa"/>
            <w:tcBorders>
              <w:top w:val="nil"/>
              <w:left w:val="single" w:sz="8" w:space="0" w:color="FFFFFF" w:themeColor="background1"/>
              <w:bottom w:val="nil"/>
              <w:right w:val="nil"/>
            </w:tcBorders>
            <w:shd w:val="clear" w:color="auto" w:fill="0077E3"/>
            <w:tcMar>
              <w:top w:w="0" w:type="dxa"/>
              <w:bottom w:w="0" w:type="dxa"/>
            </w:tcMar>
            <w:vAlign w:val="center"/>
          </w:tcPr>
          <w:p w14:paraId="790B7B6C" w14:textId="597D94B8" w:rsidR="00041DCF" w:rsidRPr="00E6073F" w:rsidRDefault="00DF022A" w:rsidP="00D979B1">
            <w:pPr>
              <w:rPr>
                <w:b/>
                <w:bCs/>
                <w:color w:val="FFFFFF" w:themeColor="background1"/>
              </w:rPr>
            </w:pPr>
            <w:r>
              <w:rPr>
                <w:b/>
                <w:bCs/>
                <w:color w:val="FFFFFF" w:themeColor="background1"/>
              </w:rPr>
              <w:t>Delivery guidance</w:t>
            </w:r>
          </w:p>
        </w:tc>
      </w:tr>
      <w:tr w:rsidR="0006730A" w:rsidRPr="00D979B1" w14:paraId="1E63667F" w14:textId="77777777" w:rsidTr="00106031">
        <w:tc>
          <w:tcPr>
            <w:tcW w:w="3627" w:type="dxa"/>
            <w:vMerge w:val="restart"/>
            <w:tcBorders>
              <w:top w:val="nil"/>
            </w:tcBorders>
            <w:tcMar>
              <w:top w:w="108" w:type="dxa"/>
              <w:bottom w:w="108" w:type="dxa"/>
            </w:tcMar>
          </w:tcPr>
          <w:p w14:paraId="2C22F4DD" w14:textId="74EA001A" w:rsidR="0006730A" w:rsidRPr="00CD50CC" w:rsidRDefault="0006730A" w:rsidP="00C85C02">
            <w:pPr>
              <w:pStyle w:val="ListParagraph"/>
              <w:numPr>
                <w:ilvl w:val="0"/>
                <w:numId w:val="37"/>
              </w:numPr>
              <w:adjustRightInd w:val="0"/>
              <w:spacing w:line="240" w:lineRule="auto"/>
              <w:contextualSpacing w:val="0"/>
            </w:pPr>
            <w:r>
              <w:t>Understand the decommissioning of heating and ventilation equipment</w:t>
            </w:r>
          </w:p>
          <w:p w14:paraId="028BA971" w14:textId="30DC0453" w:rsidR="0006730A" w:rsidRPr="00CD50CC" w:rsidRDefault="0006730A" w:rsidP="00C85C02">
            <w:pPr>
              <w:adjustRightInd w:val="0"/>
              <w:spacing w:line="240" w:lineRule="auto"/>
            </w:pPr>
          </w:p>
        </w:tc>
        <w:tc>
          <w:tcPr>
            <w:tcW w:w="3627" w:type="dxa"/>
            <w:tcBorders>
              <w:top w:val="nil"/>
            </w:tcBorders>
            <w:tcMar>
              <w:top w:w="108" w:type="dxa"/>
              <w:bottom w:w="108" w:type="dxa"/>
            </w:tcMar>
          </w:tcPr>
          <w:p w14:paraId="404EE5F5" w14:textId="6A26209F" w:rsidR="0006730A" w:rsidRPr="00CD50CC" w:rsidRDefault="0006730A" w:rsidP="00C85C02">
            <w:pPr>
              <w:pStyle w:val="ListParagraph"/>
              <w:numPr>
                <w:ilvl w:val="1"/>
                <w:numId w:val="37"/>
              </w:numPr>
              <w:adjustRightInd w:val="0"/>
              <w:spacing w:line="240" w:lineRule="auto"/>
              <w:contextualSpacing w:val="0"/>
            </w:pPr>
            <w:r>
              <w:t>The purpose and types of decommissioning within the installation project</w:t>
            </w:r>
          </w:p>
        </w:tc>
        <w:tc>
          <w:tcPr>
            <w:tcW w:w="7261" w:type="dxa"/>
            <w:tcBorders>
              <w:top w:val="nil"/>
            </w:tcBorders>
            <w:tcMar>
              <w:top w:w="108" w:type="dxa"/>
              <w:bottom w:w="108" w:type="dxa"/>
            </w:tcMar>
          </w:tcPr>
          <w:p w14:paraId="306EBDEB" w14:textId="4A8D04BE" w:rsidR="00FC6778" w:rsidRDefault="00F360F2" w:rsidP="009B1248">
            <w:pPr>
              <w:pStyle w:val="Normalbulletlist"/>
            </w:pPr>
            <w:r>
              <w:t>Learners to know</w:t>
            </w:r>
            <w:r w:rsidR="00FC6778">
              <w:t xml:space="preserve"> the range of decommissioning within a project such as:</w:t>
            </w:r>
          </w:p>
          <w:p w14:paraId="650847EA" w14:textId="1987E6C0" w:rsidR="009B1248" w:rsidRDefault="00FC6778" w:rsidP="009B1248">
            <w:pPr>
              <w:pStyle w:val="Normalbulletsublist"/>
            </w:pPr>
            <w:r>
              <w:t>permanent</w:t>
            </w:r>
          </w:p>
          <w:p w14:paraId="0316622B" w14:textId="5AF4024C" w:rsidR="009B1248" w:rsidRDefault="00FC6778" w:rsidP="009B1248">
            <w:pPr>
              <w:pStyle w:val="Normalbulletsublist"/>
            </w:pPr>
            <w:r>
              <w:t>temporary</w:t>
            </w:r>
          </w:p>
          <w:p w14:paraId="1A88BB8E" w14:textId="2DD184F6" w:rsidR="005426EB" w:rsidRDefault="00FC6778" w:rsidP="009B1248">
            <w:pPr>
              <w:pStyle w:val="Normalbulletsublist"/>
            </w:pPr>
            <w:r>
              <w:t>sectional and zoned isolation</w:t>
            </w:r>
            <w:r w:rsidR="009B1248">
              <w:t>.</w:t>
            </w:r>
          </w:p>
          <w:p w14:paraId="4EAB92A1" w14:textId="374A8997" w:rsidR="005426EB" w:rsidRDefault="00F360F2" w:rsidP="009B1248">
            <w:pPr>
              <w:pStyle w:val="Normalbulletlist"/>
            </w:pPr>
            <w:r>
              <w:t>Learners to be able to d</w:t>
            </w:r>
            <w:r w:rsidR="005426EB">
              <w:t xml:space="preserve">escribe the difference between these types and </w:t>
            </w:r>
            <w:r w:rsidR="00AE04EE">
              <w:t xml:space="preserve">to be able to </w:t>
            </w:r>
            <w:r w:rsidR="005426EB">
              <w:t>give examples of each.</w:t>
            </w:r>
          </w:p>
          <w:p w14:paraId="2A6B8337" w14:textId="1C606856" w:rsidR="00FC6778" w:rsidRDefault="0009384E" w:rsidP="009B1248">
            <w:pPr>
              <w:pStyle w:val="Normalbulletlist"/>
            </w:pPr>
            <w:r>
              <w:t>Learners to know</w:t>
            </w:r>
            <w:r w:rsidR="00FC6778">
              <w:t xml:space="preserve"> the stages of an installation project and using role play</w:t>
            </w:r>
            <w:r w:rsidR="005426EB">
              <w:t>/given</w:t>
            </w:r>
            <w:r w:rsidR="00FC6778">
              <w:t xml:space="preserve"> scenarios</w:t>
            </w:r>
            <w:r>
              <w:t xml:space="preserve"> and</w:t>
            </w:r>
            <w:r w:rsidR="00FC6778">
              <w:t xml:space="preserve"> to </w:t>
            </w:r>
            <w:r>
              <w:t xml:space="preserve">be able to </w:t>
            </w:r>
            <w:r w:rsidR="00FC6778">
              <w:t xml:space="preserve">identify when decommissioning may take </w:t>
            </w:r>
            <w:r w:rsidR="005426EB">
              <w:t>place within that project.</w:t>
            </w:r>
          </w:p>
          <w:p w14:paraId="52A1A5D3" w14:textId="2151FECA" w:rsidR="00FC6778" w:rsidRPr="00CD50CC" w:rsidRDefault="00F40E22" w:rsidP="009B1248">
            <w:pPr>
              <w:pStyle w:val="Normalbulletlist"/>
            </w:pPr>
            <w:r>
              <w:t>Learners to be able to e</w:t>
            </w:r>
            <w:r w:rsidR="005426EB">
              <w:t xml:space="preserve">xplain the purpose of decommissioning from a safety aspect and </w:t>
            </w:r>
            <w:r w:rsidR="00AE04EE">
              <w:t xml:space="preserve">to be able to </w:t>
            </w:r>
            <w:r w:rsidR="005426EB">
              <w:t>list the types of systems</w:t>
            </w:r>
            <w:r w:rsidR="001674EC">
              <w:t xml:space="preserve"> for</w:t>
            </w:r>
            <w:r w:rsidR="005426EB">
              <w:t xml:space="preserve"> which </w:t>
            </w:r>
            <w:r w:rsidR="009B1248">
              <w:t>decommissioning</w:t>
            </w:r>
            <w:r w:rsidR="005426EB">
              <w:t xml:space="preserve"> may be necessary within a </w:t>
            </w:r>
            <w:r w:rsidR="009027B3">
              <w:t>Building Services Engineering (</w:t>
            </w:r>
            <w:r w:rsidR="005426EB">
              <w:t>BS</w:t>
            </w:r>
            <w:r w:rsidR="009027B3">
              <w:t>E)</w:t>
            </w:r>
            <w:r w:rsidR="005426EB">
              <w:t xml:space="preserve"> project.</w:t>
            </w:r>
          </w:p>
        </w:tc>
      </w:tr>
      <w:tr w:rsidR="0006730A" w:rsidRPr="00D979B1" w14:paraId="3B5022EB" w14:textId="77777777" w:rsidTr="00106031">
        <w:tc>
          <w:tcPr>
            <w:tcW w:w="3627" w:type="dxa"/>
            <w:vMerge/>
            <w:tcMar>
              <w:top w:w="108" w:type="dxa"/>
              <w:bottom w:w="108" w:type="dxa"/>
            </w:tcMar>
          </w:tcPr>
          <w:p w14:paraId="09CE8ACE" w14:textId="77777777" w:rsidR="0006730A" w:rsidRPr="00CD50CC" w:rsidRDefault="0006730A"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53AFAB3F" w14:textId="0A583C8C" w:rsidR="0006730A" w:rsidRDefault="0006730A" w:rsidP="00C85C02">
            <w:pPr>
              <w:pStyle w:val="ListParagraph"/>
              <w:numPr>
                <w:ilvl w:val="1"/>
                <w:numId w:val="37"/>
              </w:numPr>
              <w:adjustRightInd w:val="0"/>
              <w:spacing w:line="240" w:lineRule="auto"/>
              <w:contextualSpacing w:val="0"/>
            </w:pPr>
            <w:r>
              <w:t>Ensuring the system is safe and ready to be decommissioned</w:t>
            </w:r>
          </w:p>
        </w:tc>
        <w:tc>
          <w:tcPr>
            <w:tcW w:w="7261" w:type="dxa"/>
            <w:tcMar>
              <w:top w:w="108" w:type="dxa"/>
              <w:bottom w:w="108" w:type="dxa"/>
            </w:tcMar>
          </w:tcPr>
          <w:p w14:paraId="0F249633" w14:textId="59E6AE80" w:rsidR="00F70AC6" w:rsidRDefault="00F40E22" w:rsidP="009B1248">
            <w:pPr>
              <w:pStyle w:val="Normalbulletlist"/>
            </w:pPr>
            <w:r>
              <w:t>Learners to know</w:t>
            </w:r>
            <w:r w:rsidR="000E7C55">
              <w:t xml:space="preserve"> </w:t>
            </w:r>
            <w:r w:rsidR="009E1216">
              <w:t xml:space="preserve">and describe </w:t>
            </w:r>
            <w:r w:rsidR="000E7C55">
              <w:t>the impacts of decommissioning.</w:t>
            </w:r>
          </w:p>
          <w:p w14:paraId="57538DBB" w14:textId="4AC2FCC4" w:rsidR="000E7C55" w:rsidRDefault="00F70AC6" w:rsidP="009B1248">
            <w:pPr>
              <w:pStyle w:val="Normalbulletlist"/>
            </w:pPr>
            <w:r>
              <w:t xml:space="preserve">Learners to know </w:t>
            </w:r>
            <w:r w:rsidR="000E7C55">
              <w:t>the risk of removing water from an active system</w:t>
            </w:r>
            <w:r w:rsidR="00803671">
              <w:t>,</w:t>
            </w:r>
            <w:r w:rsidR="000E7C55">
              <w:t xml:space="preserve"> which may lead to damage.</w:t>
            </w:r>
          </w:p>
          <w:p w14:paraId="42999471" w14:textId="4B80976E" w:rsidR="000E7C55" w:rsidRDefault="000E7C55" w:rsidP="009B1248">
            <w:pPr>
              <w:pStyle w:val="Normalbulletlist"/>
            </w:pPr>
            <w:r>
              <w:t xml:space="preserve">Learners </w:t>
            </w:r>
            <w:r w:rsidR="00F70AC6">
              <w:t>to</w:t>
            </w:r>
            <w:r>
              <w:t xml:space="preserve"> be able to suggest checks which may need to be carried out before decommissioning is carried out.</w:t>
            </w:r>
          </w:p>
          <w:p w14:paraId="267F1658" w14:textId="01C15C3D" w:rsidR="00B27138" w:rsidRDefault="00F70AC6" w:rsidP="009B1248">
            <w:pPr>
              <w:pStyle w:val="Normalbulletlist"/>
            </w:pPr>
            <w:r>
              <w:t>Learners to know</w:t>
            </w:r>
            <w:r w:rsidR="000E7C55">
              <w:t xml:space="preserve"> the impact of decommission</w:t>
            </w:r>
            <w:r w:rsidR="00D744C5">
              <w:t>in</w:t>
            </w:r>
            <w:r w:rsidR="000E7C55">
              <w:t xml:space="preserve">g high pressure systems </w:t>
            </w:r>
            <w:r w:rsidR="00D744C5">
              <w:t>incorrectly and the potential for steam explosions if incorrect valves and controls are operated.</w:t>
            </w:r>
          </w:p>
          <w:p w14:paraId="69A7F562" w14:textId="472A9511" w:rsidR="000E7C55" w:rsidRDefault="00B27138" w:rsidP="009B1248">
            <w:pPr>
              <w:pStyle w:val="Normalbulletlist"/>
            </w:pPr>
            <w:r>
              <w:t>Learners to be able to e</w:t>
            </w:r>
            <w:r w:rsidR="00D744C5">
              <w:t>xplain the purpose of method statements and risk assessments along with pre</w:t>
            </w:r>
            <w:r>
              <w:t>-</w:t>
            </w:r>
            <w:r w:rsidR="00D744C5">
              <w:t>decommissioning checklists for systems including:</w:t>
            </w:r>
          </w:p>
          <w:p w14:paraId="7DDD6328" w14:textId="281C7F2F" w:rsidR="009B1248" w:rsidRDefault="009B1248" w:rsidP="009B1248">
            <w:pPr>
              <w:pStyle w:val="Normalbulletsublist"/>
            </w:pPr>
            <w:r>
              <w:t>c</w:t>
            </w:r>
            <w:r w:rsidR="000E7C55">
              <w:t>old</w:t>
            </w:r>
            <w:r>
              <w:t xml:space="preserve"> </w:t>
            </w:r>
            <w:r w:rsidR="000E7C55">
              <w:t>water supplies</w:t>
            </w:r>
          </w:p>
          <w:p w14:paraId="62F532E7" w14:textId="15EFB153" w:rsidR="009B1248" w:rsidRDefault="000E7C55" w:rsidP="009B1248">
            <w:pPr>
              <w:pStyle w:val="Normalbulletsublist"/>
            </w:pPr>
            <w:r>
              <w:t>cold water systems</w:t>
            </w:r>
          </w:p>
          <w:p w14:paraId="1206CD09" w14:textId="6DF58F89" w:rsidR="009B1248" w:rsidRDefault="000E7C55" w:rsidP="009B1248">
            <w:pPr>
              <w:pStyle w:val="Normalbulletsublist"/>
            </w:pPr>
            <w:r>
              <w:t>hot water systems</w:t>
            </w:r>
          </w:p>
          <w:p w14:paraId="230115FA" w14:textId="3F075405" w:rsidR="009B1248" w:rsidRDefault="000E7C55" w:rsidP="009B1248">
            <w:pPr>
              <w:pStyle w:val="Normalbulletsublist"/>
            </w:pPr>
            <w:r>
              <w:lastRenderedPageBreak/>
              <w:t>hydronic heating systems</w:t>
            </w:r>
          </w:p>
          <w:p w14:paraId="64F5D11A" w14:textId="033E8DF1" w:rsidR="009B1248" w:rsidRDefault="000E7C55" w:rsidP="009B1248">
            <w:pPr>
              <w:pStyle w:val="Normalbulletsublist"/>
            </w:pPr>
            <w:r>
              <w:t>chilled water systems</w:t>
            </w:r>
          </w:p>
          <w:p w14:paraId="15496263" w14:textId="3EE4B9F1" w:rsidR="0006730A" w:rsidRPr="00CD50CC" w:rsidRDefault="000E7C55" w:rsidP="009B1248">
            <w:pPr>
              <w:pStyle w:val="Normalbulletsublist"/>
            </w:pPr>
            <w:r>
              <w:t>steam and high temperature systems</w:t>
            </w:r>
            <w:r w:rsidR="00B27138">
              <w:t>.</w:t>
            </w:r>
          </w:p>
        </w:tc>
      </w:tr>
      <w:tr w:rsidR="0006730A" w:rsidRPr="00D979B1" w14:paraId="36853A5D" w14:textId="77777777" w:rsidTr="00106031">
        <w:tc>
          <w:tcPr>
            <w:tcW w:w="3627" w:type="dxa"/>
            <w:vMerge/>
            <w:tcMar>
              <w:top w:w="108" w:type="dxa"/>
              <w:bottom w:w="108" w:type="dxa"/>
            </w:tcMar>
          </w:tcPr>
          <w:p w14:paraId="5B3DD15E" w14:textId="77777777" w:rsidR="0006730A" w:rsidRPr="00CD50CC" w:rsidRDefault="0006730A"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6D95EC45" w14:textId="563E32FB" w:rsidR="0006730A" w:rsidRDefault="0006730A" w:rsidP="00C85C02">
            <w:pPr>
              <w:pStyle w:val="ListParagraph"/>
              <w:numPr>
                <w:ilvl w:val="1"/>
                <w:numId w:val="37"/>
              </w:numPr>
              <w:adjustRightInd w:val="0"/>
              <w:spacing w:line="240" w:lineRule="auto"/>
              <w:contextualSpacing w:val="0"/>
            </w:pPr>
            <w:r>
              <w:t>Ensuring the components are safe and ready to be decommissioned</w:t>
            </w:r>
          </w:p>
        </w:tc>
        <w:tc>
          <w:tcPr>
            <w:tcW w:w="7261" w:type="dxa"/>
            <w:tcMar>
              <w:top w:w="108" w:type="dxa"/>
              <w:bottom w:w="108" w:type="dxa"/>
            </w:tcMar>
          </w:tcPr>
          <w:p w14:paraId="052B94CF" w14:textId="38D77234" w:rsidR="008075D7" w:rsidRDefault="00B27138" w:rsidP="009B1248">
            <w:pPr>
              <w:pStyle w:val="Normalbulletlist"/>
            </w:pPr>
            <w:r>
              <w:t>L</w:t>
            </w:r>
            <w:r w:rsidR="0039489E">
              <w:t xml:space="preserve">earners </w:t>
            </w:r>
            <w:r>
              <w:t xml:space="preserve">to </w:t>
            </w:r>
            <w:r w:rsidR="009E1216">
              <w:t xml:space="preserve">describe/explain </w:t>
            </w:r>
            <w:r w:rsidR="0039489E">
              <w:t>the impact of system and component decommissioning on the building and its occupants.</w:t>
            </w:r>
          </w:p>
          <w:p w14:paraId="4673D86C" w14:textId="259FD053" w:rsidR="0039489E" w:rsidRDefault="008075D7" w:rsidP="009B1248">
            <w:pPr>
              <w:pStyle w:val="Normalbulletlist"/>
            </w:pPr>
            <w:r>
              <w:t xml:space="preserve">Learners to know that </w:t>
            </w:r>
            <w:r w:rsidR="0039489E">
              <w:t>the decommissioning of heating systems and components within high need establishments</w:t>
            </w:r>
            <w:r w:rsidR="00B5340D">
              <w:t>,</w:t>
            </w:r>
            <w:r w:rsidR="0039489E">
              <w:t xml:space="preserve"> such as hospitals needs to be considered and potential temporary supplies established beforehand.</w:t>
            </w:r>
          </w:p>
          <w:p w14:paraId="6F1B9BC7" w14:textId="25FA9688" w:rsidR="0039489E" w:rsidRDefault="008075D7" w:rsidP="009B1248">
            <w:pPr>
              <w:pStyle w:val="Normalbulletlist"/>
            </w:pPr>
            <w:r>
              <w:t>Learners to be able to d</w:t>
            </w:r>
            <w:r w:rsidR="0039489E">
              <w:t>emonstrate how to check that components have been safely isolated before they are removed such as:</w:t>
            </w:r>
          </w:p>
          <w:p w14:paraId="2CD5141E" w14:textId="05B7C71C" w:rsidR="009B1248" w:rsidRDefault="0039489E" w:rsidP="009B1248">
            <w:pPr>
              <w:pStyle w:val="Normalbulletsublist"/>
            </w:pPr>
            <w:r>
              <w:t>pumps</w:t>
            </w:r>
          </w:p>
          <w:p w14:paraId="6DAEA8D8" w14:textId="146C39C7" w:rsidR="009B1248" w:rsidRDefault="0039489E" w:rsidP="009B1248">
            <w:pPr>
              <w:pStyle w:val="Normalbulletsublist"/>
            </w:pPr>
            <w:r>
              <w:t>pressurisation units</w:t>
            </w:r>
          </w:p>
          <w:p w14:paraId="1E5B0AAF" w14:textId="3E03F946" w:rsidR="009B1248" w:rsidRDefault="0039489E" w:rsidP="009B1248">
            <w:pPr>
              <w:pStyle w:val="Normalbulletsublist"/>
            </w:pPr>
            <w:r>
              <w:t>boilers</w:t>
            </w:r>
          </w:p>
          <w:p w14:paraId="458AA5DD" w14:textId="5235704E" w:rsidR="009B1248" w:rsidRDefault="0039489E" w:rsidP="009B1248">
            <w:pPr>
              <w:pStyle w:val="Normalbulletsublist"/>
            </w:pPr>
            <w:r>
              <w:t>vessels</w:t>
            </w:r>
          </w:p>
          <w:p w14:paraId="5D5E2C83" w14:textId="2735A0FD" w:rsidR="009B1248" w:rsidRDefault="0039489E" w:rsidP="009B1248">
            <w:pPr>
              <w:pStyle w:val="Normalbulletsublist"/>
            </w:pPr>
            <w:r>
              <w:t>heat exchangers</w:t>
            </w:r>
          </w:p>
          <w:p w14:paraId="7455E913" w14:textId="40C5081A" w:rsidR="009B1248" w:rsidRDefault="0039489E" w:rsidP="009B1248">
            <w:pPr>
              <w:pStyle w:val="Normalbulletsublist"/>
            </w:pPr>
            <w:r>
              <w:t>terminal units</w:t>
            </w:r>
          </w:p>
          <w:p w14:paraId="6439FDD6" w14:textId="358CF3EB" w:rsidR="009B1248" w:rsidRDefault="0039489E" w:rsidP="009B1248">
            <w:pPr>
              <w:pStyle w:val="Normalbulletsublist"/>
            </w:pPr>
            <w:r>
              <w:t>motorised valves</w:t>
            </w:r>
          </w:p>
          <w:p w14:paraId="34F111BF" w14:textId="77777777" w:rsidR="0006730A" w:rsidRDefault="0039489E" w:rsidP="009B1248">
            <w:pPr>
              <w:pStyle w:val="Normalbulletsublist"/>
            </w:pPr>
            <w:r>
              <w:t>safety devices</w:t>
            </w:r>
            <w:r w:rsidR="009B1248">
              <w:t>.</w:t>
            </w:r>
          </w:p>
          <w:p w14:paraId="2B960D33" w14:textId="067D0491" w:rsidR="000B422B" w:rsidRPr="00CD50CC" w:rsidRDefault="000B422B" w:rsidP="00AE04EE">
            <w:pPr>
              <w:pStyle w:val="Normalbulletlist"/>
            </w:pPr>
            <w:r>
              <w:t xml:space="preserve">Learners to be able to </w:t>
            </w:r>
            <w:r w:rsidR="002725B5">
              <w:t>safely isolate, shut down and drain pipework systems including the safe and proper disposal of the system contents.</w:t>
            </w:r>
          </w:p>
        </w:tc>
      </w:tr>
      <w:tr w:rsidR="0006730A" w:rsidRPr="00D979B1" w14:paraId="2DF4DFA8" w14:textId="77777777" w:rsidTr="00106031">
        <w:tc>
          <w:tcPr>
            <w:tcW w:w="3627" w:type="dxa"/>
            <w:vMerge/>
            <w:tcMar>
              <w:top w:w="108" w:type="dxa"/>
              <w:bottom w:w="108" w:type="dxa"/>
            </w:tcMar>
          </w:tcPr>
          <w:p w14:paraId="6F7632F3" w14:textId="6DB80692" w:rsidR="0006730A" w:rsidRPr="00CD50CC" w:rsidRDefault="0006730A"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38AF087A" w14:textId="6226879D" w:rsidR="0006730A" w:rsidRPr="00CD50CC" w:rsidRDefault="0006730A" w:rsidP="00C85C02">
            <w:pPr>
              <w:pStyle w:val="ListParagraph"/>
              <w:numPr>
                <w:ilvl w:val="1"/>
                <w:numId w:val="37"/>
              </w:numPr>
              <w:adjustRightInd w:val="0"/>
              <w:spacing w:line="240" w:lineRule="auto"/>
              <w:contextualSpacing w:val="0"/>
            </w:pPr>
            <w:r>
              <w:t>The procedures for safe decommissioning of pipework systems and components</w:t>
            </w:r>
          </w:p>
        </w:tc>
        <w:tc>
          <w:tcPr>
            <w:tcW w:w="7261" w:type="dxa"/>
            <w:tcMar>
              <w:top w:w="108" w:type="dxa"/>
              <w:bottom w:w="108" w:type="dxa"/>
            </w:tcMar>
          </w:tcPr>
          <w:p w14:paraId="2DA2C317" w14:textId="1C079582" w:rsidR="0039489E" w:rsidRDefault="001E263D" w:rsidP="009B1248">
            <w:pPr>
              <w:pStyle w:val="Normalbulletlist"/>
            </w:pPr>
            <w:r>
              <w:t>Learners to be familiar with</w:t>
            </w:r>
            <w:r w:rsidR="0039489E">
              <w:t xml:space="preserve"> a range of decommissioning method statements.</w:t>
            </w:r>
          </w:p>
          <w:p w14:paraId="55A2B700" w14:textId="0DA49423" w:rsidR="0039489E" w:rsidRDefault="00596456" w:rsidP="009B1248">
            <w:pPr>
              <w:pStyle w:val="Normalbulletlist"/>
            </w:pPr>
            <w:r>
              <w:t xml:space="preserve">Learners to be shown </w:t>
            </w:r>
            <w:r w:rsidR="0039489E">
              <w:t xml:space="preserve">presentations and videos to explain the procedure for the double block and bleed process on steam and </w:t>
            </w:r>
            <w:r w:rsidR="00B44390">
              <w:t>High Pressure Hot Water (</w:t>
            </w:r>
            <w:r w:rsidR="0039489E">
              <w:t>HPHW</w:t>
            </w:r>
            <w:r w:rsidR="00B44390">
              <w:t>)</w:t>
            </w:r>
            <w:r w:rsidR="0039489E">
              <w:t xml:space="preserve"> including:</w:t>
            </w:r>
          </w:p>
          <w:p w14:paraId="2AF31725" w14:textId="519F53B8" w:rsidR="009B1248" w:rsidRDefault="0039489E" w:rsidP="009B1248">
            <w:pPr>
              <w:pStyle w:val="Normalbulletsublist"/>
            </w:pPr>
            <w:r>
              <w:t>identifying valves</w:t>
            </w:r>
          </w:p>
          <w:p w14:paraId="06151666" w14:textId="1F59AE6D" w:rsidR="009B1248" w:rsidRDefault="0039489E" w:rsidP="009B1248">
            <w:pPr>
              <w:pStyle w:val="Normalbulletsublist"/>
            </w:pPr>
            <w:r>
              <w:lastRenderedPageBreak/>
              <w:t>labelling</w:t>
            </w:r>
          </w:p>
          <w:p w14:paraId="603D6585" w14:textId="71FC4DAC" w:rsidR="009B1248" w:rsidRDefault="0039489E" w:rsidP="009B1248">
            <w:pPr>
              <w:pStyle w:val="Normalbulletsublist"/>
            </w:pPr>
            <w:r>
              <w:t>preventing vacuums</w:t>
            </w:r>
          </w:p>
          <w:p w14:paraId="16EE917A" w14:textId="0CEC52C9" w:rsidR="009B1248" w:rsidRDefault="0039489E" w:rsidP="009B1248">
            <w:pPr>
              <w:pStyle w:val="Normalbulletsublist"/>
            </w:pPr>
            <w:r>
              <w:t>locking off</w:t>
            </w:r>
          </w:p>
          <w:p w14:paraId="60282A7C" w14:textId="20218F1F" w:rsidR="009B1248" w:rsidRDefault="0039489E" w:rsidP="009B1248">
            <w:pPr>
              <w:pStyle w:val="Normalbulletsublist"/>
            </w:pPr>
            <w:r>
              <w:t>double block and bleed</w:t>
            </w:r>
          </w:p>
          <w:p w14:paraId="21BA099D" w14:textId="3999F37B" w:rsidR="009B1248" w:rsidRDefault="0039489E" w:rsidP="009B1248">
            <w:pPr>
              <w:pStyle w:val="Normalbulletsublist"/>
            </w:pPr>
            <w:r>
              <w:t>isolation procedure</w:t>
            </w:r>
          </w:p>
          <w:p w14:paraId="66BD66AB" w14:textId="4AD94951" w:rsidR="009B1248" w:rsidRDefault="0039489E" w:rsidP="009B1248">
            <w:pPr>
              <w:pStyle w:val="Normalbulletsublist"/>
            </w:pPr>
            <w:r>
              <w:t>method statement</w:t>
            </w:r>
          </w:p>
          <w:p w14:paraId="49CB1B85" w14:textId="4D4F925C" w:rsidR="009B1248" w:rsidRDefault="0039489E" w:rsidP="009B1248">
            <w:pPr>
              <w:pStyle w:val="Normalbulletsublist"/>
            </w:pPr>
            <w:r>
              <w:t>risk assessments</w:t>
            </w:r>
          </w:p>
          <w:p w14:paraId="59FC0342" w14:textId="49A9A475" w:rsidR="009B1248" w:rsidRDefault="0039489E" w:rsidP="009B1248">
            <w:pPr>
              <w:pStyle w:val="Normalbulletsublist"/>
            </w:pPr>
            <w:r>
              <w:t>permits to work</w:t>
            </w:r>
          </w:p>
          <w:p w14:paraId="1C61D81A" w14:textId="773CC48E" w:rsidR="0006730A" w:rsidRDefault="0039489E" w:rsidP="009B1248">
            <w:pPr>
              <w:pStyle w:val="Normalbulletsublist"/>
            </w:pPr>
            <w:r>
              <w:t>draining at low level</w:t>
            </w:r>
            <w:r w:rsidR="009B1248">
              <w:t>.</w:t>
            </w:r>
          </w:p>
          <w:p w14:paraId="64043610" w14:textId="714D8347" w:rsidR="00193A5C" w:rsidRDefault="00596456" w:rsidP="009B1248">
            <w:pPr>
              <w:pStyle w:val="Normalbulletlist"/>
            </w:pPr>
            <w:r>
              <w:t xml:space="preserve">Learners to </w:t>
            </w:r>
            <w:r w:rsidR="003213FC">
              <w:t>be shown</w:t>
            </w:r>
            <w:r>
              <w:t xml:space="preserve"> </w:t>
            </w:r>
            <w:r w:rsidR="0039489E">
              <w:t>how draining o</w:t>
            </w:r>
            <w:r w:rsidR="00693D5A">
              <w:t>f</w:t>
            </w:r>
            <w:r w:rsidR="0039489E">
              <w:t xml:space="preserve"> systems is carried out after isolation</w:t>
            </w:r>
            <w:r w:rsidR="003213FC">
              <w:t xml:space="preserve"> using</w:t>
            </w:r>
            <w:r w:rsidR="0039489E">
              <w:t xml:space="preserve"> live systems where practicable to demonstrate which valves need to be </w:t>
            </w:r>
            <w:r w:rsidR="003577FA">
              <w:t>used and how to remove water at low level.</w:t>
            </w:r>
          </w:p>
          <w:p w14:paraId="7BA21691" w14:textId="2EE06230" w:rsidR="003577FA" w:rsidRDefault="00193A5C" w:rsidP="009B1248">
            <w:pPr>
              <w:pStyle w:val="Normalbulletlist"/>
            </w:pPr>
            <w:r>
              <w:t xml:space="preserve">Learners to know how to </w:t>
            </w:r>
            <w:r w:rsidR="003577FA">
              <w:t>prevent air locks and vacuums in a range of systems including:</w:t>
            </w:r>
          </w:p>
          <w:p w14:paraId="4DA5A6B6" w14:textId="562EA50F" w:rsidR="009B1248" w:rsidRDefault="003577FA" w:rsidP="009B1248">
            <w:pPr>
              <w:pStyle w:val="Normalbulletsublist"/>
            </w:pPr>
            <w:r>
              <w:t>cold water supplies</w:t>
            </w:r>
          </w:p>
          <w:p w14:paraId="233B50EE" w14:textId="6078D331" w:rsidR="00CE1558" w:rsidRDefault="003577FA" w:rsidP="00CE1558">
            <w:pPr>
              <w:pStyle w:val="Normalbulletsublist"/>
            </w:pPr>
            <w:r>
              <w:t>cold water systems</w:t>
            </w:r>
          </w:p>
          <w:p w14:paraId="506B4085" w14:textId="501B209D" w:rsidR="009B1248" w:rsidRDefault="003577FA" w:rsidP="009B1248">
            <w:pPr>
              <w:pStyle w:val="Normalbulletsublist"/>
            </w:pPr>
            <w:r>
              <w:t>hot water systems</w:t>
            </w:r>
          </w:p>
          <w:p w14:paraId="65A51DC3" w14:textId="284F7188" w:rsidR="009B1248" w:rsidRDefault="003577FA" w:rsidP="009B1248">
            <w:pPr>
              <w:pStyle w:val="Normalbulletsublist"/>
            </w:pPr>
            <w:r>
              <w:t>hydronic heating systems</w:t>
            </w:r>
          </w:p>
          <w:p w14:paraId="13A62BAA" w14:textId="00D42945" w:rsidR="009B1248" w:rsidRDefault="003577FA" w:rsidP="009B1248">
            <w:pPr>
              <w:pStyle w:val="Normalbulletsublist"/>
            </w:pPr>
            <w:r>
              <w:t>chilled water systems</w:t>
            </w:r>
          </w:p>
          <w:p w14:paraId="08694363" w14:textId="2A200B5F" w:rsidR="00693D5A" w:rsidRDefault="003577FA" w:rsidP="00CE1558">
            <w:pPr>
              <w:pStyle w:val="Normalbulletsublist"/>
            </w:pPr>
            <w:r>
              <w:t>steam and high temperature systems</w:t>
            </w:r>
            <w:r w:rsidR="00CE1558">
              <w:t>.</w:t>
            </w:r>
          </w:p>
          <w:p w14:paraId="71B49C31" w14:textId="1046428F" w:rsidR="009B193B" w:rsidRDefault="009B193B" w:rsidP="00CE1558">
            <w:pPr>
              <w:pStyle w:val="Normalbulletlist"/>
            </w:pPr>
            <w:r>
              <w:t>L</w:t>
            </w:r>
            <w:r w:rsidR="00693D5A">
              <w:t>earners to</w:t>
            </w:r>
            <w:r w:rsidR="00AB40EE">
              <w:t xml:space="preserve"> know how to</w:t>
            </w:r>
            <w:r w:rsidR="00693D5A">
              <w:t xml:space="preserve"> produce basic method statements based on the safe decommissioning and draining of systems</w:t>
            </w:r>
            <w:r>
              <w:t xml:space="preserve"> and to role play scenarios</w:t>
            </w:r>
            <w:r w:rsidR="00693D5A">
              <w:t xml:space="preserve"> in small groups</w:t>
            </w:r>
            <w:r>
              <w:t>.</w:t>
            </w:r>
          </w:p>
          <w:p w14:paraId="05948667" w14:textId="6EF04C5E" w:rsidR="003577FA" w:rsidRPr="00CD50CC" w:rsidRDefault="00755BA2" w:rsidP="00CE1558">
            <w:pPr>
              <w:pStyle w:val="Normalbulletlist"/>
            </w:pPr>
            <w:r>
              <w:t>Learners to know how to</w:t>
            </w:r>
            <w:r w:rsidR="00693D5A">
              <w:t xml:space="preserve"> carry out simple decommissioning within practical environments within the centre.</w:t>
            </w:r>
          </w:p>
        </w:tc>
      </w:tr>
      <w:tr w:rsidR="0006730A" w:rsidRPr="00D979B1" w14:paraId="5D92DAE6" w14:textId="77777777" w:rsidTr="00106031">
        <w:tc>
          <w:tcPr>
            <w:tcW w:w="3627" w:type="dxa"/>
            <w:vMerge/>
            <w:tcMar>
              <w:top w:w="108" w:type="dxa"/>
              <w:bottom w:w="108" w:type="dxa"/>
            </w:tcMar>
          </w:tcPr>
          <w:p w14:paraId="648E04E9" w14:textId="77777777" w:rsidR="0006730A" w:rsidRPr="00CD50CC" w:rsidRDefault="0006730A"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375F4B37" w14:textId="38C2D05D" w:rsidR="0006730A" w:rsidRDefault="0006730A" w:rsidP="00C85C02">
            <w:pPr>
              <w:pStyle w:val="ListParagraph"/>
              <w:numPr>
                <w:ilvl w:val="1"/>
                <w:numId w:val="37"/>
              </w:numPr>
              <w:adjustRightInd w:val="0"/>
              <w:spacing w:line="240" w:lineRule="auto"/>
              <w:contextualSpacing w:val="0"/>
            </w:pPr>
            <w:r>
              <w:t xml:space="preserve">The procedures to follow when shutting off devices and components used to </w:t>
            </w:r>
            <w:r>
              <w:lastRenderedPageBreak/>
              <w:t>decommission and empty the system malfunction</w:t>
            </w:r>
          </w:p>
        </w:tc>
        <w:tc>
          <w:tcPr>
            <w:tcW w:w="7261" w:type="dxa"/>
            <w:tcMar>
              <w:top w:w="108" w:type="dxa"/>
              <w:bottom w:w="108" w:type="dxa"/>
            </w:tcMar>
          </w:tcPr>
          <w:p w14:paraId="3853B860" w14:textId="45B23932" w:rsidR="003A49FA" w:rsidRDefault="003A49FA" w:rsidP="00CE1558">
            <w:pPr>
              <w:pStyle w:val="Normalbulletlist"/>
            </w:pPr>
            <w:r>
              <w:lastRenderedPageBreak/>
              <w:t xml:space="preserve">Learners to know </w:t>
            </w:r>
            <w:r w:rsidR="00693D5A">
              <w:t>the potential for devices and component failure during decommissioning.</w:t>
            </w:r>
          </w:p>
          <w:p w14:paraId="314B55AD" w14:textId="31A5F4DC" w:rsidR="00693D5A" w:rsidRDefault="003A49FA" w:rsidP="00CE1558">
            <w:pPr>
              <w:pStyle w:val="Normalbulletlist"/>
            </w:pPr>
            <w:r>
              <w:t xml:space="preserve">Learners to know </w:t>
            </w:r>
            <w:r w:rsidR="00693D5A">
              <w:t>examples of what ca</w:t>
            </w:r>
            <w:r>
              <w:t>n</w:t>
            </w:r>
            <w:r w:rsidR="00693D5A">
              <w:t xml:space="preserve"> happen when valves fail</w:t>
            </w:r>
            <w:r w:rsidR="005F1EAE">
              <w:t>,</w:t>
            </w:r>
            <w:r w:rsidR="00693D5A">
              <w:t xml:space="preserve"> which are essential to draining or isolating.</w:t>
            </w:r>
          </w:p>
          <w:p w14:paraId="5DD55E63" w14:textId="6467D4E4" w:rsidR="00693D5A" w:rsidRPr="00CD50CC" w:rsidRDefault="00FA59EE" w:rsidP="009B1248">
            <w:pPr>
              <w:pStyle w:val="Normalbulletlist"/>
            </w:pPr>
            <w:r>
              <w:lastRenderedPageBreak/>
              <w:t>Learners to be familiar with</w:t>
            </w:r>
            <w:r w:rsidR="00693D5A">
              <w:t xml:space="preserve"> examples of alternative actions such as full drain downs and </w:t>
            </w:r>
            <w:r>
              <w:t xml:space="preserve">to know about </w:t>
            </w:r>
            <w:r w:rsidR="00693D5A">
              <w:t>the use of freezing kits to rectify the issue and carry out the planned work.</w:t>
            </w:r>
          </w:p>
        </w:tc>
      </w:tr>
      <w:tr w:rsidR="0006730A" w:rsidRPr="00D979B1" w14:paraId="08B147D2" w14:textId="77777777" w:rsidTr="00106031">
        <w:tc>
          <w:tcPr>
            <w:tcW w:w="3627" w:type="dxa"/>
            <w:vMerge/>
            <w:tcMar>
              <w:top w:w="108" w:type="dxa"/>
              <w:bottom w:w="108" w:type="dxa"/>
            </w:tcMar>
          </w:tcPr>
          <w:p w14:paraId="7689C34B" w14:textId="77777777" w:rsidR="0006730A" w:rsidRPr="00CD50CC" w:rsidRDefault="0006730A"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1E15F91A" w14:textId="3104CA85" w:rsidR="0006730A" w:rsidRDefault="0006730A" w:rsidP="00C85C02">
            <w:pPr>
              <w:pStyle w:val="ListParagraph"/>
              <w:numPr>
                <w:ilvl w:val="1"/>
                <w:numId w:val="37"/>
              </w:numPr>
              <w:adjustRightInd w:val="0"/>
              <w:spacing w:line="240" w:lineRule="auto"/>
              <w:contextualSpacing w:val="0"/>
            </w:pPr>
            <w:r>
              <w:t>Handling and disposing of system water</w:t>
            </w:r>
          </w:p>
        </w:tc>
        <w:tc>
          <w:tcPr>
            <w:tcW w:w="7261" w:type="dxa"/>
            <w:tcMar>
              <w:top w:w="108" w:type="dxa"/>
              <w:bottom w:w="108" w:type="dxa"/>
            </w:tcMar>
          </w:tcPr>
          <w:p w14:paraId="627785BC" w14:textId="28A667E8" w:rsidR="005A59EE" w:rsidRDefault="00FA59EE" w:rsidP="00CE1558">
            <w:pPr>
              <w:pStyle w:val="Normalbulletlist"/>
            </w:pPr>
            <w:r>
              <w:t>Learners to know how to d</w:t>
            </w:r>
            <w:r w:rsidR="005A59EE">
              <w:t xml:space="preserve">istribute </w:t>
            </w:r>
            <w:r w:rsidR="009B05A6" w:rsidRPr="009B05A6">
              <w:t xml:space="preserve">Control </w:t>
            </w:r>
            <w:r w:rsidR="009B05A6">
              <w:t>o</w:t>
            </w:r>
            <w:r w:rsidR="009B05A6" w:rsidRPr="009B05A6">
              <w:t xml:space="preserve">f Substances Hazardous to Health </w:t>
            </w:r>
            <w:r w:rsidR="00814133">
              <w:t>(</w:t>
            </w:r>
            <w:r w:rsidR="005A59EE">
              <w:t>COSHH</w:t>
            </w:r>
            <w:r w:rsidR="00814133">
              <w:t>)</w:t>
            </w:r>
            <w:r w:rsidR="005A59EE">
              <w:t xml:space="preserve"> safety sheets for chemicals such as:</w:t>
            </w:r>
          </w:p>
          <w:p w14:paraId="4DB573F0" w14:textId="7DC2A7D9" w:rsidR="00CE1558" w:rsidRDefault="00CE1558" w:rsidP="00CE1558">
            <w:pPr>
              <w:pStyle w:val="Normalbulletsublist"/>
            </w:pPr>
            <w:r>
              <w:t>i</w:t>
            </w:r>
            <w:r w:rsidR="005A59EE">
              <w:t>nhibitor</w:t>
            </w:r>
          </w:p>
          <w:p w14:paraId="025EC883" w14:textId="4E34E13B" w:rsidR="00CE1558" w:rsidRDefault="00CE1558" w:rsidP="00CE1558">
            <w:pPr>
              <w:pStyle w:val="Normalbulletsublist"/>
            </w:pPr>
            <w:r>
              <w:t>g</w:t>
            </w:r>
            <w:r w:rsidR="005A59EE">
              <w:t>lycol</w:t>
            </w:r>
          </w:p>
          <w:p w14:paraId="0E0BB0B8" w14:textId="452D9FF8" w:rsidR="005A59EE" w:rsidRDefault="00CE1558" w:rsidP="00CE1558">
            <w:pPr>
              <w:pStyle w:val="Normalbulletsublist"/>
            </w:pPr>
            <w:r>
              <w:t>c</w:t>
            </w:r>
            <w:r w:rsidR="005A59EE">
              <w:t>hlorine</w:t>
            </w:r>
            <w:r>
              <w:t>.</w:t>
            </w:r>
          </w:p>
          <w:p w14:paraId="2ADE7B94" w14:textId="61491D7C" w:rsidR="00BC492C" w:rsidRDefault="00BC492C" w:rsidP="009B1248">
            <w:pPr>
              <w:pStyle w:val="Normalbulletlist"/>
            </w:pPr>
            <w:r>
              <w:t>Learners to know</w:t>
            </w:r>
            <w:r w:rsidR="005A59EE">
              <w:t xml:space="preserve"> how these chemicals may need to be disposed of during decommissioning and the methods required to reclaim the system water safely.</w:t>
            </w:r>
          </w:p>
          <w:p w14:paraId="4C0220CD" w14:textId="240B7F9B" w:rsidR="005A59EE" w:rsidRPr="00CD50CC" w:rsidRDefault="00BC492C" w:rsidP="009B1248">
            <w:pPr>
              <w:pStyle w:val="Normalbulletlist"/>
            </w:pPr>
            <w:r>
              <w:t xml:space="preserve">Learners to </w:t>
            </w:r>
            <w:r w:rsidR="009E1216">
              <w:t xml:space="preserve">be shown </w:t>
            </w:r>
            <w:r w:rsidR="00E80ADF">
              <w:t>p</w:t>
            </w:r>
            <w:r>
              <w:t xml:space="preserve">ersonal </w:t>
            </w:r>
            <w:r w:rsidR="00E80ADF">
              <w:t>p</w:t>
            </w:r>
            <w:r>
              <w:t xml:space="preserve">rotective </w:t>
            </w:r>
            <w:r w:rsidR="00E80ADF">
              <w:t>e</w:t>
            </w:r>
            <w:r>
              <w:t>quipment (</w:t>
            </w:r>
            <w:r w:rsidR="005A59EE">
              <w:t>PPE</w:t>
            </w:r>
            <w:r>
              <w:t>)</w:t>
            </w:r>
            <w:r w:rsidR="00E50CD6">
              <w:t xml:space="preserve"> and </w:t>
            </w:r>
            <w:r w:rsidR="009E1216">
              <w:t xml:space="preserve">know </w:t>
            </w:r>
            <w:r w:rsidR="00AD615E">
              <w:t xml:space="preserve">how to obtain </w:t>
            </w:r>
            <w:r w:rsidR="00E50CD6">
              <w:t xml:space="preserve">potential authorisation from </w:t>
            </w:r>
            <w:r w:rsidR="00B76569">
              <w:t xml:space="preserve">the </w:t>
            </w:r>
            <w:r w:rsidR="002970B9">
              <w:t>L</w:t>
            </w:r>
            <w:r w:rsidR="00E50CD6">
              <w:t xml:space="preserve">ocal </w:t>
            </w:r>
            <w:r w:rsidR="002970B9">
              <w:t>A</w:t>
            </w:r>
            <w:r w:rsidR="00E50CD6">
              <w:t>uthority.</w:t>
            </w:r>
          </w:p>
        </w:tc>
      </w:tr>
      <w:tr w:rsidR="0006730A" w:rsidRPr="00D979B1" w14:paraId="73659ECE" w14:textId="77777777" w:rsidTr="00106031">
        <w:tc>
          <w:tcPr>
            <w:tcW w:w="3627" w:type="dxa"/>
            <w:vMerge/>
            <w:tcMar>
              <w:top w:w="108" w:type="dxa"/>
              <w:bottom w:w="108" w:type="dxa"/>
            </w:tcMar>
          </w:tcPr>
          <w:p w14:paraId="0461AE73" w14:textId="77777777" w:rsidR="0006730A" w:rsidRPr="00CD50CC" w:rsidRDefault="0006730A"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326E33B7" w14:textId="268B813E" w:rsidR="0006730A" w:rsidRDefault="0006730A" w:rsidP="00C85C02">
            <w:pPr>
              <w:pStyle w:val="ListParagraph"/>
              <w:numPr>
                <w:ilvl w:val="1"/>
                <w:numId w:val="37"/>
              </w:numPr>
              <w:adjustRightInd w:val="0"/>
              <w:spacing w:line="240" w:lineRule="auto"/>
              <w:contextualSpacing w:val="0"/>
            </w:pPr>
            <w:r>
              <w:t>The electrical safe isolation procedure relevant to industrial and commercial building engineering systems</w:t>
            </w:r>
          </w:p>
        </w:tc>
        <w:tc>
          <w:tcPr>
            <w:tcW w:w="7261" w:type="dxa"/>
            <w:tcMar>
              <w:top w:w="108" w:type="dxa"/>
              <w:bottom w:w="108" w:type="dxa"/>
            </w:tcMar>
          </w:tcPr>
          <w:p w14:paraId="5E256AD0" w14:textId="682B313A" w:rsidR="0006730A" w:rsidRDefault="00BC492C" w:rsidP="009B1248">
            <w:pPr>
              <w:pStyle w:val="Normalbulletlist"/>
            </w:pPr>
            <w:r>
              <w:t>Learners to be shown</w:t>
            </w:r>
            <w:r w:rsidR="004200FF">
              <w:t xml:space="preserve"> </w:t>
            </w:r>
            <w:r w:rsidR="00E50CD6">
              <w:t>presentations and practical demonstrations to explain the st</w:t>
            </w:r>
            <w:r w:rsidR="00E80ADF">
              <w:t>e</w:t>
            </w:r>
            <w:r w:rsidR="00E50CD6">
              <w:t>p</w:t>
            </w:r>
            <w:r w:rsidR="00AD615E">
              <w:t>-</w:t>
            </w:r>
            <w:r w:rsidR="00E50CD6">
              <w:t>by</w:t>
            </w:r>
            <w:r w:rsidR="00AD615E">
              <w:t>-</w:t>
            </w:r>
            <w:r w:rsidR="00E50CD6">
              <w:t>step process for safe electrical isolation</w:t>
            </w:r>
            <w:r w:rsidR="000A2CF4">
              <w:t xml:space="preserve"> of single and three</w:t>
            </w:r>
            <w:r w:rsidR="00D01226">
              <w:t>-</w:t>
            </w:r>
            <w:r w:rsidR="000A2CF4">
              <w:t>phase electrical supplies.</w:t>
            </w:r>
          </w:p>
          <w:p w14:paraId="637D3EC0" w14:textId="12ECEFA6" w:rsidR="000A2CF4" w:rsidRDefault="004200FF" w:rsidP="00CE1558">
            <w:pPr>
              <w:pStyle w:val="Normalbulletlist"/>
            </w:pPr>
            <w:r>
              <w:t xml:space="preserve">Learners to be shown </w:t>
            </w:r>
            <w:r w:rsidR="00E50CD6">
              <w:t xml:space="preserve">the correct equipment and how to use </w:t>
            </w:r>
            <w:r w:rsidR="009A77B0">
              <w:t>HS</w:t>
            </w:r>
            <w:r w:rsidR="00E50CD6">
              <w:t>G38</w:t>
            </w:r>
            <w:r w:rsidR="00D30903">
              <w:t>:</w:t>
            </w:r>
            <w:r w:rsidR="00E50CD6">
              <w:t xml:space="preserve"> </w:t>
            </w:r>
            <w:r w:rsidR="00AC781D">
              <w:t xml:space="preserve">Lighting at work </w:t>
            </w:r>
            <w:r w:rsidR="00E50CD6">
              <w:t>approved voltage indicators and proving units.</w:t>
            </w:r>
          </w:p>
          <w:p w14:paraId="181023EF" w14:textId="1109405B" w:rsidR="00BF33E2" w:rsidRDefault="0045159B" w:rsidP="00CE1558">
            <w:pPr>
              <w:pStyle w:val="Normalbulletlist"/>
            </w:pPr>
            <w:r w:rsidRPr="0045159B">
              <w:t xml:space="preserve">Learners </w:t>
            </w:r>
            <w:r>
              <w:t>to</w:t>
            </w:r>
            <w:r w:rsidRPr="0045159B">
              <w:t xml:space="preserve"> understand the need for safe isolation and understand the consequences of not following the procedure given in Electrical Safety First’s Best Practice Guide </w:t>
            </w:r>
            <w:r w:rsidR="009D1CB2">
              <w:t xml:space="preserve">No.2 </w:t>
            </w:r>
            <w:r w:rsidRPr="0045159B">
              <w:t xml:space="preserve">for safe isolation or using equipment non-compliant with </w:t>
            </w:r>
            <w:r w:rsidR="00B8278E">
              <w:t>H</w:t>
            </w:r>
            <w:r w:rsidRPr="0045159B">
              <w:t>GS38</w:t>
            </w:r>
            <w:r w:rsidR="000E1788">
              <w:t>.</w:t>
            </w:r>
          </w:p>
          <w:p w14:paraId="684363C4" w14:textId="5C0C68B1" w:rsidR="000A2CF4" w:rsidRDefault="004200FF" w:rsidP="00CE1558">
            <w:pPr>
              <w:pStyle w:val="Normalbulletlist"/>
            </w:pPr>
            <w:r>
              <w:t>Learners to be able to g</w:t>
            </w:r>
            <w:r w:rsidR="000A2CF4">
              <w:t xml:space="preserve">ive examples of the types of components </w:t>
            </w:r>
            <w:r w:rsidR="00A3198B">
              <w:t xml:space="preserve">that </w:t>
            </w:r>
            <w:r w:rsidR="000A2CF4">
              <w:t>may need to be electrically isolated to allow for mechanical disconnection such as:</w:t>
            </w:r>
          </w:p>
          <w:p w14:paraId="64257C04" w14:textId="78E633A6" w:rsidR="00CE1558" w:rsidRDefault="000A2CF4" w:rsidP="00CE1558">
            <w:pPr>
              <w:pStyle w:val="Normalbulletsublist"/>
            </w:pPr>
            <w:r>
              <w:t>single-phase isolation</w:t>
            </w:r>
          </w:p>
          <w:p w14:paraId="434BAC49" w14:textId="01741B6A" w:rsidR="00CE1558" w:rsidRDefault="000A2CF4" w:rsidP="00CE1558">
            <w:pPr>
              <w:pStyle w:val="Normalbulletsublist"/>
            </w:pPr>
            <w:r>
              <w:t>three-phase isolation</w:t>
            </w:r>
          </w:p>
          <w:p w14:paraId="6FBD5B10" w14:textId="31836379" w:rsidR="00AF4DB4" w:rsidRDefault="000A2CF4" w:rsidP="00CE1558">
            <w:pPr>
              <w:pStyle w:val="Normalbulletsublist"/>
            </w:pPr>
            <w:r>
              <w:t>pumps</w:t>
            </w:r>
          </w:p>
          <w:p w14:paraId="254EB015" w14:textId="4C784793" w:rsidR="00AF4DB4" w:rsidRDefault="000A2CF4" w:rsidP="00CE1558">
            <w:pPr>
              <w:pStyle w:val="Normalbulletsublist"/>
            </w:pPr>
            <w:r>
              <w:lastRenderedPageBreak/>
              <w:t>actuators</w:t>
            </w:r>
          </w:p>
          <w:p w14:paraId="7F02A87B" w14:textId="730B6351" w:rsidR="00AF4DB4" w:rsidRDefault="000A2CF4" w:rsidP="00CE1558">
            <w:pPr>
              <w:pStyle w:val="Normalbulletsublist"/>
            </w:pPr>
            <w:r>
              <w:t>boilers</w:t>
            </w:r>
          </w:p>
          <w:p w14:paraId="3CDA0E1E" w14:textId="24068619" w:rsidR="000A2CF4" w:rsidRDefault="000A2CF4" w:rsidP="00CE1558">
            <w:pPr>
              <w:pStyle w:val="Normalbulletsublist"/>
            </w:pPr>
            <w:r>
              <w:t>pressurisation units</w:t>
            </w:r>
            <w:r w:rsidR="00AF4DB4">
              <w:t>.</w:t>
            </w:r>
          </w:p>
          <w:p w14:paraId="48C2C753" w14:textId="72C75D43" w:rsidR="00E50CD6" w:rsidRPr="00CD50CC" w:rsidRDefault="00E50CD6" w:rsidP="009B1248">
            <w:pPr>
              <w:pStyle w:val="Normalbulletlist"/>
            </w:pPr>
            <w:r>
              <w:t xml:space="preserve">Learners </w:t>
            </w:r>
            <w:r w:rsidR="00AF4DB4">
              <w:t>to</w:t>
            </w:r>
            <w:r w:rsidR="004200FF">
              <w:t xml:space="preserve"> be able to</w:t>
            </w:r>
            <w:r>
              <w:t xml:space="preserve"> produce bullet point explanations of the process and </w:t>
            </w:r>
            <w:r w:rsidR="002F6EFE">
              <w:t xml:space="preserve">to be able to </w:t>
            </w:r>
            <w:r>
              <w:t>carry out the procedure under competent supervision.</w:t>
            </w:r>
          </w:p>
        </w:tc>
      </w:tr>
      <w:tr w:rsidR="0006730A" w:rsidRPr="00D979B1" w14:paraId="2AF84A07" w14:textId="77777777" w:rsidTr="00106031">
        <w:tc>
          <w:tcPr>
            <w:tcW w:w="3627" w:type="dxa"/>
            <w:vMerge w:val="restart"/>
            <w:tcMar>
              <w:top w:w="108" w:type="dxa"/>
              <w:bottom w:w="108" w:type="dxa"/>
            </w:tcMar>
          </w:tcPr>
          <w:p w14:paraId="1D555C1C" w14:textId="63193A58" w:rsidR="0006730A" w:rsidRPr="00CD50CC" w:rsidRDefault="0006730A" w:rsidP="00C85C02">
            <w:pPr>
              <w:pStyle w:val="ListParagraph"/>
              <w:numPr>
                <w:ilvl w:val="0"/>
                <w:numId w:val="37"/>
              </w:numPr>
              <w:adjustRightInd w:val="0"/>
              <w:spacing w:line="240" w:lineRule="auto"/>
            </w:pPr>
            <w:r>
              <w:lastRenderedPageBreak/>
              <w:t>Understand the appropriate testing procedures for confirming the system</w:t>
            </w:r>
            <w:r w:rsidR="0064232B">
              <w:t>’</w:t>
            </w:r>
            <w:r>
              <w:t>s integrity</w:t>
            </w:r>
          </w:p>
        </w:tc>
        <w:tc>
          <w:tcPr>
            <w:tcW w:w="3627" w:type="dxa"/>
            <w:tcMar>
              <w:top w:w="108" w:type="dxa"/>
              <w:bottom w:w="108" w:type="dxa"/>
            </w:tcMar>
          </w:tcPr>
          <w:p w14:paraId="6EBB5E28" w14:textId="51438D19" w:rsidR="0006730A" w:rsidRDefault="0006730A" w:rsidP="00C85C02">
            <w:pPr>
              <w:pStyle w:val="ListParagraph"/>
              <w:numPr>
                <w:ilvl w:val="1"/>
                <w:numId w:val="37"/>
              </w:numPr>
              <w:adjustRightInd w:val="0"/>
              <w:spacing w:line="240" w:lineRule="auto"/>
              <w:contextualSpacing w:val="0"/>
            </w:pPr>
            <w:r>
              <w:t>Confirming that pipework systems are ready to receive soundness tests</w:t>
            </w:r>
          </w:p>
        </w:tc>
        <w:tc>
          <w:tcPr>
            <w:tcW w:w="7261" w:type="dxa"/>
            <w:tcMar>
              <w:top w:w="108" w:type="dxa"/>
              <w:bottom w:w="108" w:type="dxa"/>
            </w:tcMar>
          </w:tcPr>
          <w:p w14:paraId="6FF779D9" w14:textId="6E7109AB" w:rsidR="00AA79FA" w:rsidRDefault="00445A24" w:rsidP="00AF4DB4">
            <w:pPr>
              <w:pStyle w:val="Normalbulletlist"/>
            </w:pPr>
            <w:r>
              <w:t>Learners to be able to o</w:t>
            </w:r>
            <w:r w:rsidR="000A2CF4">
              <w:t>ffer examples of visual checks on systems</w:t>
            </w:r>
            <w:r w:rsidR="00AA79FA">
              <w:t>,</w:t>
            </w:r>
            <w:r w:rsidR="000A2CF4">
              <w:t xml:space="preserve"> which should be conducted </w:t>
            </w:r>
            <w:r w:rsidR="00AA79FA">
              <w:t>before testing of systems including:</w:t>
            </w:r>
          </w:p>
          <w:p w14:paraId="3CA8C37F" w14:textId="74916FC7" w:rsidR="00AF4DB4" w:rsidRDefault="00AA79FA" w:rsidP="00AF4DB4">
            <w:pPr>
              <w:pStyle w:val="Normalbulletsublist"/>
            </w:pPr>
            <w:r>
              <w:t>hot</w:t>
            </w:r>
          </w:p>
          <w:p w14:paraId="680C7053" w14:textId="624BE19D" w:rsidR="00AF4DB4" w:rsidRDefault="00AA79FA" w:rsidP="00AF4DB4">
            <w:pPr>
              <w:pStyle w:val="Normalbulletsublist"/>
            </w:pPr>
            <w:r>
              <w:t>cold</w:t>
            </w:r>
          </w:p>
          <w:p w14:paraId="27E551D5" w14:textId="16357126" w:rsidR="00AF4DB4" w:rsidRDefault="00AA79FA" w:rsidP="00AF4DB4">
            <w:pPr>
              <w:pStyle w:val="Normalbulletsublist"/>
            </w:pPr>
            <w:r>
              <w:t>heating</w:t>
            </w:r>
          </w:p>
          <w:p w14:paraId="09324718" w14:textId="6AE7E0BF" w:rsidR="00AA79FA" w:rsidRDefault="00AA79FA" w:rsidP="00416B02">
            <w:pPr>
              <w:pStyle w:val="Normalbulletsublist"/>
            </w:pPr>
            <w:r>
              <w:t>chilled</w:t>
            </w:r>
            <w:r w:rsidR="00AF4DB4">
              <w:t>.</w:t>
            </w:r>
          </w:p>
          <w:p w14:paraId="66BD7526" w14:textId="1C238F0C" w:rsidR="00AA79FA" w:rsidRDefault="00445A24" w:rsidP="009B1248">
            <w:pPr>
              <w:pStyle w:val="Normalbulletlist"/>
            </w:pPr>
            <w:r>
              <w:t>Learners to e</w:t>
            </w:r>
            <w:r w:rsidR="00AA79FA">
              <w:t>xamine method statements from site and</w:t>
            </w:r>
            <w:r>
              <w:t xml:space="preserve"> to be able to</w:t>
            </w:r>
            <w:r w:rsidR="00AA79FA">
              <w:t xml:space="preserve"> identify the steps to be taken before systems are pressurised, such as permit to work systems required for pneumatic testing and ensuring that components</w:t>
            </w:r>
            <w:r w:rsidR="00521B17">
              <w:t>,</w:t>
            </w:r>
            <w:r w:rsidR="00AA79FA">
              <w:t xml:space="preserve"> which could be damaged by testing</w:t>
            </w:r>
            <w:r w:rsidR="00521B17">
              <w:t>,</w:t>
            </w:r>
            <w:r w:rsidR="00AA79FA">
              <w:t xml:space="preserve"> are removed or isolated.</w:t>
            </w:r>
          </w:p>
          <w:p w14:paraId="25182962" w14:textId="59E03F53" w:rsidR="00AA79FA" w:rsidRPr="00CD50CC" w:rsidRDefault="00F8692D" w:rsidP="009B1248">
            <w:pPr>
              <w:pStyle w:val="Normalbulletlist"/>
            </w:pPr>
            <w:r>
              <w:t>L</w:t>
            </w:r>
            <w:r w:rsidR="00AA79FA">
              <w:t>earners</w:t>
            </w:r>
            <w:r>
              <w:t xml:space="preserve"> to be given set tasks</w:t>
            </w:r>
            <w:r w:rsidR="00AA79FA">
              <w:t xml:space="preserve"> to check installed systems within the centre are ready to be tested.</w:t>
            </w:r>
          </w:p>
        </w:tc>
      </w:tr>
      <w:tr w:rsidR="0006730A" w:rsidRPr="00D979B1" w14:paraId="24BC335D" w14:textId="77777777" w:rsidTr="00106031">
        <w:tc>
          <w:tcPr>
            <w:tcW w:w="3627" w:type="dxa"/>
            <w:vMerge/>
            <w:tcMar>
              <w:top w:w="108" w:type="dxa"/>
              <w:bottom w:w="108" w:type="dxa"/>
            </w:tcMar>
          </w:tcPr>
          <w:p w14:paraId="71A0F004" w14:textId="78B87684" w:rsidR="0006730A" w:rsidRPr="00CD50CC" w:rsidRDefault="0006730A" w:rsidP="00C85C02">
            <w:pPr>
              <w:pStyle w:val="ListParagraph"/>
              <w:numPr>
                <w:ilvl w:val="0"/>
                <w:numId w:val="37"/>
              </w:numPr>
              <w:adjustRightInd w:val="0"/>
              <w:spacing w:line="240" w:lineRule="auto"/>
            </w:pPr>
          </w:p>
        </w:tc>
        <w:tc>
          <w:tcPr>
            <w:tcW w:w="3627" w:type="dxa"/>
            <w:tcMar>
              <w:top w:w="108" w:type="dxa"/>
              <w:bottom w:w="108" w:type="dxa"/>
            </w:tcMar>
          </w:tcPr>
          <w:p w14:paraId="64BFB36B" w14:textId="6BD7E2EE" w:rsidR="0006730A" w:rsidRPr="00CD50CC" w:rsidRDefault="0006730A" w:rsidP="00C85C02">
            <w:pPr>
              <w:pStyle w:val="ListParagraph"/>
              <w:numPr>
                <w:ilvl w:val="1"/>
                <w:numId w:val="37"/>
              </w:numPr>
              <w:adjustRightInd w:val="0"/>
              <w:spacing w:line="240" w:lineRule="auto"/>
              <w:contextualSpacing w:val="0"/>
            </w:pPr>
            <w:r>
              <w:t>Soundness testing procedures</w:t>
            </w:r>
          </w:p>
        </w:tc>
        <w:tc>
          <w:tcPr>
            <w:tcW w:w="7261" w:type="dxa"/>
            <w:tcMar>
              <w:top w:w="108" w:type="dxa"/>
              <w:bottom w:w="108" w:type="dxa"/>
            </w:tcMar>
          </w:tcPr>
          <w:p w14:paraId="75F4192D" w14:textId="692CCE1E" w:rsidR="007343FC" w:rsidRDefault="004624D3" w:rsidP="00416B02">
            <w:pPr>
              <w:pStyle w:val="Normalbulletlist"/>
            </w:pPr>
            <w:r>
              <w:t>Learners to be shown</w:t>
            </w:r>
            <w:r w:rsidR="00A83443">
              <w:t xml:space="preserve"> presentations and practical demonstrations to </w:t>
            </w:r>
            <w:r w:rsidR="007343FC">
              <w:t>explain the process of soundness testing a range of systems and pipework materials.</w:t>
            </w:r>
          </w:p>
          <w:p w14:paraId="50F55254" w14:textId="76EC4BB2" w:rsidR="007343FC" w:rsidRDefault="004624D3" w:rsidP="00416B02">
            <w:pPr>
              <w:pStyle w:val="Normalbulletlist"/>
            </w:pPr>
            <w:r>
              <w:t>Learners to know</w:t>
            </w:r>
            <w:r w:rsidR="007343FC">
              <w:t xml:space="preserve"> both hydraulic and pneumatic test procedures including duration, pressure and the need for client witness and certification.</w:t>
            </w:r>
          </w:p>
          <w:p w14:paraId="31CD2D7B" w14:textId="6C5AF230" w:rsidR="008B34BB" w:rsidRDefault="008B34BB" w:rsidP="00416B02">
            <w:pPr>
              <w:pStyle w:val="Normalbulletlist"/>
            </w:pPr>
            <w:r>
              <w:t>Learners to know the differences between the two, including the potential energy within pneumatic testing.</w:t>
            </w:r>
          </w:p>
          <w:p w14:paraId="21CF31F4" w14:textId="6220D84F" w:rsidR="007343FC" w:rsidRPr="00CD50CC" w:rsidRDefault="00461B4B" w:rsidP="009B1248">
            <w:pPr>
              <w:pStyle w:val="Normalbulletlist"/>
            </w:pPr>
            <w:r>
              <w:lastRenderedPageBreak/>
              <w:t>L</w:t>
            </w:r>
            <w:r w:rsidR="007343FC">
              <w:t xml:space="preserve">earners </w:t>
            </w:r>
            <w:r>
              <w:t xml:space="preserve">to be given </w:t>
            </w:r>
            <w:r w:rsidR="007343FC">
              <w:t>the opportunity to carry out the process in small teams within the centre under supervision.</w:t>
            </w:r>
          </w:p>
        </w:tc>
      </w:tr>
      <w:tr w:rsidR="0006730A" w:rsidRPr="00D979B1" w14:paraId="6800D22A" w14:textId="77777777" w:rsidTr="00106031">
        <w:tc>
          <w:tcPr>
            <w:tcW w:w="3627" w:type="dxa"/>
            <w:vMerge/>
            <w:tcMar>
              <w:top w:w="108" w:type="dxa"/>
              <w:bottom w:w="108" w:type="dxa"/>
            </w:tcMar>
          </w:tcPr>
          <w:p w14:paraId="3BEC5FBB" w14:textId="6C5B8966" w:rsidR="0006730A" w:rsidRPr="00CD50CC" w:rsidRDefault="0006730A"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5ECFA388" w14:textId="0A8CF4A2" w:rsidR="0006730A" w:rsidRPr="00CD50CC" w:rsidRDefault="0006730A" w:rsidP="00C85C02">
            <w:pPr>
              <w:pStyle w:val="ListParagraph"/>
              <w:numPr>
                <w:ilvl w:val="1"/>
                <w:numId w:val="37"/>
              </w:numPr>
              <w:adjustRightInd w:val="0"/>
              <w:spacing w:line="240" w:lineRule="auto"/>
              <w:contextualSpacing w:val="0"/>
            </w:pPr>
            <w:r>
              <w:t>Equipment and plant for soundness testing</w:t>
            </w:r>
          </w:p>
        </w:tc>
        <w:tc>
          <w:tcPr>
            <w:tcW w:w="7261" w:type="dxa"/>
            <w:tcMar>
              <w:top w:w="108" w:type="dxa"/>
              <w:bottom w:w="108" w:type="dxa"/>
            </w:tcMar>
          </w:tcPr>
          <w:p w14:paraId="25F7C420" w14:textId="0AEA2893" w:rsidR="00461B4B" w:rsidRDefault="00461B4B" w:rsidP="009B1248">
            <w:pPr>
              <w:pStyle w:val="Normalbulletlist"/>
            </w:pPr>
            <w:r>
              <w:t xml:space="preserve">Learners to be shown </w:t>
            </w:r>
            <w:r w:rsidR="004F2CF8">
              <w:t>the equipment required to carry out soundness testing.</w:t>
            </w:r>
          </w:p>
          <w:p w14:paraId="030D736F" w14:textId="54234593" w:rsidR="004F2CF8" w:rsidRDefault="00461B4B" w:rsidP="009B1248">
            <w:pPr>
              <w:pStyle w:val="Normalbulletlist"/>
            </w:pPr>
            <w:r>
              <w:t>Learners to e</w:t>
            </w:r>
            <w:r w:rsidR="004F2CF8">
              <w:t xml:space="preserve">xamine the equipment and </w:t>
            </w:r>
            <w:r>
              <w:t xml:space="preserve">to be able to </w:t>
            </w:r>
            <w:r w:rsidR="004F2CF8">
              <w:t>explain how each piece should be connected to the system and how they are operated.</w:t>
            </w:r>
          </w:p>
          <w:p w14:paraId="1302525F" w14:textId="6830FEC1" w:rsidR="00461B4B" w:rsidRDefault="00461B4B" w:rsidP="00416B02">
            <w:pPr>
              <w:pStyle w:val="Normalbulletlist"/>
            </w:pPr>
            <w:r>
              <w:t>Learners to be able to g</w:t>
            </w:r>
            <w:r w:rsidR="004F2CF8">
              <w:t>ive examples of when stool pieces may be required.</w:t>
            </w:r>
          </w:p>
          <w:p w14:paraId="6987A3FA" w14:textId="7B783E09" w:rsidR="004F2CF8" w:rsidRDefault="004F2CF8" w:rsidP="00416B02">
            <w:pPr>
              <w:pStyle w:val="Normalbulletlist"/>
            </w:pPr>
            <w:r>
              <w:t xml:space="preserve">Learners </w:t>
            </w:r>
            <w:r w:rsidR="00461B4B">
              <w:t xml:space="preserve">to </w:t>
            </w:r>
            <w:r>
              <w:t>know the types and operating procedures of:</w:t>
            </w:r>
          </w:p>
          <w:p w14:paraId="5BB0CC84" w14:textId="1883E101" w:rsidR="00416B02" w:rsidRDefault="004F2CF8" w:rsidP="00461B4B">
            <w:pPr>
              <w:pStyle w:val="Normalbulletsublist"/>
            </w:pPr>
            <w:r>
              <w:t>types of test pumps</w:t>
            </w:r>
          </w:p>
          <w:p w14:paraId="09FB3C85" w14:textId="52632B87" w:rsidR="00416B02" w:rsidRDefault="004F2CF8" w:rsidP="00461B4B">
            <w:pPr>
              <w:pStyle w:val="Normalbulletsublist"/>
            </w:pPr>
            <w:r>
              <w:t>electrical</w:t>
            </w:r>
          </w:p>
          <w:p w14:paraId="64880A42" w14:textId="5B5F0FEB" w:rsidR="00416B02" w:rsidRDefault="004F2CF8" w:rsidP="00461B4B">
            <w:pPr>
              <w:pStyle w:val="Normalbulletsublist"/>
            </w:pPr>
            <w:r>
              <w:t>manual</w:t>
            </w:r>
          </w:p>
          <w:p w14:paraId="2BCD6BA0" w14:textId="3C78E9C3" w:rsidR="00416B02" w:rsidRDefault="004F2CF8" w:rsidP="00461B4B">
            <w:pPr>
              <w:pStyle w:val="Normalbulletsublist"/>
            </w:pPr>
            <w:r>
              <w:t>gauges</w:t>
            </w:r>
          </w:p>
          <w:p w14:paraId="50323F25" w14:textId="4CB94F46" w:rsidR="00416B02" w:rsidRDefault="004F2CF8" w:rsidP="00461B4B">
            <w:pPr>
              <w:pStyle w:val="Normalbulletsublist"/>
            </w:pPr>
            <w:r>
              <w:t>stool pieces</w:t>
            </w:r>
          </w:p>
          <w:p w14:paraId="3B6D69D5" w14:textId="65FD79DE" w:rsidR="00416B02" w:rsidRDefault="004F2CF8" w:rsidP="00461B4B">
            <w:pPr>
              <w:pStyle w:val="Normalbulletsublist"/>
            </w:pPr>
            <w:r>
              <w:t>safety barriers</w:t>
            </w:r>
          </w:p>
          <w:p w14:paraId="51B0001A" w14:textId="6F81F262" w:rsidR="0006730A" w:rsidRPr="00CD50CC" w:rsidRDefault="004F2CF8" w:rsidP="00461B4B">
            <w:pPr>
              <w:pStyle w:val="Normalbulletsublist"/>
            </w:pPr>
            <w:r>
              <w:t>signage</w:t>
            </w:r>
            <w:r w:rsidR="00416B02">
              <w:t>.</w:t>
            </w:r>
          </w:p>
        </w:tc>
      </w:tr>
      <w:tr w:rsidR="0006730A" w:rsidRPr="00D979B1" w14:paraId="29D72156" w14:textId="77777777" w:rsidTr="00106031">
        <w:tc>
          <w:tcPr>
            <w:tcW w:w="3627" w:type="dxa"/>
            <w:vMerge/>
            <w:tcMar>
              <w:top w:w="108" w:type="dxa"/>
              <w:bottom w:w="108" w:type="dxa"/>
            </w:tcMar>
          </w:tcPr>
          <w:p w14:paraId="47EBF320" w14:textId="5EECF9AD" w:rsidR="0006730A" w:rsidRPr="00CD50CC" w:rsidRDefault="0006730A"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2D4A17BF" w14:textId="73FAB737" w:rsidR="0006730A" w:rsidRPr="00CD50CC" w:rsidRDefault="0006730A" w:rsidP="00C85C02">
            <w:pPr>
              <w:pStyle w:val="ListParagraph"/>
              <w:numPr>
                <w:ilvl w:val="1"/>
                <w:numId w:val="37"/>
              </w:numPr>
              <w:adjustRightInd w:val="0"/>
              <w:spacing w:line="240" w:lineRule="auto"/>
              <w:contextualSpacing w:val="0"/>
            </w:pPr>
            <w:r>
              <w:t>Quality assurance procedures to ensure that the test is successful</w:t>
            </w:r>
          </w:p>
        </w:tc>
        <w:tc>
          <w:tcPr>
            <w:tcW w:w="7261" w:type="dxa"/>
            <w:tcMar>
              <w:top w:w="108" w:type="dxa"/>
              <w:bottom w:w="108" w:type="dxa"/>
            </w:tcMar>
          </w:tcPr>
          <w:p w14:paraId="56689D19" w14:textId="3AAA1099" w:rsidR="00550B44" w:rsidRDefault="00461B4B" w:rsidP="009B1248">
            <w:pPr>
              <w:pStyle w:val="Normalbulletlist"/>
            </w:pPr>
            <w:r>
              <w:t>Learners to know</w:t>
            </w:r>
            <w:r w:rsidR="004F2CF8">
              <w:t xml:space="preserve"> the purpose of the quality assurance process.</w:t>
            </w:r>
          </w:p>
          <w:p w14:paraId="53E38F18" w14:textId="294B994C" w:rsidR="00416B02" w:rsidRDefault="00550B44" w:rsidP="009B1248">
            <w:pPr>
              <w:pStyle w:val="Normalbulletlist"/>
            </w:pPr>
            <w:r>
              <w:t>Learners to u</w:t>
            </w:r>
            <w:r w:rsidR="004F2CF8">
              <w:t>se role play scenarios to explain the roles of all parties within the testing process</w:t>
            </w:r>
            <w:r w:rsidR="00243C33">
              <w:t>,</w:t>
            </w:r>
            <w:r w:rsidR="004F2CF8">
              <w:t xml:space="preserve"> including the client, the operative, witness, clerk of works etc.</w:t>
            </w:r>
          </w:p>
          <w:p w14:paraId="4AD5EC8F" w14:textId="4035F3DE" w:rsidR="0006730A" w:rsidRDefault="00550B44" w:rsidP="009B1248">
            <w:pPr>
              <w:pStyle w:val="Normalbulletlist"/>
            </w:pPr>
            <w:r>
              <w:t>Learners to be able to e</w:t>
            </w:r>
            <w:r w:rsidR="004F2CF8">
              <w:t>xplain the certification and handover processes.</w:t>
            </w:r>
          </w:p>
          <w:p w14:paraId="5AC099BF" w14:textId="5C8D9B4F" w:rsidR="004F2CF8" w:rsidRPr="00CD50CC" w:rsidRDefault="00550B44" w:rsidP="009B1248">
            <w:pPr>
              <w:pStyle w:val="Normalbulletlist"/>
            </w:pPr>
            <w:r>
              <w:t>Learners to be shown</w:t>
            </w:r>
            <w:r w:rsidR="004F2CF8">
              <w:t xml:space="preserve"> examples of test certificates and allow</w:t>
            </w:r>
            <w:r>
              <w:t>ed</w:t>
            </w:r>
            <w:r w:rsidR="004F2CF8">
              <w:t xml:space="preserve"> to complete test certificates after a testing process within the centre.</w:t>
            </w:r>
          </w:p>
        </w:tc>
      </w:tr>
      <w:tr w:rsidR="0006730A" w:rsidRPr="00D979B1" w14:paraId="2C9C32BB" w14:textId="77777777" w:rsidTr="00106031">
        <w:tc>
          <w:tcPr>
            <w:tcW w:w="3627" w:type="dxa"/>
            <w:vMerge/>
            <w:tcMar>
              <w:top w:w="108" w:type="dxa"/>
              <w:bottom w:w="108" w:type="dxa"/>
            </w:tcMar>
          </w:tcPr>
          <w:p w14:paraId="654FB670" w14:textId="261DEBAE" w:rsidR="0006730A" w:rsidRPr="00CD50CC" w:rsidRDefault="0006730A"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1CEED745" w14:textId="0C58DDE5" w:rsidR="0006730A" w:rsidRPr="00CD50CC" w:rsidRDefault="00C70691" w:rsidP="00C85C02">
            <w:pPr>
              <w:pStyle w:val="ListParagraph"/>
              <w:numPr>
                <w:ilvl w:val="1"/>
                <w:numId w:val="37"/>
              </w:numPr>
              <w:adjustRightInd w:val="0"/>
              <w:spacing w:line="240" w:lineRule="auto"/>
              <w:contextualSpacing w:val="0"/>
            </w:pPr>
            <w:r>
              <w:t xml:space="preserve">Actions that must be taken when inspection and testing </w:t>
            </w:r>
            <w:r>
              <w:lastRenderedPageBreak/>
              <w:t>reveal defects in pipework systems</w:t>
            </w:r>
          </w:p>
        </w:tc>
        <w:tc>
          <w:tcPr>
            <w:tcW w:w="7261" w:type="dxa"/>
            <w:tcMar>
              <w:top w:w="108" w:type="dxa"/>
              <w:bottom w:w="108" w:type="dxa"/>
            </w:tcMar>
          </w:tcPr>
          <w:p w14:paraId="0387E04F" w14:textId="6B6D83EF" w:rsidR="0006730A" w:rsidRDefault="00550B44" w:rsidP="009B1248">
            <w:pPr>
              <w:pStyle w:val="Normalbulletlist"/>
            </w:pPr>
            <w:r>
              <w:lastRenderedPageBreak/>
              <w:t xml:space="preserve">Learners to be able to </w:t>
            </w:r>
            <w:r w:rsidR="00FF36C8">
              <w:t xml:space="preserve">generate potential faults and failures </w:t>
            </w:r>
            <w:r w:rsidR="00F225FA">
              <w:t xml:space="preserve">that </w:t>
            </w:r>
            <w:r w:rsidR="00FF36C8">
              <w:t>may be revealed during testing.</w:t>
            </w:r>
          </w:p>
          <w:p w14:paraId="33BB7707" w14:textId="7A5E1137" w:rsidR="00FF36C8" w:rsidRDefault="00033263" w:rsidP="009B1248">
            <w:pPr>
              <w:pStyle w:val="Normalbulletlist"/>
            </w:pPr>
            <w:r>
              <w:lastRenderedPageBreak/>
              <w:t>Learners to be able to g</w:t>
            </w:r>
            <w:r w:rsidR="00FF36C8">
              <w:t>ive examples from experience where defects have been found and how they can damage building fabric.</w:t>
            </w:r>
          </w:p>
          <w:p w14:paraId="5E609327" w14:textId="4DA5BF8B" w:rsidR="00FF36C8" w:rsidRDefault="00FF36C8" w:rsidP="00416B02">
            <w:pPr>
              <w:pStyle w:val="Normalbulletlist"/>
            </w:pPr>
            <w:r>
              <w:t xml:space="preserve">Learners </w:t>
            </w:r>
            <w:r w:rsidR="00033263">
              <w:t xml:space="preserve">to be able to </w:t>
            </w:r>
            <w:r>
              <w:t>create step</w:t>
            </w:r>
            <w:r w:rsidR="00061D7B">
              <w:t>-</w:t>
            </w:r>
            <w:r>
              <w:t>by</w:t>
            </w:r>
            <w:r w:rsidR="00061D7B">
              <w:t>-</w:t>
            </w:r>
            <w:r>
              <w:t xml:space="preserve">step action plans or method statements </w:t>
            </w:r>
            <w:r w:rsidR="00061D7B">
              <w:t xml:space="preserve">that </w:t>
            </w:r>
            <w:r>
              <w:t>could be followed in the event of a leak or defect.</w:t>
            </w:r>
          </w:p>
          <w:p w14:paraId="6BC2D617" w14:textId="6AB2208B" w:rsidR="00A023DB" w:rsidRPr="00CD50CC" w:rsidRDefault="00A023DB" w:rsidP="00416B02">
            <w:pPr>
              <w:pStyle w:val="Normalbulletlist"/>
            </w:pPr>
            <w:r w:rsidRPr="00A023DB">
              <w:t xml:space="preserve">Learners </w:t>
            </w:r>
            <w:r>
              <w:t>to</w:t>
            </w:r>
            <w:r w:rsidRPr="00A023DB">
              <w:t xml:space="preserve"> know the actions to take when testing reveals defects in systems and components</w:t>
            </w:r>
            <w:r w:rsidR="00E54B0E">
              <w:t>, to</w:t>
            </w:r>
            <w:r w:rsidRPr="00A023DB">
              <w:t xml:space="preserve"> be aware of the specific items </w:t>
            </w:r>
            <w:r w:rsidR="00266364">
              <w:t>that</w:t>
            </w:r>
            <w:r w:rsidR="00266364" w:rsidRPr="00A023DB">
              <w:t xml:space="preserve"> </w:t>
            </w:r>
            <w:r w:rsidRPr="00A023DB">
              <w:t>may not withstand test pressures and the actions to take to ensure they are not damaged by testing</w:t>
            </w:r>
            <w:r w:rsidR="00F60AF1">
              <w:t>.</w:t>
            </w:r>
          </w:p>
        </w:tc>
      </w:tr>
      <w:tr w:rsidR="00945F7D" w:rsidRPr="00D979B1" w14:paraId="6CEDE22D" w14:textId="77777777" w:rsidTr="00106031">
        <w:tc>
          <w:tcPr>
            <w:tcW w:w="3627" w:type="dxa"/>
            <w:vMerge w:val="restart"/>
            <w:tcMar>
              <w:top w:w="108" w:type="dxa"/>
              <w:bottom w:w="108" w:type="dxa"/>
            </w:tcMar>
          </w:tcPr>
          <w:p w14:paraId="68C5AC3F" w14:textId="6C493C51" w:rsidR="00945F7D" w:rsidRPr="00CD50CC" w:rsidRDefault="00C70691" w:rsidP="00202B7B">
            <w:pPr>
              <w:pStyle w:val="ListParagraph"/>
              <w:numPr>
                <w:ilvl w:val="0"/>
                <w:numId w:val="37"/>
              </w:numPr>
              <w:adjustRightInd w:val="0"/>
              <w:spacing w:line="240" w:lineRule="auto"/>
            </w:pPr>
            <w:r>
              <w:lastRenderedPageBreak/>
              <w:t>Understand the methods and techniques for cleaning and flushing the system</w:t>
            </w:r>
          </w:p>
        </w:tc>
        <w:tc>
          <w:tcPr>
            <w:tcW w:w="3627" w:type="dxa"/>
            <w:tcMar>
              <w:top w:w="108" w:type="dxa"/>
              <w:bottom w:w="108" w:type="dxa"/>
            </w:tcMar>
          </w:tcPr>
          <w:p w14:paraId="026DDFE8" w14:textId="405BD8E0" w:rsidR="00945F7D" w:rsidRDefault="00C70691" w:rsidP="00C85C02">
            <w:pPr>
              <w:pStyle w:val="ListParagraph"/>
              <w:numPr>
                <w:ilvl w:val="1"/>
                <w:numId w:val="37"/>
              </w:numPr>
              <w:adjustRightInd w:val="0"/>
              <w:spacing w:line="240" w:lineRule="auto"/>
              <w:contextualSpacing w:val="0"/>
            </w:pPr>
            <w:r>
              <w:t>The purpose and advantages for flushing and cleaning the system</w:t>
            </w:r>
          </w:p>
        </w:tc>
        <w:tc>
          <w:tcPr>
            <w:tcW w:w="7261" w:type="dxa"/>
            <w:tcMar>
              <w:top w:w="108" w:type="dxa"/>
              <w:bottom w:w="108" w:type="dxa"/>
            </w:tcMar>
          </w:tcPr>
          <w:p w14:paraId="28B38E06" w14:textId="4E9767A9" w:rsidR="00945F7D" w:rsidRDefault="00033263" w:rsidP="009B1248">
            <w:pPr>
              <w:pStyle w:val="Normalbulletlist"/>
            </w:pPr>
            <w:r>
              <w:t xml:space="preserve">Learners to </w:t>
            </w:r>
            <w:r w:rsidR="00AD5E51">
              <w:t>know</w:t>
            </w:r>
            <w:r w:rsidR="00FF36C8">
              <w:t xml:space="preserve"> the purpose of flushing and cleaning system pipework.</w:t>
            </w:r>
          </w:p>
          <w:p w14:paraId="3DFED221" w14:textId="2EE53A20" w:rsidR="00FF36C8" w:rsidRDefault="00AD5E51" w:rsidP="00416B02">
            <w:pPr>
              <w:pStyle w:val="Normalbulletlist"/>
            </w:pPr>
            <w:r>
              <w:t>Learners to</w:t>
            </w:r>
            <w:r w:rsidR="006B201A">
              <w:t xml:space="preserve"> know</w:t>
            </w:r>
            <w:r w:rsidR="00053E90">
              <w:t xml:space="preserve"> about</w:t>
            </w:r>
            <w:r>
              <w:t xml:space="preserve"> </w:t>
            </w:r>
            <w:r w:rsidR="00FF36C8">
              <w:t>the purpose of individual chemical cleaning agents</w:t>
            </w:r>
            <w:r w:rsidR="00647FB5">
              <w:t xml:space="preserve"> from chemical treatment specialists and manufacturers</w:t>
            </w:r>
            <w:r w:rsidR="006B201A">
              <w:t xml:space="preserve"> where possible</w:t>
            </w:r>
            <w:r w:rsidR="00FF36C8">
              <w:t>.</w:t>
            </w:r>
          </w:p>
          <w:p w14:paraId="17F783C3" w14:textId="21709F34" w:rsidR="00FF36C8" w:rsidRDefault="00053E90" w:rsidP="009B1248">
            <w:pPr>
              <w:pStyle w:val="Normalbulletlist"/>
            </w:pPr>
            <w:r>
              <w:t>Learners to know how to u</w:t>
            </w:r>
            <w:r w:rsidR="00FF36C8">
              <w:t>se manufacturers</w:t>
            </w:r>
            <w:r w:rsidR="00B573FA">
              <w:t>’</w:t>
            </w:r>
            <w:r w:rsidR="00FF36C8">
              <w:t xml:space="preserve"> literature to discuss the types of chemicals available and the advantage</w:t>
            </w:r>
            <w:r>
              <w:t>s</w:t>
            </w:r>
            <w:r w:rsidR="00FF36C8">
              <w:t xml:space="preserve"> these have within system pipework.</w:t>
            </w:r>
          </w:p>
          <w:p w14:paraId="4C3373CA" w14:textId="78985B70" w:rsidR="00FF36C8" w:rsidRPr="00CD50CC" w:rsidRDefault="00053E90" w:rsidP="009B1248">
            <w:pPr>
              <w:pStyle w:val="Normalbulletlist"/>
            </w:pPr>
            <w:r>
              <w:t>Learners to know</w:t>
            </w:r>
            <w:r w:rsidR="00FF36C8">
              <w:t xml:space="preserve"> which systems need flushing and the purpose of each procedure.</w:t>
            </w:r>
          </w:p>
        </w:tc>
      </w:tr>
      <w:tr w:rsidR="00945F7D" w:rsidRPr="00D979B1" w14:paraId="5A64F55F" w14:textId="77777777" w:rsidTr="00106031">
        <w:tc>
          <w:tcPr>
            <w:tcW w:w="3627" w:type="dxa"/>
            <w:vMerge/>
            <w:tcMar>
              <w:top w:w="108" w:type="dxa"/>
              <w:bottom w:w="108" w:type="dxa"/>
            </w:tcMar>
          </w:tcPr>
          <w:p w14:paraId="1168A89B" w14:textId="1ECBDE62" w:rsidR="00945F7D" w:rsidRPr="00CD50CC" w:rsidRDefault="00945F7D" w:rsidP="00202B7B">
            <w:pPr>
              <w:pStyle w:val="ListParagraph"/>
              <w:numPr>
                <w:ilvl w:val="0"/>
                <w:numId w:val="37"/>
              </w:numPr>
              <w:adjustRightInd w:val="0"/>
              <w:spacing w:line="240" w:lineRule="auto"/>
            </w:pPr>
          </w:p>
        </w:tc>
        <w:tc>
          <w:tcPr>
            <w:tcW w:w="3627" w:type="dxa"/>
            <w:tcMar>
              <w:top w:w="108" w:type="dxa"/>
              <w:bottom w:w="108" w:type="dxa"/>
            </w:tcMar>
          </w:tcPr>
          <w:p w14:paraId="7718F017" w14:textId="5EE10677" w:rsidR="00945F7D" w:rsidRDefault="00C70691" w:rsidP="00C85C02">
            <w:pPr>
              <w:pStyle w:val="ListParagraph"/>
              <w:numPr>
                <w:ilvl w:val="1"/>
                <w:numId w:val="37"/>
              </w:numPr>
              <w:adjustRightInd w:val="0"/>
              <w:spacing w:line="240" w:lineRule="auto"/>
              <w:contextualSpacing w:val="0"/>
            </w:pPr>
            <w:r>
              <w:t>The equipment for flushing pipework systems</w:t>
            </w:r>
          </w:p>
        </w:tc>
        <w:tc>
          <w:tcPr>
            <w:tcW w:w="7261" w:type="dxa"/>
            <w:tcMar>
              <w:top w:w="108" w:type="dxa"/>
              <w:bottom w:w="108" w:type="dxa"/>
            </w:tcMar>
          </w:tcPr>
          <w:p w14:paraId="0637AF7A" w14:textId="07F8D7D2" w:rsidR="006E42E7" w:rsidRDefault="006E42E7" w:rsidP="00416B02">
            <w:pPr>
              <w:pStyle w:val="Normalbulletlist"/>
            </w:pPr>
            <w:r>
              <w:t>Learners to be able to d</w:t>
            </w:r>
            <w:r w:rsidR="00FF36C8">
              <w:t>emonstrate power flushing technology or show videos of the equipment in use.</w:t>
            </w:r>
          </w:p>
          <w:p w14:paraId="290BB8C6" w14:textId="11E2E55A" w:rsidR="00D86F2C" w:rsidRDefault="006E42E7" w:rsidP="00416B02">
            <w:pPr>
              <w:pStyle w:val="Normalbulletlist"/>
            </w:pPr>
            <w:r>
              <w:t xml:space="preserve">Learners to be </w:t>
            </w:r>
            <w:r w:rsidR="00F76D9B">
              <w:t xml:space="preserve">shown demonstrations </w:t>
            </w:r>
            <w:r w:rsidR="00301856">
              <w:t xml:space="preserve">of </w:t>
            </w:r>
            <w:r w:rsidR="002D34B4">
              <w:t xml:space="preserve">the following </w:t>
            </w:r>
            <w:r w:rsidR="00326FA3">
              <w:t>and</w:t>
            </w:r>
            <w:r w:rsidR="00F76D9B">
              <w:t xml:space="preserve"> to </w:t>
            </w:r>
            <w:r w:rsidR="00FF36C8">
              <w:t>use manufacturers</w:t>
            </w:r>
            <w:r w:rsidR="00FA6FE0">
              <w:t>’</w:t>
            </w:r>
            <w:r w:rsidR="00FF36C8">
              <w:t xml:space="preserve"> literature to </w:t>
            </w:r>
            <w:r w:rsidR="002D34B4">
              <w:t>understand</w:t>
            </w:r>
            <w:r w:rsidR="00D86F2C">
              <w:t>:</w:t>
            </w:r>
          </w:p>
          <w:p w14:paraId="25BC2096" w14:textId="4F1D4F4E" w:rsidR="00416B02" w:rsidRDefault="00D86F2C" w:rsidP="00416B02">
            <w:pPr>
              <w:pStyle w:val="Normalbulletsublist"/>
            </w:pPr>
            <w:r>
              <w:t>power flushing equipment</w:t>
            </w:r>
          </w:p>
          <w:p w14:paraId="184C431B" w14:textId="4C031FAC" w:rsidR="00416B02" w:rsidRDefault="00D86F2C" w:rsidP="00416B02">
            <w:pPr>
              <w:pStyle w:val="Normalbulletsublist"/>
            </w:pPr>
            <w:r>
              <w:t>hoses</w:t>
            </w:r>
          </w:p>
          <w:p w14:paraId="72913E4C" w14:textId="2EE2E0C7" w:rsidR="00D86F2C" w:rsidRDefault="00D86F2C" w:rsidP="00416B02">
            <w:pPr>
              <w:pStyle w:val="Normalbulletsublist"/>
            </w:pPr>
            <w:r>
              <w:t>chemical additives</w:t>
            </w:r>
            <w:r w:rsidR="00416B02">
              <w:t>.</w:t>
            </w:r>
          </w:p>
          <w:p w14:paraId="12BF9287" w14:textId="25D2C47D" w:rsidR="00FF36C8" w:rsidRPr="00CD50CC" w:rsidRDefault="005405E9" w:rsidP="00416B02">
            <w:pPr>
              <w:pStyle w:val="Normalbulletlist"/>
            </w:pPr>
            <w:r>
              <w:t>Learners to be able d</w:t>
            </w:r>
            <w:r w:rsidR="003C4D68">
              <w:t>emonstrate how flushing equipment is connected to a real system.</w:t>
            </w:r>
          </w:p>
        </w:tc>
      </w:tr>
      <w:tr w:rsidR="00945F7D" w:rsidRPr="00D979B1" w14:paraId="1F08EBE6" w14:textId="77777777" w:rsidTr="00106031">
        <w:tc>
          <w:tcPr>
            <w:tcW w:w="3627" w:type="dxa"/>
            <w:vMerge/>
            <w:tcMar>
              <w:top w:w="108" w:type="dxa"/>
              <w:bottom w:w="108" w:type="dxa"/>
            </w:tcMar>
          </w:tcPr>
          <w:p w14:paraId="74111422" w14:textId="4F48FF82" w:rsidR="00945F7D" w:rsidRPr="00CD50CC" w:rsidRDefault="00945F7D" w:rsidP="00202B7B">
            <w:pPr>
              <w:pStyle w:val="ListParagraph"/>
              <w:numPr>
                <w:ilvl w:val="0"/>
                <w:numId w:val="37"/>
              </w:numPr>
              <w:adjustRightInd w:val="0"/>
              <w:spacing w:line="240" w:lineRule="auto"/>
            </w:pPr>
          </w:p>
        </w:tc>
        <w:tc>
          <w:tcPr>
            <w:tcW w:w="3627" w:type="dxa"/>
            <w:tcMar>
              <w:top w:w="108" w:type="dxa"/>
              <w:bottom w:w="108" w:type="dxa"/>
            </w:tcMar>
          </w:tcPr>
          <w:p w14:paraId="604D8B8D" w14:textId="13A04211" w:rsidR="00945F7D" w:rsidRPr="00CD50CC" w:rsidRDefault="00C70691" w:rsidP="00C85C02">
            <w:pPr>
              <w:pStyle w:val="ListParagraph"/>
              <w:numPr>
                <w:ilvl w:val="1"/>
                <w:numId w:val="37"/>
              </w:numPr>
              <w:adjustRightInd w:val="0"/>
              <w:spacing w:line="240" w:lineRule="auto"/>
              <w:contextualSpacing w:val="0"/>
            </w:pPr>
            <w:r>
              <w:t>The procedures for flushing and cleaning the system</w:t>
            </w:r>
          </w:p>
          <w:p w14:paraId="4E3E60E6" w14:textId="06AD3857" w:rsidR="00945F7D" w:rsidRPr="00CD50CC" w:rsidRDefault="00945F7D" w:rsidP="00C85C02">
            <w:pPr>
              <w:adjustRightInd w:val="0"/>
              <w:spacing w:line="240" w:lineRule="auto"/>
              <w:ind w:left="567"/>
            </w:pPr>
          </w:p>
        </w:tc>
        <w:tc>
          <w:tcPr>
            <w:tcW w:w="7261" w:type="dxa"/>
            <w:tcMar>
              <w:top w:w="108" w:type="dxa"/>
              <w:bottom w:w="108" w:type="dxa"/>
            </w:tcMar>
          </w:tcPr>
          <w:p w14:paraId="0A186D55" w14:textId="218F01C0" w:rsidR="00AA2354" w:rsidRDefault="005405E9" w:rsidP="009B1248">
            <w:pPr>
              <w:pStyle w:val="Normalbulletlist"/>
            </w:pPr>
            <w:r>
              <w:t>Learners to be able to demonstrate the procedure for power flushing w</w:t>
            </w:r>
            <w:r w:rsidR="003C4D68">
              <w:t>ith flushing equipment connected within a real system</w:t>
            </w:r>
            <w:r>
              <w:t>.</w:t>
            </w:r>
          </w:p>
          <w:p w14:paraId="0011C300" w14:textId="707C37C7" w:rsidR="00945F7D" w:rsidRDefault="008B0772" w:rsidP="009B1248">
            <w:pPr>
              <w:pStyle w:val="Normalbulletlist"/>
            </w:pPr>
            <w:r>
              <w:t>Learners to be able to demonstrate this procedure u</w:t>
            </w:r>
            <w:r w:rsidR="003C4D68">
              <w:t>s</w:t>
            </w:r>
            <w:r>
              <w:t>ing</w:t>
            </w:r>
            <w:r w:rsidR="003C4D68">
              <w:t xml:space="preserve"> heating or chilled water pipework.</w:t>
            </w:r>
          </w:p>
          <w:p w14:paraId="45EA8010" w14:textId="6874B8BD" w:rsidR="006E33E7" w:rsidRDefault="008B0772" w:rsidP="00416B02">
            <w:pPr>
              <w:pStyle w:val="Normalbulletlist"/>
            </w:pPr>
            <w:r>
              <w:t>Learners to know</w:t>
            </w:r>
            <w:r w:rsidR="003C4D68">
              <w:t xml:space="preserve"> the process for chemical disinfecting of </w:t>
            </w:r>
            <w:r w:rsidR="00416B02">
              <w:t>potable</w:t>
            </w:r>
            <w:r w:rsidR="003C4D68">
              <w:t xml:space="preserve"> water systems.</w:t>
            </w:r>
          </w:p>
          <w:p w14:paraId="76855B07" w14:textId="3C3BAE69" w:rsidR="003C4D68" w:rsidRDefault="006E33E7" w:rsidP="00416B02">
            <w:pPr>
              <w:pStyle w:val="Normalbulletlist"/>
            </w:pPr>
            <w:r>
              <w:t xml:space="preserve">Learners to be shown </w:t>
            </w:r>
            <w:r w:rsidR="003C4D68">
              <w:t xml:space="preserve">how systems are flushed through and tested for PH levels </w:t>
            </w:r>
            <w:r>
              <w:t xml:space="preserve">using chlorination kits </w:t>
            </w:r>
            <w:r w:rsidR="00424137">
              <w:t>and</w:t>
            </w:r>
            <w:r w:rsidR="003C4D68">
              <w:t xml:space="preserve"> how to use neutralising agents.</w:t>
            </w:r>
          </w:p>
          <w:p w14:paraId="75456AD5" w14:textId="60E016C8" w:rsidR="003C4D68" w:rsidRDefault="00424137" w:rsidP="00416B02">
            <w:pPr>
              <w:pStyle w:val="Normalbulletlist"/>
            </w:pPr>
            <w:r>
              <w:t>Learners to know how to e</w:t>
            </w:r>
            <w:r w:rsidR="003C4D68">
              <w:t>xamine the COSHH certificates for chemical cleaning agents and discuss the disposal of this.</w:t>
            </w:r>
          </w:p>
          <w:p w14:paraId="4A183DD5" w14:textId="3FA782B2" w:rsidR="003C4D68" w:rsidRPr="00CD50CC" w:rsidRDefault="003C4D68" w:rsidP="009B1248">
            <w:pPr>
              <w:pStyle w:val="Normalbulletlist"/>
            </w:pPr>
            <w:r>
              <w:t xml:space="preserve">Learners </w:t>
            </w:r>
            <w:r w:rsidR="00416B02">
              <w:t>to</w:t>
            </w:r>
            <w:r>
              <w:t xml:space="preserve"> be able to produce step</w:t>
            </w:r>
            <w:r w:rsidR="00AD50A8">
              <w:t>-</w:t>
            </w:r>
            <w:r>
              <w:t>by</w:t>
            </w:r>
            <w:r w:rsidR="00AD50A8">
              <w:t>-</w:t>
            </w:r>
            <w:r>
              <w:t>step method statements describing the procedures.</w:t>
            </w:r>
          </w:p>
        </w:tc>
      </w:tr>
      <w:tr w:rsidR="00C70691" w:rsidRPr="00D979B1" w14:paraId="2C170E66" w14:textId="77777777" w:rsidTr="00106031">
        <w:tc>
          <w:tcPr>
            <w:tcW w:w="3627" w:type="dxa"/>
            <w:vMerge w:val="restart"/>
            <w:tcMar>
              <w:top w:w="108" w:type="dxa"/>
              <w:bottom w:w="108" w:type="dxa"/>
            </w:tcMar>
          </w:tcPr>
          <w:p w14:paraId="4FFB6593" w14:textId="1A236640" w:rsidR="00C70691" w:rsidRPr="00CD50CC" w:rsidRDefault="00C70691" w:rsidP="00C85C02">
            <w:pPr>
              <w:pStyle w:val="ListParagraph"/>
              <w:numPr>
                <w:ilvl w:val="0"/>
                <w:numId w:val="37"/>
              </w:numPr>
              <w:adjustRightInd w:val="0"/>
              <w:spacing w:line="240" w:lineRule="auto"/>
            </w:pPr>
            <w:r>
              <w:t>Understand the charging of industrial and commercial pipework systems</w:t>
            </w:r>
          </w:p>
        </w:tc>
        <w:tc>
          <w:tcPr>
            <w:tcW w:w="3627" w:type="dxa"/>
            <w:tcMar>
              <w:top w:w="108" w:type="dxa"/>
              <w:bottom w:w="108" w:type="dxa"/>
            </w:tcMar>
          </w:tcPr>
          <w:p w14:paraId="7A749CBA" w14:textId="314AE9CF" w:rsidR="00C70691" w:rsidRDefault="00C70691" w:rsidP="00C85C02">
            <w:pPr>
              <w:pStyle w:val="ListParagraph"/>
              <w:numPr>
                <w:ilvl w:val="1"/>
                <w:numId w:val="37"/>
              </w:numPr>
              <w:adjustRightInd w:val="0"/>
              <w:spacing w:line="240" w:lineRule="auto"/>
              <w:contextualSpacing w:val="0"/>
            </w:pPr>
            <w:r>
              <w:t>The differences in charging procedures between sealed and open systems</w:t>
            </w:r>
          </w:p>
        </w:tc>
        <w:tc>
          <w:tcPr>
            <w:tcW w:w="7261" w:type="dxa"/>
            <w:tcMar>
              <w:top w:w="108" w:type="dxa"/>
              <w:bottom w:w="108" w:type="dxa"/>
            </w:tcMar>
          </w:tcPr>
          <w:p w14:paraId="003538D0" w14:textId="184DC394" w:rsidR="00424137" w:rsidRDefault="00424137" w:rsidP="009B1248">
            <w:pPr>
              <w:pStyle w:val="Normalbulletlist"/>
            </w:pPr>
            <w:r>
              <w:t>Learners to be shown</w:t>
            </w:r>
            <w:r w:rsidR="003C4D68">
              <w:t xml:space="preserve"> presentations and system diagrams to explain how differing systems are charged.</w:t>
            </w:r>
          </w:p>
          <w:p w14:paraId="1D291A4D" w14:textId="7A54C13B" w:rsidR="00C70691" w:rsidRDefault="00424137" w:rsidP="009B1248">
            <w:pPr>
              <w:pStyle w:val="Normalbulletlist"/>
            </w:pPr>
            <w:r>
              <w:t>Learners to know</w:t>
            </w:r>
            <w:r w:rsidR="003C4D68">
              <w:t xml:space="preserve"> the purpose of quick</w:t>
            </w:r>
            <w:r w:rsidR="00117165">
              <w:t>-</w:t>
            </w:r>
            <w:r w:rsidR="003C4D68">
              <w:t xml:space="preserve">fill loops and the use of clean </w:t>
            </w:r>
            <w:r w:rsidR="004F5D44">
              <w:t>potable</w:t>
            </w:r>
            <w:r w:rsidR="003C4D68">
              <w:t xml:space="preserve"> water when charging chilled water or heating systems.</w:t>
            </w:r>
          </w:p>
          <w:p w14:paraId="66AD9416" w14:textId="019F8160" w:rsidR="003C4D68" w:rsidRPr="00CD50CC" w:rsidRDefault="003C4D68" w:rsidP="009B1248">
            <w:pPr>
              <w:pStyle w:val="Normalbulletlist"/>
            </w:pPr>
            <w:r>
              <w:t xml:space="preserve">Learners </w:t>
            </w:r>
            <w:r w:rsidR="00424137">
              <w:t xml:space="preserve">to </w:t>
            </w:r>
            <w:r>
              <w:t>be aware that pressurisatio</w:t>
            </w:r>
            <w:r w:rsidR="00256535">
              <w:t>n</w:t>
            </w:r>
            <w:r>
              <w:t xml:space="preserve"> units are not for filling systems</w:t>
            </w:r>
            <w:r w:rsidR="00A90BF6">
              <w:t>,</w:t>
            </w:r>
            <w:r>
              <w:t xml:space="preserve"> but </w:t>
            </w:r>
            <w:r w:rsidR="00BA1056">
              <w:t xml:space="preserve">are </w:t>
            </w:r>
            <w:r>
              <w:t xml:space="preserve">instead used for </w:t>
            </w:r>
            <w:r w:rsidR="004F5D44">
              <w:t xml:space="preserve">maintaining pressure and that filling loops should be left disconnected unless </w:t>
            </w:r>
            <w:r w:rsidR="0037338C">
              <w:t>Reduced Pressure Zone (</w:t>
            </w:r>
            <w:r w:rsidR="004F5D44">
              <w:t>RPZ</w:t>
            </w:r>
            <w:r w:rsidR="0037338C">
              <w:t>)</w:t>
            </w:r>
            <w:r w:rsidR="004F5D44">
              <w:t xml:space="preserve"> valves are in place.</w:t>
            </w:r>
          </w:p>
        </w:tc>
      </w:tr>
      <w:tr w:rsidR="00C70691" w:rsidRPr="00D979B1" w14:paraId="31565401" w14:textId="77777777" w:rsidTr="00106031">
        <w:tc>
          <w:tcPr>
            <w:tcW w:w="3627" w:type="dxa"/>
            <w:vMerge/>
            <w:tcMar>
              <w:top w:w="108" w:type="dxa"/>
              <w:bottom w:w="108" w:type="dxa"/>
            </w:tcMar>
          </w:tcPr>
          <w:p w14:paraId="41711DA3" w14:textId="77777777" w:rsidR="00C70691" w:rsidRDefault="00C70691" w:rsidP="00C85C02">
            <w:pPr>
              <w:pStyle w:val="ListParagraph"/>
              <w:numPr>
                <w:ilvl w:val="0"/>
                <w:numId w:val="37"/>
              </w:numPr>
              <w:adjustRightInd w:val="0"/>
              <w:spacing w:line="240" w:lineRule="auto"/>
            </w:pPr>
          </w:p>
        </w:tc>
        <w:tc>
          <w:tcPr>
            <w:tcW w:w="3627" w:type="dxa"/>
            <w:tcMar>
              <w:top w:w="108" w:type="dxa"/>
              <w:bottom w:w="108" w:type="dxa"/>
            </w:tcMar>
          </w:tcPr>
          <w:p w14:paraId="2B8AC7BD" w14:textId="4A76A34B" w:rsidR="00C70691" w:rsidRDefault="00C70691" w:rsidP="00C85C02">
            <w:pPr>
              <w:pStyle w:val="ListParagraph"/>
              <w:numPr>
                <w:ilvl w:val="1"/>
                <w:numId w:val="37"/>
              </w:numPr>
              <w:adjustRightInd w:val="0"/>
              <w:spacing w:line="240" w:lineRule="auto"/>
              <w:contextualSpacing w:val="0"/>
            </w:pPr>
            <w:r>
              <w:t>The pre-fill checks to be carried out before charging the systems</w:t>
            </w:r>
          </w:p>
        </w:tc>
        <w:tc>
          <w:tcPr>
            <w:tcW w:w="7261" w:type="dxa"/>
            <w:tcMar>
              <w:top w:w="108" w:type="dxa"/>
              <w:bottom w:w="108" w:type="dxa"/>
            </w:tcMar>
          </w:tcPr>
          <w:p w14:paraId="16A4C61C" w14:textId="2085E4AE" w:rsidR="00D60C06" w:rsidRDefault="00C65633" w:rsidP="00AA2354">
            <w:pPr>
              <w:pStyle w:val="Normalbulletlist"/>
            </w:pPr>
            <w:r>
              <w:t xml:space="preserve">Learners to </w:t>
            </w:r>
            <w:r w:rsidR="00D60C06">
              <w:t>know</w:t>
            </w:r>
            <w:r w:rsidR="004F5D44">
              <w:t xml:space="preserve"> </w:t>
            </w:r>
            <w:r w:rsidR="003F34BC">
              <w:t xml:space="preserve">what </w:t>
            </w:r>
            <w:r w:rsidR="004F5D44">
              <w:t>should be checked before putting water into the system.</w:t>
            </w:r>
          </w:p>
          <w:p w14:paraId="72390F54" w14:textId="52289D66" w:rsidR="004F5D44" w:rsidRDefault="00D60C06" w:rsidP="00AA2354">
            <w:pPr>
              <w:pStyle w:val="Normalbulletlist"/>
            </w:pPr>
            <w:r>
              <w:t>Learners to be able to u</w:t>
            </w:r>
            <w:r w:rsidR="004F5D44">
              <w:t>se pre-commissioning checklist sheets and conduct a visual inspection on systems within the centre to identify:</w:t>
            </w:r>
          </w:p>
          <w:p w14:paraId="3A178E3B" w14:textId="0A7C7F8A" w:rsidR="00AA2354" w:rsidRDefault="004F5D44" w:rsidP="00AA2354">
            <w:pPr>
              <w:pStyle w:val="Normalbulletsublist"/>
            </w:pPr>
            <w:r>
              <w:t>check for open end</w:t>
            </w:r>
            <w:r w:rsidR="00AA2354">
              <w:t>s</w:t>
            </w:r>
          </w:p>
          <w:p w14:paraId="1C651C2C" w14:textId="4BA29E95" w:rsidR="00AA2354" w:rsidRDefault="004F5D44" w:rsidP="00AA2354">
            <w:pPr>
              <w:pStyle w:val="Normalbulletsublist"/>
            </w:pPr>
            <w:r>
              <w:t>valve positions</w:t>
            </w:r>
          </w:p>
          <w:p w14:paraId="27624CBA" w14:textId="38AA9CE3" w:rsidR="00AA2354" w:rsidRDefault="004F5D44" w:rsidP="00AA2354">
            <w:pPr>
              <w:pStyle w:val="Normalbulletsublist"/>
            </w:pPr>
            <w:r>
              <w:t xml:space="preserve">components </w:t>
            </w:r>
            <w:r w:rsidR="003C1AAE">
              <w:t xml:space="preserve">that </w:t>
            </w:r>
            <w:r>
              <w:t>may be need specific fill procedures</w:t>
            </w:r>
          </w:p>
          <w:p w14:paraId="317D2A4F" w14:textId="5B3C1A75" w:rsidR="00AA2354" w:rsidRDefault="004F5D44" w:rsidP="00AA2354">
            <w:pPr>
              <w:pStyle w:val="Normalbulletsublist"/>
            </w:pPr>
            <w:r>
              <w:lastRenderedPageBreak/>
              <w:t>visual inspection</w:t>
            </w:r>
          </w:p>
          <w:p w14:paraId="061D691E" w14:textId="29CCDB9D" w:rsidR="004F5D44" w:rsidRPr="00CD50CC" w:rsidRDefault="004F5D44" w:rsidP="00AA2354">
            <w:pPr>
              <w:pStyle w:val="Normalbulletsublist"/>
            </w:pPr>
            <w:r>
              <w:t>customer liaison</w:t>
            </w:r>
            <w:r w:rsidR="00AA2354">
              <w:t>.</w:t>
            </w:r>
          </w:p>
        </w:tc>
      </w:tr>
      <w:tr w:rsidR="00C70691" w:rsidRPr="00D979B1" w14:paraId="6C86E304" w14:textId="77777777" w:rsidTr="00106031">
        <w:tc>
          <w:tcPr>
            <w:tcW w:w="3627" w:type="dxa"/>
            <w:vMerge/>
            <w:tcMar>
              <w:top w:w="108" w:type="dxa"/>
              <w:bottom w:w="108" w:type="dxa"/>
            </w:tcMar>
          </w:tcPr>
          <w:p w14:paraId="16B3688C" w14:textId="77777777" w:rsidR="00C70691" w:rsidRDefault="00C70691" w:rsidP="00C85C02">
            <w:pPr>
              <w:pStyle w:val="ListParagraph"/>
              <w:numPr>
                <w:ilvl w:val="0"/>
                <w:numId w:val="37"/>
              </w:numPr>
              <w:adjustRightInd w:val="0"/>
              <w:spacing w:line="240" w:lineRule="auto"/>
            </w:pPr>
          </w:p>
        </w:tc>
        <w:tc>
          <w:tcPr>
            <w:tcW w:w="3627" w:type="dxa"/>
            <w:tcMar>
              <w:top w:w="108" w:type="dxa"/>
              <w:bottom w:w="108" w:type="dxa"/>
            </w:tcMar>
          </w:tcPr>
          <w:p w14:paraId="7BBE75F5" w14:textId="45300A00" w:rsidR="00C70691" w:rsidRDefault="00C70691" w:rsidP="00C85C02">
            <w:pPr>
              <w:pStyle w:val="ListParagraph"/>
              <w:numPr>
                <w:ilvl w:val="1"/>
                <w:numId w:val="37"/>
              </w:numPr>
              <w:adjustRightInd w:val="0"/>
              <w:spacing w:line="240" w:lineRule="auto"/>
              <w:contextualSpacing w:val="0"/>
            </w:pPr>
            <w:r>
              <w:t>Identifying supply sources and relevant valves before charging commences</w:t>
            </w:r>
          </w:p>
        </w:tc>
        <w:tc>
          <w:tcPr>
            <w:tcW w:w="7261" w:type="dxa"/>
            <w:tcMar>
              <w:top w:w="108" w:type="dxa"/>
              <w:bottom w:w="108" w:type="dxa"/>
            </w:tcMar>
          </w:tcPr>
          <w:p w14:paraId="5BD0F72E" w14:textId="04517361" w:rsidR="00D60C06" w:rsidRDefault="00D60C06" w:rsidP="009B1248">
            <w:pPr>
              <w:pStyle w:val="Normalbulletlist"/>
            </w:pPr>
            <w:r>
              <w:t>Learners to be able u</w:t>
            </w:r>
            <w:r w:rsidR="004F5D44">
              <w:t>se system drawings to explain where individual isolation points may be relative to a range of systems.</w:t>
            </w:r>
          </w:p>
          <w:p w14:paraId="11923657" w14:textId="43C40B95" w:rsidR="00C70691" w:rsidRDefault="00D60C06" w:rsidP="009B1248">
            <w:pPr>
              <w:pStyle w:val="Normalbulletlist"/>
            </w:pPr>
            <w:r>
              <w:t>Learners to be s</w:t>
            </w:r>
            <w:r w:rsidR="004F5D44">
              <w:t xml:space="preserve">et tasks to identify valves on drawings or in physical systems </w:t>
            </w:r>
            <w:r w:rsidR="004421D2">
              <w:t xml:space="preserve">that </w:t>
            </w:r>
            <w:r w:rsidR="004F5D44">
              <w:t>would need to be isolated or opened before filling and charging.</w:t>
            </w:r>
          </w:p>
          <w:p w14:paraId="54C0338F" w14:textId="327072F8" w:rsidR="004F5D44" w:rsidRPr="00CD50CC" w:rsidRDefault="00D60C06" w:rsidP="009B1248">
            <w:pPr>
              <w:pStyle w:val="Normalbulletlist"/>
            </w:pPr>
            <w:r>
              <w:t>Learners to be able to e</w:t>
            </w:r>
            <w:r w:rsidR="004F5D44">
              <w:t>xplain the different valve operation relative to sealed and open vented systems, cold water systems and hot water systems using drawings, presentations and physical systems.</w:t>
            </w:r>
          </w:p>
        </w:tc>
      </w:tr>
      <w:tr w:rsidR="00C70691" w:rsidRPr="00D979B1" w14:paraId="4457DB37" w14:textId="77777777" w:rsidTr="00106031">
        <w:tc>
          <w:tcPr>
            <w:tcW w:w="3627" w:type="dxa"/>
            <w:vMerge/>
            <w:tcMar>
              <w:top w:w="108" w:type="dxa"/>
              <w:bottom w:w="108" w:type="dxa"/>
            </w:tcMar>
          </w:tcPr>
          <w:p w14:paraId="23798D3E" w14:textId="77777777" w:rsidR="00C70691" w:rsidRDefault="00C70691" w:rsidP="00C85C02">
            <w:pPr>
              <w:pStyle w:val="ListParagraph"/>
              <w:numPr>
                <w:ilvl w:val="0"/>
                <w:numId w:val="37"/>
              </w:numPr>
              <w:adjustRightInd w:val="0"/>
              <w:spacing w:line="240" w:lineRule="auto"/>
            </w:pPr>
          </w:p>
        </w:tc>
        <w:tc>
          <w:tcPr>
            <w:tcW w:w="3627" w:type="dxa"/>
            <w:tcMar>
              <w:top w:w="108" w:type="dxa"/>
              <w:bottom w:w="108" w:type="dxa"/>
            </w:tcMar>
          </w:tcPr>
          <w:p w14:paraId="092C4EC1" w14:textId="2C7FE54C" w:rsidR="00C70691" w:rsidRDefault="00C70691" w:rsidP="00C85C02">
            <w:pPr>
              <w:pStyle w:val="ListParagraph"/>
              <w:numPr>
                <w:ilvl w:val="1"/>
                <w:numId w:val="37"/>
              </w:numPr>
              <w:adjustRightInd w:val="0"/>
              <w:spacing w:line="240" w:lineRule="auto"/>
              <w:contextualSpacing w:val="0"/>
            </w:pPr>
            <w:r>
              <w:t>The filling and charging procedures for pipework systems</w:t>
            </w:r>
          </w:p>
        </w:tc>
        <w:tc>
          <w:tcPr>
            <w:tcW w:w="7261" w:type="dxa"/>
            <w:tcMar>
              <w:top w:w="108" w:type="dxa"/>
              <w:bottom w:w="108" w:type="dxa"/>
            </w:tcMar>
          </w:tcPr>
          <w:p w14:paraId="07CE5339" w14:textId="52FD2792" w:rsidR="004F5D44" w:rsidRDefault="00E77B2D" w:rsidP="00AA2354">
            <w:pPr>
              <w:pStyle w:val="Normalbulletlist"/>
            </w:pPr>
            <w:r>
              <w:t xml:space="preserve">Learners to be shown a </w:t>
            </w:r>
            <w:r w:rsidR="004F5D44">
              <w:t xml:space="preserve">practical demonstration </w:t>
            </w:r>
            <w:r>
              <w:t xml:space="preserve">of </w:t>
            </w:r>
            <w:r w:rsidR="004F5D44">
              <w:t>the physical charging procedures for a range of system types.</w:t>
            </w:r>
          </w:p>
          <w:p w14:paraId="03D603AE" w14:textId="54E40113" w:rsidR="004F5D44" w:rsidRPr="00CD50CC" w:rsidRDefault="00E77B2D" w:rsidP="009B1248">
            <w:pPr>
              <w:pStyle w:val="Normalbulletlist"/>
            </w:pPr>
            <w:r>
              <w:t>Learners to be able to f</w:t>
            </w:r>
            <w:r w:rsidR="004F5D44">
              <w:t>ollow set tasks to produce simple method statements for system charging.</w:t>
            </w:r>
          </w:p>
        </w:tc>
      </w:tr>
      <w:tr w:rsidR="00C70691" w:rsidRPr="00D979B1" w14:paraId="79865848" w14:textId="77777777" w:rsidTr="00106031">
        <w:tc>
          <w:tcPr>
            <w:tcW w:w="3627" w:type="dxa"/>
            <w:vMerge/>
            <w:tcMar>
              <w:top w:w="108" w:type="dxa"/>
              <w:bottom w:w="108" w:type="dxa"/>
            </w:tcMar>
          </w:tcPr>
          <w:p w14:paraId="79819EE0" w14:textId="77777777" w:rsidR="00C70691" w:rsidRDefault="00C70691" w:rsidP="00C85C02">
            <w:pPr>
              <w:pStyle w:val="ListParagraph"/>
              <w:numPr>
                <w:ilvl w:val="0"/>
                <w:numId w:val="37"/>
              </w:numPr>
              <w:adjustRightInd w:val="0"/>
              <w:spacing w:line="240" w:lineRule="auto"/>
            </w:pPr>
          </w:p>
        </w:tc>
        <w:tc>
          <w:tcPr>
            <w:tcW w:w="3627" w:type="dxa"/>
            <w:tcMar>
              <w:top w:w="108" w:type="dxa"/>
              <w:bottom w:w="108" w:type="dxa"/>
            </w:tcMar>
          </w:tcPr>
          <w:p w14:paraId="7CB8E5AB" w14:textId="45587DFD" w:rsidR="00C70691" w:rsidRDefault="00C70691" w:rsidP="00C85C02">
            <w:pPr>
              <w:pStyle w:val="ListParagraph"/>
              <w:numPr>
                <w:ilvl w:val="1"/>
                <w:numId w:val="37"/>
              </w:numPr>
              <w:adjustRightInd w:val="0"/>
              <w:spacing w:line="240" w:lineRule="auto"/>
              <w:contextualSpacing w:val="0"/>
            </w:pPr>
            <w:r>
              <w:t>The methods of air removal from charged systems</w:t>
            </w:r>
          </w:p>
        </w:tc>
        <w:tc>
          <w:tcPr>
            <w:tcW w:w="7261" w:type="dxa"/>
            <w:tcMar>
              <w:top w:w="108" w:type="dxa"/>
              <w:bottom w:w="108" w:type="dxa"/>
            </w:tcMar>
          </w:tcPr>
          <w:p w14:paraId="6F5CB5EE" w14:textId="4A0A2B77" w:rsidR="00691BAC" w:rsidRDefault="002B7FE1" w:rsidP="009B1248">
            <w:pPr>
              <w:pStyle w:val="Normalbulletlist"/>
            </w:pPr>
            <w:r>
              <w:t>Learners to understand</w:t>
            </w:r>
            <w:r w:rsidR="004F5D44">
              <w:t xml:space="preserve"> </w:t>
            </w:r>
            <w:r w:rsidR="003F34BC">
              <w:t>what</w:t>
            </w:r>
            <w:r w:rsidR="004F5D44">
              <w:t xml:space="preserve"> an air lock</w:t>
            </w:r>
            <w:r w:rsidR="003F34BC">
              <w:t xml:space="preserve"> is and what problems it can create</w:t>
            </w:r>
            <w:r w:rsidR="004F5D44">
              <w:t xml:space="preserve"> within a system.</w:t>
            </w:r>
          </w:p>
          <w:p w14:paraId="6FCB74D0" w14:textId="03324DD9" w:rsidR="00C70691" w:rsidRDefault="00B33814" w:rsidP="009B1248">
            <w:pPr>
              <w:pStyle w:val="Normalbulletlist"/>
            </w:pPr>
            <w:r>
              <w:t>Learners to be able to e</w:t>
            </w:r>
            <w:r w:rsidR="004F5D44">
              <w:t xml:space="preserve">xplain how air locks </w:t>
            </w:r>
            <w:r>
              <w:t>a</w:t>
            </w:r>
            <w:r w:rsidR="004F5D44">
              <w:t xml:space="preserve">ffect different system types in different ways </w:t>
            </w:r>
            <w:r w:rsidR="00EC5DC4">
              <w:t>and where they may form within a system.</w:t>
            </w:r>
          </w:p>
          <w:p w14:paraId="4BEAA990" w14:textId="6B528AE4" w:rsidR="00EC5DC4" w:rsidRDefault="00EC5DC4" w:rsidP="009B1248">
            <w:pPr>
              <w:pStyle w:val="Normalbulletlist"/>
            </w:pPr>
            <w:r>
              <w:t xml:space="preserve">Learners </w:t>
            </w:r>
            <w:r w:rsidR="00B33814">
              <w:t xml:space="preserve">to </w:t>
            </w:r>
            <w:r>
              <w:t xml:space="preserve">be able to identify system pipework </w:t>
            </w:r>
            <w:r w:rsidR="0052087A">
              <w:t>arrangements</w:t>
            </w:r>
            <w:r w:rsidR="009F664A">
              <w:t>,</w:t>
            </w:r>
            <w:r>
              <w:t xml:space="preserve"> which would create issues with trapped air.</w:t>
            </w:r>
          </w:p>
          <w:p w14:paraId="5C4FB958" w14:textId="3AF85D78" w:rsidR="00EC5DC4" w:rsidRPr="00CD50CC" w:rsidRDefault="00B33814" w:rsidP="009B1248">
            <w:pPr>
              <w:pStyle w:val="Normalbulletlist"/>
            </w:pPr>
            <w:r>
              <w:t>Learners to be shown</w:t>
            </w:r>
            <w:r w:rsidR="00EC5DC4">
              <w:t xml:space="preserve"> the venting procedures for</w:t>
            </w:r>
            <w:r w:rsidR="00293348">
              <w:t xml:space="preserve"> Low Temperature Hot Water</w:t>
            </w:r>
            <w:r w:rsidR="00EC5DC4">
              <w:t xml:space="preserve"> </w:t>
            </w:r>
            <w:r w:rsidR="00293348">
              <w:t>(</w:t>
            </w:r>
            <w:r w:rsidR="00EC5DC4">
              <w:t>LTHW</w:t>
            </w:r>
            <w:r w:rsidR="00293348">
              <w:t>)</w:t>
            </w:r>
            <w:r w:rsidR="00EC5DC4">
              <w:t xml:space="preserve"> systems and to </w:t>
            </w:r>
            <w:r>
              <w:t xml:space="preserve">be able to </w:t>
            </w:r>
            <w:r w:rsidR="00EC5DC4">
              <w:t>identify where automatic air vents may be required in examples of systems.</w:t>
            </w:r>
          </w:p>
        </w:tc>
      </w:tr>
      <w:tr w:rsidR="00C70691" w:rsidRPr="00D979B1" w14:paraId="7DB9CEF1" w14:textId="77777777" w:rsidTr="00106031">
        <w:tc>
          <w:tcPr>
            <w:tcW w:w="3627" w:type="dxa"/>
            <w:vMerge/>
            <w:tcMar>
              <w:top w:w="108" w:type="dxa"/>
              <w:bottom w:w="108" w:type="dxa"/>
            </w:tcMar>
          </w:tcPr>
          <w:p w14:paraId="2DBDBBEF" w14:textId="77777777" w:rsidR="00C70691" w:rsidRDefault="00C70691" w:rsidP="00C85C02">
            <w:pPr>
              <w:pStyle w:val="ListParagraph"/>
              <w:numPr>
                <w:ilvl w:val="0"/>
                <w:numId w:val="37"/>
              </w:numPr>
              <w:adjustRightInd w:val="0"/>
              <w:spacing w:line="240" w:lineRule="auto"/>
            </w:pPr>
          </w:p>
        </w:tc>
        <w:tc>
          <w:tcPr>
            <w:tcW w:w="3627" w:type="dxa"/>
            <w:tcMar>
              <w:top w:w="108" w:type="dxa"/>
              <w:bottom w:w="108" w:type="dxa"/>
            </w:tcMar>
          </w:tcPr>
          <w:p w14:paraId="62DF9B4F" w14:textId="2DC77209" w:rsidR="00C70691" w:rsidRDefault="00C70691" w:rsidP="00C85C02">
            <w:pPr>
              <w:pStyle w:val="ListParagraph"/>
              <w:numPr>
                <w:ilvl w:val="1"/>
                <w:numId w:val="37"/>
              </w:numPr>
              <w:adjustRightInd w:val="0"/>
              <w:spacing w:line="240" w:lineRule="auto"/>
              <w:contextualSpacing w:val="0"/>
            </w:pPr>
            <w:r>
              <w:t>The types and properties of chemicals for use within pipework systems</w:t>
            </w:r>
          </w:p>
        </w:tc>
        <w:tc>
          <w:tcPr>
            <w:tcW w:w="7261" w:type="dxa"/>
            <w:tcMar>
              <w:top w:w="108" w:type="dxa"/>
              <w:bottom w:w="108" w:type="dxa"/>
            </w:tcMar>
          </w:tcPr>
          <w:p w14:paraId="3579AD1F" w14:textId="4A91E556" w:rsidR="00301856" w:rsidRDefault="00301856" w:rsidP="009B1248">
            <w:pPr>
              <w:pStyle w:val="Normalbulletlist"/>
            </w:pPr>
            <w:r>
              <w:t>Learners to be able to u</w:t>
            </w:r>
            <w:r w:rsidR="00EC5DC4">
              <w:t>se manufacturers</w:t>
            </w:r>
            <w:r w:rsidR="00A90831">
              <w:t>’</w:t>
            </w:r>
            <w:r w:rsidR="00EC5DC4">
              <w:t xml:space="preserve"> literature to discuss the properties of a range of chemicals for use within the system.</w:t>
            </w:r>
          </w:p>
          <w:p w14:paraId="4FDDE1CD" w14:textId="435E0972" w:rsidR="00C70691" w:rsidRDefault="00301856" w:rsidP="009B1248">
            <w:pPr>
              <w:pStyle w:val="Normalbulletlist"/>
            </w:pPr>
            <w:r>
              <w:lastRenderedPageBreak/>
              <w:t xml:space="preserve">Learners to </w:t>
            </w:r>
            <w:r w:rsidR="00582F9E">
              <w:t>have this explained</w:t>
            </w:r>
            <w:r>
              <w:t xml:space="preserve"> by chemical treatment specialists and manufacturers where possible.</w:t>
            </w:r>
          </w:p>
          <w:p w14:paraId="0EA9C1D7" w14:textId="26D243F6" w:rsidR="00EC5DC4" w:rsidRDefault="00582F9E" w:rsidP="00AA2354">
            <w:pPr>
              <w:pStyle w:val="Normalbulletlist"/>
            </w:pPr>
            <w:r>
              <w:t>Learners to be able to e</w:t>
            </w:r>
            <w:r w:rsidR="00EC5DC4">
              <w:t>xplain the properties, differences and uses of:</w:t>
            </w:r>
          </w:p>
          <w:p w14:paraId="0C691E8B" w14:textId="3DC8C878" w:rsidR="00AA2354" w:rsidRDefault="00EC5DC4" w:rsidP="00AA2354">
            <w:pPr>
              <w:pStyle w:val="Normalbulletsublist"/>
            </w:pPr>
            <w:r>
              <w:t>glycol</w:t>
            </w:r>
          </w:p>
          <w:p w14:paraId="2E82BF53" w14:textId="6E50E014" w:rsidR="00AA2354" w:rsidRDefault="00EC5DC4" w:rsidP="00AA2354">
            <w:pPr>
              <w:pStyle w:val="Normalbulletsublist"/>
            </w:pPr>
            <w:r>
              <w:t>inhibitor</w:t>
            </w:r>
          </w:p>
          <w:p w14:paraId="4045450F" w14:textId="415B0431" w:rsidR="00AA2354" w:rsidRDefault="00EC5DC4" w:rsidP="00AA2354">
            <w:pPr>
              <w:pStyle w:val="Normalbulletsublist"/>
            </w:pPr>
            <w:r>
              <w:t>chlorine solutions</w:t>
            </w:r>
          </w:p>
          <w:p w14:paraId="37561D96" w14:textId="05F7426E" w:rsidR="00EC5DC4" w:rsidRPr="00CD50CC" w:rsidRDefault="00EC5DC4" w:rsidP="00AA2354">
            <w:pPr>
              <w:pStyle w:val="Normalbulletsublist"/>
            </w:pPr>
            <w:r>
              <w:t>cleaners</w:t>
            </w:r>
            <w:r w:rsidR="00AA2354">
              <w:t>.</w:t>
            </w:r>
          </w:p>
        </w:tc>
      </w:tr>
      <w:tr w:rsidR="00C70691" w:rsidRPr="00D979B1" w14:paraId="3E2A8107" w14:textId="77777777" w:rsidTr="00106031">
        <w:tc>
          <w:tcPr>
            <w:tcW w:w="3627" w:type="dxa"/>
            <w:vMerge/>
            <w:tcMar>
              <w:top w:w="108" w:type="dxa"/>
              <w:bottom w:w="108" w:type="dxa"/>
            </w:tcMar>
          </w:tcPr>
          <w:p w14:paraId="5C44F061" w14:textId="77777777" w:rsidR="00C70691" w:rsidRDefault="00C70691" w:rsidP="00C85C02">
            <w:pPr>
              <w:pStyle w:val="ListParagraph"/>
              <w:numPr>
                <w:ilvl w:val="0"/>
                <w:numId w:val="37"/>
              </w:numPr>
              <w:adjustRightInd w:val="0"/>
              <w:spacing w:line="240" w:lineRule="auto"/>
            </w:pPr>
          </w:p>
        </w:tc>
        <w:tc>
          <w:tcPr>
            <w:tcW w:w="3627" w:type="dxa"/>
            <w:tcMar>
              <w:top w:w="108" w:type="dxa"/>
              <w:bottom w:w="108" w:type="dxa"/>
            </w:tcMar>
          </w:tcPr>
          <w:p w14:paraId="5BC6AAC1" w14:textId="422B3A33" w:rsidR="00C70691" w:rsidRDefault="00C70691" w:rsidP="00C85C02">
            <w:pPr>
              <w:pStyle w:val="ListParagraph"/>
              <w:numPr>
                <w:ilvl w:val="1"/>
                <w:numId w:val="37"/>
              </w:numPr>
              <w:adjustRightInd w:val="0"/>
              <w:spacing w:line="240" w:lineRule="auto"/>
              <w:contextualSpacing w:val="0"/>
            </w:pPr>
            <w:r>
              <w:t>The methods for chemical treatment of pipework systems including the handling and disposal of water and chemicals for treatment of pipework systems</w:t>
            </w:r>
          </w:p>
        </w:tc>
        <w:tc>
          <w:tcPr>
            <w:tcW w:w="7261" w:type="dxa"/>
            <w:tcMar>
              <w:top w:w="108" w:type="dxa"/>
              <w:bottom w:w="108" w:type="dxa"/>
            </w:tcMar>
          </w:tcPr>
          <w:p w14:paraId="4E0C5166" w14:textId="5A17F858" w:rsidR="00582F9E" w:rsidRDefault="00582F9E" w:rsidP="00691BAC">
            <w:pPr>
              <w:pStyle w:val="Normalbulletlist"/>
            </w:pPr>
            <w:r>
              <w:t>Learners to be able d</w:t>
            </w:r>
            <w:r w:rsidR="00EC5DC4">
              <w:t>emonstrate the use of chemical dosing pots</w:t>
            </w:r>
            <w:r w:rsidR="002410EE">
              <w:t>,</w:t>
            </w:r>
            <w:r w:rsidR="00EC5DC4">
              <w:t xml:space="preserve"> </w:t>
            </w:r>
            <w:r>
              <w:t>to</w:t>
            </w:r>
            <w:r w:rsidR="00EC5DC4">
              <w:t xml:space="preserve"> know how to add chemicals within a dosing pot and</w:t>
            </w:r>
            <w:r w:rsidR="002410EE">
              <w:t xml:space="preserve"> to know</w:t>
            </w:r>
            <w:r w:rsidR="00EC5DC4">
              <w:t xml:space="preserve"> which valves to operate throughout the process.</w:t>
            </w:r>
          </w:p>
          <w:p w14:paraId="4E94229B" w14:textId="2CA868EE" w:rsidR="00EC5DC4" w:rsidRDefault="00B64247" w:rsidP="00691BAC">
            <w:pPr>
              <w:pStyle w:val="Normalbulletlist"/>
            </w:pPr>
            <w:r>
              <w:t>Learners to be informed about individual technologies by</w:t>
            </w:r>
            <w:r w:rsidR="00EC5DC4">
              <w:t xml:space="preserve"> manufacturers </w:t>
            </w:r>
            <w:r>
              <w:t>where possible.</w:t>
            </w:r>
          </w:p>
          <w:p w14:paraId="6F918F11" w14:textId="1725C793" w:rsidR="00EC5DC4" w:rsidRPr="00CD50CC" w:rsidRDefault="00B64247" w:rsidP="009B1248">
            <w:pPr>
              <w:pStyle w:val="Normalbulletlist"/>
            </w:pPr>
            <w:r>
              <w:t>Learners to e</w:t>
            </w:r>
            <w:r w:rsidR="00EC5DC4">
              <w:t xml:space="preserve">xamine COSHH data sheets for a range of chemicals and </w:t>
            </w:r>
            <w:r>
              <w:t xml:space="preserve">to be able to </w:t>
            </w:r>
            <w:r w:rsidR="00EC5DC4">
              <w:t>create basic method statements in small groups to cover the disposal of chemicals.</w:t>
            </w:r>
          </w:p>
        </w:tc>
      </w:tr>
    </w:tbl>
    <w:p w14:paraId="3E3F30D3" w14:textId="77777777" w:rsidR="0098637D" w:rsidRPr="00E26CCE" w:rsidRDefault="0098637D" w:rsidP="00E26CCE"/>
    <w:sectPr w:rsidR="0098637D" w:rsidRPr="00E26CCE" w:rsidSect="006C0843">
      <w:headerReference w:type="even" r:id="rId19"/>
      <w:type w:val="continuous"/>
      <w:pgSz w:w="16840" w:h="11901" w:orient="landscape"/>
      <w:pgMar w:top="2155" w:right="1191" w:bottom="1247" w:left="1134" w:header="567" w:footer="567" w:gutter="0"/>
      <w:cols w:space="7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590F57" w14:textId="77777777" w:rsidR="0036285A" w:rsidRDefault="0036285A">
      <w:pPr>
        <w:spacing w:before="0" w:after="0"/>
      </w:pPr>
      <w:r>
        <w:separator/>
      </w:r>
    </w:p>
  </w:endnote>
  <w:endnote w:type="continuationSeparator" w:id="0">
    <w:p w14:paraId="624B18AB" w14:textId="77777777" w:rsidR="0036285A" w:rsidRDefault="0036285A">
      <w:pPr>
        <w:spacing w:before="0" w:after="0"/>
      </w:pPr>
      <w:r>
        <w:continuationSeparator/>
      </w:r>
    </w:p>
  </w:endnote>
  <w:endnote w:type="continuationNotice" w:id="1">
    <w:p w14:paraId="37B20F4B" w14:textId="77777777" w:rsidR="0036285A" w:rsidRDefault="0036285A">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Arial"/>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F42CD" w14:textId="77777777" w:rsidR="00AD615E" w:rsidRDefault="00AD615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3D967" w14:textId="3853F196" w:rsidR="008C49CA" w:rsidRPr="00041DCF" w:rsidRDefault="00305CD1" w:rsidP="00041DCF">
    <w:pPr>
      <w:pStyle w:val="Footer"/>
      <w:pBdr>
        <w:top w:val="single" w:sz="4" w:space="6" w:color="0077E3"/>
      </w:pBdr>
      <w:tabs>
        <w:tab w:val="clear" w:pos="9639"/>
        <w:tab w:val="clear" w:pos="11199"/>
        <w:tab w:val="right" w:pos="16160"/>
      </w:tabs>
      <w:spacing w:before="0"/>
      <w:ind w:left="0"/>
      <w:rPr>
        <w:rFonts w:cs="Arial"/>
      </w:rPr>
    </w:pPr>
    <w:r>
      <w:rPr>
        <w:rFonts w:cs="Arial"/>
      </w:rPr>
      <w:t>Copyright © 2021 EAL. All rights reserved</w:t>
    </w:r>
    <w:r w:rsidR="00041DCF" w:rsidRPr="001274D0">
      <w:rPr>
        <w:rFonts w:cs="Arial"/>
      </w:rPr>
      <w:t>.</w:t>
    </w:r>
    <w:r w:rsidR="00041DCF" w:rsidRPr="001C75AD">
      <w:rPr>
        <w:rFonts w:cs="Arial"/>
      </w:rPr>
      <w:tab/>
      <w:t xml:space="preserve">Page </w:t>
    </w:r>
    <w:r w:rsidR="00041DCF">
      <w:fldChar w:fldCharType="begin"/>
    </w:r>
    <w:r w:rsidR="00041DCF">
      <w:instrText xml:space="preserve"> PAGE   \* MERGEFORMAT </w:instrText>
    </w:r>
    <w:r w:rsidR="00041DCF">
      <w:fldChar w:fldCharType="separate"/>
    </w:r>
    <w:r w:rsidR="00041DCF">
      <w:t>1</w:t>
    </w:r>
    <w:r w:rsidR="00041DCF">
      <w:rPr>
        <w:rFonts w:cs="Arial"/>
        <w:noProof/>
      </w:rPr>
      <w:fldChar w:fldCharType="end"/>
    </w:r>
    <w:r w:rsidR="00041DCF" w:rsidRPr="001C75AD">
      <w:rPr>
        <w:rFonts w:cs="Arial"/>
      </w:rPr>
      <w:t xml:space="preserve"> of </w:t>
    </w:r>
    <w:r w:rsidR="009E4BBD">
      <w:fldChar w:fldCharType="begin"/>
    </w:r>
    <w:r w:rsidR="009E4BBD">
      <w:instrText>NUMPAGES   \* MERGEFORMAT</w:instrText>
    </w:r>
    <w:r w:rsidR="009E4BBD">
      <w:fldChar w:fldCharType="separate"/>
    </w:r>
    <w:r w:rsidR="00041DCF">
      <w:t>3</w:t>
    </w:r>
    <w:r w:rsidR="009E4BBD">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1D8068" w14:textId="77777777" w:rsidR="00AD615E" w:rsidRDefault="00AD61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158E8F" w14:textId="77777777" w:rsidR="0036285A" w:rsidRDefault="0036285A">
      <w:pPr>
        <w:spacing w:before="0" w:after="0"/>
      </w:pPr>
      <w:r>
        <w:separator/>
      </w:r>
    </w:p>
  </w:footnote>
  <w:footnote w:type="continuationSeparator" w:id="0">
    <w:p w14:paraId="17D71574" w14:textId="77777777" w:rsidR="0036285A" w:rsidRDefault="0036285A">
      <w:pPr>
        <w:spacing w:before="0" w:after="0"/>
      </w:pPr>
      <w:r>
        <w:continuationSeparator/>
      </w:r>
    </w:p>
  </w:footnote>
  <w:footnote w:type="continuationNotice" w:id="1">
    <w:p w14:paraId="1A99112D" w14:textId="77777777" w:rsidR="0036285A" w:rsidRDefault="0036285A">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50DC6" w14:textId="77777777" w:rsidR="00AD615E" w:rsidRDefault="00AD615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EFB5A" w14:textId="2D339580" w:rsidR="00657E0F" w:rsidRPr="00AB366F" w:rsidRDefault="00657E0F" w:rsidP="00657E0F">
    <w:pPr>
      <w:tabs>
        <w:tab w:val="left" w:pos="12572"/>
      </w:tabs>
      <w:spacing w:before="0" w:after="0" w:line="360" w:lineRule="exact"/>
      <w:rPr>
        <w:b/>
        <w:bCs/>
        <w:sz w:val="28"/>
        <w:szCs w:val="28"/>
      </w:rPr>
    </w:pPr>
    <w:r w:rsidRPr="00AB366F">
      <w:rPr>
        <w:rFonts w:cs="Arial"/>
        <w:noProof/>
        <w:sz w:val="28"/>
        <w:szCs w:val="22"/>
      </w:rPr>
      <w:drawing>
        <wp:anchor distT="0" distB="0" distL="114300" distR="114300" simplePos="0" relativeHeight="251657216" behindDoc="0" locked="1" layoutInCell="1" allowOverlap="1" wp14:anchorId="2F23AB02" wp14:editId="06642D11">
          <wp:simplePos x="0" y="0"/>
          <wp:positionH relativeFrom="rightMargin">
            <wp:posOffset>-1980565</wp:posOffset>
          </wp:positionH>
          <wp:positionV relativeFrom="page">
            <wp:posOffset>269875</wp:posOffset>
          </wp:positionV>
          <wp:extent cx="1980000" cy="601200"/>
          <wp:effectExtent l="0" t="0" r="1270" b="0"/>
          <wp:wrapNone/>
          <wp:docPr id="1" name="Picture 1"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00CC1C2A">
      <w:rPr>
        <w:b/>
        <w:bCs/>
        <w:sz w:val="28"/>
        <w:szCs w:val="28"/>
      </w:rPr>
      <w:t>Building Services Engineering</w:t>
    </w:r>
    <w:r w:rsidR="00DC642B">
      <w:rPr>
        <w:b/>
        <w:bCs/>
        <w:sz w:val="28"/>
        <w:szCs w:val="28"/>
      </w:rPr>
      <w:t xml:space="preserve"> (Level </w:t>
    </w:r>
    <w:r w:rsidR="00731CF7">
      <w:rPr>
        <w:b/>
        <w:bCs/>
        <w:sz w:val="28"/>
        <w:szCs w:val="28"/>
      </w:rPr>
      <w:t>3</w:t>
    </w:r>
    <w:r w:rsidR="00DC642B">
      <w:rPr>
        <w:b/>
        <w:bCs/>
        <w:sz w:val="28"/>
        <w:szCs w:val="28"/>
      </w:rPr>
      <w:t>)</w:t>
    </w:r>
  </w:p>
  <w:p w14:paraId="1A87A6D0" w14:textId="6906DA05" w:rsidR="008C49CA" w:rsidRPr="00AC3BFD" w:rsidRDefault="00657E0F" w:rsidP="00AB366F">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77696" behindDoc="0" locked="1" layoutInCell="1" allowOverlap="1" wp14:anchorId="4C21A7A3" wp14:editId="4228F67A">
              <wp:simplePos x="0" y="0"/>
              <wp:positionH relativeFrom="margin">
                <wp:posOffset>0</wp:posOffset>
              </wp:positionH>
              <wp:positionV relativeFrom="page">
                <wp:posOffset>1080135</wp:posOffset>
              </wp:positionV>
              <wp:extent cx="9216000" cy="0"/>
              <wp:effectExtent l="0" t="0" r="17145" b="12700"/>
              <wp:wrapNone/>
              <wp:docPr id="11" name="Straight Connector 11"/>
              <wp:cNvGraphicFramePr/>
              <a:graphic xmlns:a="http://schemas.openxmlformats.org/drawingml/2006/main">
                <a:graphicData uri="http://schemas.microsoft.com/office/word/2010/wordprocessingShape">
                  <wps:wsp>
                    <wps:cNvCnPr/>
                    <wps:spPr>
                      <a:xfrm>
                        <a:off x="0" y="0"/>
                        <a:ext cx="9216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D6B2DF6" id="Straight Connector 11" o:spid="_x0000_s1026" style="position:absolute;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725.65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" strokecolor="#5b9bd5 [3204]" strokeweight=".5pt">
              <v:stroke joinstyle="miter"/>
              <w10:wrap anchorx="margin" anchory="page"/>
              <w10:anchorlock/>
            </v:line>
          </w:pict>
        </mc:Fallback>
      </mc:AlternateContent>
    </w:r>
    <w:r w:rsidR="00100DE4" w:rsidRPr="00AC3BFD">
      <w:rPr>
        <w:color w:val="0077E3"/>
        <w:sz w:val="24"/>
        <w:szCs w:val="28"/>
      </w:rPr>
      <w:t xml:space="preserve">Unit </w:t>
    </w:r>
    <w:r w:rsidR="009A071E">
      <w:rPr>
        <w:color w:val="0077E3"/>
        <w:sz w:val="24"/>
        <w:szCs w:val="28"/>
      </w:rPr>
      <w:t>3</w:t>
    </w:r>
    <w:r w:rsidR="00FE750F">
      <w:rPr>
        <w:color w:val="0077E3"/>
        <w:sz w:val="24"/>
        <w:szCs w:val="28"/>
      </w:rPr>
      <w:t>2</w:t>
    </w:r>
    <w:r w:rsidR="00F4125A">
      <w:rPr>
        <w:color w:val="0077E3"/>
        <w:sz w:val="24"/>
        <w:szCs w:val="28"/>
      </w:rPr>
      <w:t>1</w:t>
    </w:r>
    <w:r w:rsidR="009A071E">
      <w:rPr>
        <w:color w:val="0077E3"/>
        <w:sz w:val="24"/>
        <w:szCs w:val="28"/>
      </w:rPr>
      <w:t>H</w:t>
    </w:r>
    <w:r w:rsidR="00592F38">
      <w:rPr>
        <w:color w:val="0077E3"/>
        <w:sz w:val="24"/>
        <w:szCs w:val="28"/>
      </w:rPr>
      <w:t>V</w:t>
    </w:r>
    <w:r w:rsidR="00CC1C2A">
      <w:rPr>
        <w:color w:val="0077E3"/>
        <w:sz w:val="24"/>
        <w:szCs w:val="28"/>
      </w:rPr>
      <w:t>:</w:t>
    </w:r>
    <w:r w:rsidR="00100DE4" w:rsidRPr="00AC3BFD">
      <w:rPr>
        <w:color w:val="0077E3"/>
        <w:sz w:val="24"/>
        <w:szCs w:val="28"/>
      </w:rPr>
      <w:t xml:space="preserve"> </w:t>
    </w:r>
    <w:r w:rsidR="00CC1C2A">
      <w:rPr>
        <w:color w:val="0077E3"/>
        <w:sz w:val="24"/>
        <w:szCs w:val="28"/>
      </w:rPr>
      <w:t>Delivery guid</w:t>
    </w:r>
    <w:r w:rsidR="00312073">
      <w:rPr>
        <w:color w:val="0077E3"/>
        <w:sz w:val="24"/>
        <w:szCs w:val="28"/>
      </w:rPr>
      <w:t>ance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BE4BA" w14:textId="77777777" w:rsidR="00AD615E" w:rsidRDefault="00AD615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79B8E" w14:textId="77777777" w:rsidR="008C49CA" w:rsidRDefault="008C49C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81273F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61A58B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BC136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220FBA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A832165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712BBA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D649B6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88E91C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9CE83E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16EB5D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C67EB"/>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4EB4BD4"/>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2" w15:restartNumberingAfterBreak="0">
    <w:nsid w:val="09F813C3"/>
    <w:multiLevelType w:val="multilevel"/>
    <w:tmpl w:val="FB1E3956"/>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794" w:hanging="79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3" w15:restartNumberingAfterBreak="0">
    <w:nsid w:val="10F35EE8"/>
    <w:multiLevelType w:val="multilevel"/>
    <w:tmpl w:val="311090F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1D679A2"/>
    <w:multiLevelType w:val="hybridMultilevel"/>
    <w:tmpl w:val="510A5A9E"/>
    <w:lvl w:ilvl="0" w:tplc="D7CA0F78">
      <w:start w:val="1"/>
      <w:numFmt w:val="bullet"/>
      <w:pStyle w:val="Normalbulletsublis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3236081"/>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6" w15:restartNumberingAfterBreak="0">
    <w:nsid w:val="16556274"/>
    <w:multiLevelType w:val="hybridMultilevel"/>
    <w:tmpl w:val="8DA801B2"/>
    <w:lvl w:ilvl="0" w:tplc="05BEA9E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CA17B83"/>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97391A"/>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9" w15:restartNumberingAfterBreak="0">
    <w:nsid w:val="27A063F2"/>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0" w15:restartNumberingAfterBreak="0">
    <w:nsid w:val="2BFA6420"/>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1" w15:restartNumberingAfterBreak="0">
    <w:nsid w:val="2F022C33"/>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2" w15:restartNumberingAfterBreak="0">
    <w:nsid w:val="38EF5AF3"/>
    <w:multiLevelType w:val="multilevel"/>
    <w:tmpl w:val="0809001F"/>
    <w:numStyleLink w:val="111111"/>
  </w:abstractNum>
  <w:abstractNum w:abstractNumId="23" w15:restartNumberingAfterBreak="0">
    <w:nsid w:val="3D842095"/>
    <w:multiLevelType w:val="hybridMultilevel"/>
    <w:tmpl w:val="95160772"/>
    <w:lvl w:ilvl="0" w:tplc="D03E6C14">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A0276B3"/>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5" w15:restartNumberingAfterBreak="0">
    <w:nsid w:val="4C6B6565"/>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CC740D5"/>
    <w:multiLevelType w:val="multilevel"/>
    <w:tmpl w:val="0809001F"/>
    <w:numStyleLink w:val="111111"/>
  </w:abstractNum>
  <w:abstractNum w:abstractNumId="27" w15:restartNumberingAfterBreak="0">
    <w:nsid w:val="4DFC70CF"/>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504" w:hanging="504"/>
      </w:pPr>
    </w:lvl>
    <w:lvl w:ilvl="3">
      <w:start w:val="1"/>
      <w:numFmt w:val="decimal"/>
      <w:lvlText w:val="%1.%2.%3.%4."/>
      <w:lvlJc w:val="left"/>
      <w:pPr>
        <w:ind w:left="136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1420C6D"/>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9" w15:restartNumberingAfterBreak="0">
    <w:nsid w:val="578B3DE1"/>
    <w:multiLevelType w:val="hybridMultilevel"/>
    <w:tmpl w:val="4EBE1FCA"/>
    <w:lvl w:ilvl="0" w:tplc="2564D1E2">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15:restartNumberingAfterBreak="0">
    <w:nsid w:val="57B465E3"/>
    <w:multiLevelType w:val="hybridMultilevel"/>
    <w:tmpl w:val="286C0B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A5701DD"/>
    <w:multiLevelType w:val="multilevel"/>
    <w:tmpl w:val="D334F172"/>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2" w15:restartNumberingAfterBreak="0">
    <w:nsid w:val="5D6B17BE"/>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0B54469"/>
    <w:multiLevelType w:val="multilevel"/>
    <w:tmpl w:val="C7A48810"/>
    <w:lvl w:ilvl="0">
      <w:start w:val="1"/>
      <w:numFmt w:val="lowerLetter"/>
      <w:lvlText w:val="%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25B7DA3"/>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5" w15:restartNumberingAfterBreak="0">
    <w:nsid w:val="69AA69F8"/>
    <w:multiLevelType w:val="multilevel"/>
    <w:tmpl w:val="5B180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6DFF0ED4"/>
    <w:multiLevelType w:val="hybridMultilevel"/>
    <w:tmpl w:val="57F01F10"/>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7" w15:restartNumberingAfterBreak="0">
    <w:nsid w:val="6E325343"/>
    <w:multiLevelType w:val="multilevel"/>
    <w:tmpl w:val="0809001F"/>
    <w:numStyleLink w:val="111111"/>
  </w:abstractNum>
  <w:abstractNum w:abstractNumId="38" w15:restartNumberingAfterBreak="0">
    <w:nsid w:val="74582550"/>
    <w:multiLevelType w:val="multilevel"/>
    <w:tmpl w:val="5F2A6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75C02769"/>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97A081B"/>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num w:numId="1">
    <w:abstractNumId w:val="14"/>
  </w:num>
  <w:num w:numId="2">
    <w:abstractNumId w:val="16"/>
  </w:num>
  <w:num w:numId="3">
    <w:abstractNumId w:val="23"/>
  </w:num>
  <w:num w:numId="4">
    <w:abstractNumId w:val="8"/>
  </w:num>
  <w:num w:numId="5">
    <w:abstractNumId w:val="3"/>
  </w:num>
  <w:num w:numId="6">
    <w:abstractNumId w:val="13"/>
  </w:num>
  <w:num w:numId="7">
    <w:abstractNumId w:val="39"/>
  </w:num>
  <w:num w:numId="8">
    <w:abstractNumId w:val="33"/>
  </w:num>
  <w:num w:numId="9">
    <w:abstractNumId w:val="29"/>
  </w:num>
  <w:num w:numId="10">
    <w:abstractNumId w:val="9"/>
  </w:num>
  <w:num w:numId="11">
    <w:abstractNumId w:val="7"/>
  </w:num>
  <w:num w:numId="12">
    <w:abstractNumId w:val="6"/>
  </w:num>
  <w:num w:numId="13">
    <w:abstractNumId w:val="5"/>
  </w:num>
  <w:num w:numId="14">
    <w:abstractNumId w:val="4"/>
  </w:num>
  <w:num w:numId="15">
    <w:abstractNumId w:val="2"/>
  </w:num>
  <w:num w:numId="16">
    <w:abstractNumId w:val="1"/>
  </w:num>
  <w:num w:numId="17">
    <w:abstractNumId w:val="0"/>
  </w:num>
  <w:num w:numId="18">
    <w:abstractNumId w:val="10"/>
  </w:num>
  <w:num w:numId="19">
    <w:abstractNumId w:val="17"/>
  </w:num>
  <w:num w:numId="20">
    <w:abstractNumId w:val="25"/>
  </w:num>
  <w:num w:numId="21">
    <w:abstractNumId w:val="27"/>
  </w:num>
  <w:num w:numId="22">
    <w:abstractNumId w:val="32"/>
  </w:num>
  <w:num w:numId="23">
    <w:abstractNumId w:val="26"/>
  </w:num>
  <w:num w:numId="24">
    <w:abstractNumId w:val="22"/>
  </w:num>
  <w:num w:numId="25">
    <w:abstractNumId w:val="37"/>
  </w:num>
  <w:num w:numId="26">
    <w:abstractNumId w:val="24"/>
  </w:num>
  <w:num w:numId="27">
    <w:abstractNumId w:val="40"/>
  </w:num>
  <w:num w:numId="28">
    <w:abstractNumId w:val="20"/>
  </w:num>
  <w:num w:numId="29">
    <w:abstractNumId w:val="11"/>
  </w:num>
  <w:num w:numId="30">
    <w:abstractNumId w:val="34"/>
  </w:num>
  <w:num w:numId="31">
    <w:abstractNumId w:val="21"/>
  </w:num>
  <w:num w:numId="32">
    <w:abstractNumId w:val="28"/>
  </w:num>
  <w:num w:numId="33">
    <w:abstractNumId w:val="15"/>
  </w:num>
  <w:num w:numId="34">
    <w:abstractNumId w:val="19"/>
  </w:num>
  <w:num w:numId="35">
    <w:abstractNumId w:val="18"/>
  </w:num>
  <w:num w:numId="36">
    <w:abstractNumId w:val="31"/>
  </w:num>
  <w:num w:numId="37">
    <w:abstractNumId w:val="12"/>
  </w:num>
  <w:num w:numId="38">
    <w:abstractNumId w:val="38"/>
  </w:num>
  <w:num w:numId="39">
    <w:abstractNumId w:val="35"/>
  </w:num>
  <w:num w:numId="40">
    <w:abstractNumId w:val="30"/>
  </w:num>
  <w:num w:numId="41">
    <w:abstractNumId w:val="36"/>
  </w:num>
  <w:num w:numId="42">
    <w:abstractNumId w:val="1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isplayBackgroundShape/>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05B1"/>
    <w:rsid w:val="00010AD6"/>
    <w:rsid w:val="00014527"/>
    <w:rsid w:val="00033263"/>
    <w:rsid w:val="000355F3"/>
    <w:rsid w:val="00041DCF"/>
    <w:rsid w:val="00044219"/>
    <w:rsid w:val="000462D0"/>
    <w:rsid w:val="00052D44"/>
    <w:rsid w:val="00053E90"/>
    <w:rsid w:val="00061D7B"/>
    <w:rsid w:val="000625C1"/>
    <w:rsid w:val="0006730A"/>
    <w:rsid w:val="00077B8F"/>
    <w:rsid w:val="0008649B"/>
    <w:rsid w:val="0008737F"/>
    <w:rsid w:val="00091CFF"/>
    <w:rsid w:val="0009384E"/>
    <w:rsid w:val="000A2CF4"/>
    <w:rsid w:val="000A7B23"/>
    <w:rsid w:val="000B0EF6"/>
    <w:rsid w:val="000B422B"/>
    <w:rsid w:val="000B475D"/>
    <w:rsid w:val="000E0950"/>
    <w:rsid w:val="000E1788"/>
    <w:rsid w:val="000E3286"/>
    <w:rsid w:val="000E4B1A"/>
    <w:rsid w:val="000E7C55"/>
    <w:rsid w:val="000E7C90"/>
    <w:rsid w:val="000F1280"/>
    <w:rsid w:val="000F364F"/>
    <w:rsid w:val="00100DE4"/>
    <w:rsid w:val="00102645"/>
    <w:rsid w:val="00106031"/>
    <w:rsid w:val="00106685"/>
    <w:rsid w:val="00117165"/>
    <w:rsid w:val="00126511"/>
    <w:rsid w:val="00134922"/>
    <w:rsid w:val="00143276"/>
    <w:rsid w:val="00153EEC"/>
    <w:rsid w:val="00160C4E"/>
    <w:rsid w:val="001674EC"/>
    <w:rsid w:val="0017259D"/>
    <w:rsid w:val="001759B2"/>
    <w:rsid w:val="00183375"/>
    <w:rsid w:val="00186AD1"/>
    <w:rsid w:val="00193A5C"/>
    <w:rsid w:val="00194C52"/>
    <w:rsid w:val="00195896"/>
    <w:rsid w:val="00197A45"/>
    <w:rsid w:val="001A7852"/>
    <w:rsid w:val="001A7C68"/>
    <w:rsid w:val="001B4FD3"/>
    <w:rsid w:val="001C0CA5"/>
    <w:rsid w:val="001C301B"/>
    <w:rsid w:val="001C7E71"/>
    <w:rsid w:val="001D2C30"/>
    <w:rsid w:val="001E1554"/>
    <w:rsid w:val="001E263D"/>
    <w:rsid w:val="001E6D3F"/>
    <w:rsid w:val="001F60AD"/>
    <w:rsid w:val="00200A21"/>
    <w:rsid w:val="00202B7B"/>
    <w:rsid w:val="00205182"/>
    <w:rsid w:val="00230A8A"/>
    <w:rsid w:val="002410EE"/>
    <w:rsid w:val="00243C33"/>
    <w:rsid w:val="002500BD"/>
    <w:rsid w:val="00256535"/>
    <w:rsid w:val="00266364"/>
    <w:rsid w:val="00271F97"/>
    <w:rsid w:val="002725B5"/>
    <w:rsid w:val="00273525"/>
    <w:rsid w:val="00290FE2"/>
    <w:rsid w:val="00293348"/>
    <w:rsid w:val="002970B9"/>
    <w:rsid w:val="002A24D9"/>
    <w:rsid w:val="002A4F81"/>
    <w:rsid w:val="002B7FE1"/>
    <w:rsid w:val="002C11E7"/>
    <w:rsid w:val="002D34B4"/>
    <w:rsid w:val="002D44D0"/>
    <w:rsid w:val="002D48B8"/>
    <w:rsid w:val="002E4B7C"/>
    <w:rsid w:val="002F0B1B"/>
    <w:rsid w:val="002F145D"/>
    <w:rsid w:val="002F2A70"/>
    <w:rsid w:val="002F6EFE"/>
    <w:rsid w:val="00300178"/>
    <w:rsid w:val="00301856"/>
    <w:rsid w:val="00305CD1"/>
    <w:rsid w:val="00310FAB"/>
    <w:rsid w:val="00312073"/>
    <w:rsid w:val="003213FC"/>
    <w:rsid w:val="00321A9E"/>
    <w:rsid w:val="00326FA3"/>
    <w:rsid w:val="00337DF5"/>
    <w:rsid w:val="00342F12"/>
    <w:rsid w:val="00353A2E"/>
    <w:rsid w:val="003553A4"/>
    <w:rsid w:val="003577FA"/>
    <w:rsid w:val="0036285A"/>
    <w:rsid w:val="003729D3"/>
    <w:rsid w:val="00372FB3"/>
    <w:rsid w:val="0037338C"/>
    <w:rsid w:val="00376CB6"/>
    <w:rsid w:val="0039489E"/>
    <w:rsid w:val="00396404"/>
    <w:rsid w:val="003A49FA"/>
    <w:rsid w:val="003B3604"/>
    <w:rsid w:val="003B5C56"/>
    <w:rsid w:val="003C1AAE"/>
    <w:rsid w:val="003C415E"/>
    <w:rsid w:val="003C4D68"/>
    <w:rsid w:val="003C7BD3"/>
    <w:rsid w:val="003F34BC"/>
    <w:rsid w:val="004057E7"/>
    <w:rsid w:val="0041389A"/>
    <w:rsid w:val="00416B02"/>
    <w:rsid w:val="004200FF"/>
    <w:rsid w:val="00424137"/>
    <w:rsid w:val="0042643B"/>
    <w:rsid w:val="004359D7"/>
    <w:rsid w:val="004421D2"/>
    <w:rsid w:val="00445A24"/>
    <w:rsid w:val="0045095C"/>
    <w:rsid w:val="0045159B"/>
    <w:rsid w:val="004523E2"/>
    <w:rsid w:val="00457D67"/>
    <w:rsid w:val="0046039E"/>
    <w:rsid w:val="00461B4B"/>
    <w:rsid w:val="004624D3"/>
    <w:rsid w:val="00464277"/>
    <w:rsid w:val="00466297"/>
    <w:rsid w:val="004A2268"/>
    <w:rsid w:val="004B3480"/>
    <w:rsid w:val="004B6E5D"/>
    <w:rsid w:val="004C705A"/>
    <w:rsid w:val="004D0BA5"/>
    <w:rsid w:val="004D5BCA"/>
    <w:rsid w:val="004E191A"/>
    <w:rsid w:val="004F2CF8"/>
    <w:rsid w:val="004F5D44"/>
    <w:rsid w:val="0052087A"/>
    <w:rsid w:val="00521B17"/>
    <w:rsid w:val="005329BB"/>
    <w:rsid w:val="005405E9"/>
    <w:rsid w:val="005426EB"/>
    <w:rsid w:val="00550B44"/>
    <w:rsid w:val="00550DD0"/>
    <w:rsid w:val="00552896"/>
    <w:rsid w:val="00555502"/>
    <w:rsid w:val="00564AED"/>
    <w:rsid w:val="0056783E"/>
    <w:rsid w:val="00570E11"/>
    <w:rsid w:val="00577ED7"/>
    <w:rsid w:val="0058088A"/>
    <w:rsid w:val="005811F3"/>
    <w:rsid w:val="00582A25"/>
    <w:rsid w:val="00582E73"/>
    <w:rsid w:val="00582F9E"/>
    <w:rsid w:val="005845C6"/>
    <w:rsid w:val="00592F38"/>
    <w:rsid w:val="00593DA2"/>
    <w:rsid w:val="00596456"/>
    <w:rsid w:val="005A503B"/>
    <w:rsid w:val="005A59EE"/>
    <w:rsid w:val="005C17A0"/>
    <w:rsid w:val="005F1EAE"/>
    <w:rsid w:val="005F5CFB"/>
    <w:rsid w:val="00613AB3"/>
    <w:rsid w:val="0061455B"/>
    <w:rsid w:val="00626FFC"/>
    <w:rsid w:val="006325CE"/>
    <w:rsid w:val="00635630"/>
    <w:rsid w:val="00641F5D"/>
    <w:rsid w:val="0064232B"/>
    <w:rsid w:val="00642E50"/>
    <w:rsid w:val="00647FB5"/>
    <w:rsid w:val="0065230C"/>
    <w:rsid w:val="00657E0F"/>
    <w:rsid w:val="00672BED"/>
    <w:rsid w:val="00683CC3"/>
    <w:rsid w:val="00684B2A"/>
    <w:rsid w:val="0068694A"/>
    <w:rsid w:val="00691BAC"/>
    <w:rsid w:val="00693D5A"/>
    <w:rsid w:val="006B201A"/>
    <w:rsid w:val="006B23A9"/>
    <w:rsid w:val="006C0843"/>
    <w:rsid w:val="006D4994"/>
    <w:rsid w:val="006E33E7"/>
    <w:rsid w:val="006E42E7"/>
    <w:rsid w:val="006E67F0"/>
    <w:rsid w:val="006E7C99"/>
    <w:rsid w:val="007018C7"/>
    <w:rsid w:val="00704B0B"/>
    <w:rsid w:val="0071471E"/>
    <w:rsid w:val="00715647"/>
    <w:rsid w:val="00717B27"/>
    <w:rsid w:val="007317D2"/>
    <w:rsid w:val="00731CF7"/>
    <w:rsid w:val="00733A39"/>
    <w:rsid w:val="007343FC"/>
    <w:rsid w:val="00754FE7"/>
    <w:rsid w:val="00755BA2"/>
    <w:rsid w:val="00756D14"/>
    <w:rsid w:val="0076056D"/>
    <w:rsid w:val="0076453B"/>
    <w:rsid w:val="00772D58"/>
    <w:rsid w:val="00777D67"/>
    <w:rsid w:val="0078593F"/>
    <w:rsid w:val="007864A3"/>
    <w:rsid w:val="00786E7D"/>
    <w:rsid w:val="00790391"/>
    <w:rsid w:val="0079118A"/>
    <w:rsid w:val="007A5093"/>
    <w:rsid w:val="007A65C4"/>
    <w:rsid w:val="007A693A"/>
    <w:rsid w:val="007B50CD"/>
    <w:rsid w:val="007D0058"/>
    <w:rsid w:val="008005D4"/>
    <w:rsid w:val="00801706"/>
    <w:rsid w:val="00803671"/>
    <w:rsid w:val="008075D7"/>
    <w:rsid w:val="00812680"/>
    <w:rsid w:val="00814133"/>
    <w:rsid w:val="00847CC6"/>
    <w:rsid w:val="00850408"/>
    <w:rsid w:val="00880EAA"/>
    <w:rsid w:val="00885ED3"/>
    <w:rsid w:val="00886270"/>
    <w:rsid w:val="008A38C6"/>
    <w:rsid w:val="008A4FC4"/>
    <w:rsid w:val="008B030B"/>
    <w:rsid w:val="008B0772"/>
    <w:rsid w:val="008B34BB"/>
    <w:rsid w:val="008C49CA"/>
    <w:rsid w:val="008D34B5"/>
    <w:rsid w:val="008D37DF"/>
    <w:rsid w:val="008E7342"/>
    <w:rsid w:val="008F0995"/>
    <w:rsid w:val="008F2236"/>
    <w:rsid w:val="009027B3"/>
    <w:rsid w:val="00905483"/>
    <w:rsid w:val="00905996"/>
    <w:rsid w:val="00916BFA"/>
    <w:rsid w:val="0094112A"/>
    <w:rsid w:val="00945F7D"/>
    <w:rsid w:val="00954ECD"/>
    <w:rsid w:val="00962BD3"/>
    <w:rsid w:val="009674DC"/>
    <w:rsid w:val="00972EC6"/>
    <w:rsid w:val="009835D2"/>
    <w:rsid w:val="0098637D"/>
    <w:rsid w:val="0098732F"/>
    <w:rsid w:val="0099094F"/>
    <w:rsid w:val="009A071E"/>
    <w:rsid w:val="009A272A"/>
    <w:rsid w:val="009A30A5"/>
    <w:rsid w:val="009A77B0"/>
    <w:rsid w:val="009B05A6"/>
    <w:rsid w:val="009B0EE5"/>
    <w:rsid w:val="009B1248"/>
    <w:rsid w:val="009B193B"/>
    <w:rsid w:val="009B740D"/>
    <w:rsid w:val="009C0CB2"/>
    <w:rsid w:val="009C407E"/>
    <w:rsid w:val="009D0107"/>
    <w:rsid w:val="009D1CB2"/>
    <w:rsid w:val="009D56CC"/>
    <w:rsid w:val="009E0787"/>
    <w:rsid w:val="009E1216"/>
    <w:rsid w:val="009E4BBD"/>
    <w:rsid w:val="009F1EE2"/>
    <w:rsid w:val="009F2943"/>
    <w:rsid w:val="009F3735"/>
    <w:rsid w:val="009F664A"/>
    <w:rsid w:val="00A023DB"/>
    <w:rsid w:val="00A1277C"/>
    <w:rsid w:val="00A16377"/>
    <w:rsid w:val="00A3198B"/>
    <w:rsid w:val="00A616D2"/>
    <w:rsid w:val="00A63F2B"/>
    <w:rsid w:val="00A66DAC"/>
    <w:rsid w:val="00A70489"/>
    <w:rsid w:val="00A70A54"/>
    <w:rsid w:val="00A71800"/>
    <w:rsid w:val="00A83443"/>
    <w:rsid w:val="00A90831"/>
    <w:rsid w:val="00A90BF6"/>
    <w:rsid w:val="00AA08E6"/>
    <w:rsid w:val="00AA2354"/>
    <w:rsid w:val="00AA66B6"/>
    <w:rsid w:val="00AA79FA"/>
    <w:rsid w:val="00AB366F"/>
    <w:rsid w:val="00AB40EE"/>
    <w:rsid w:val="00AC3BFD"/>
    <w:rsid w:val="00AC59B7"/>
    <w:rsid w:val="00AC781D"/>
    <w:rsid w:val="00AD1981"/>
    <w:rsid w:val="00AD50A8"/>
    <w:rsid w:val="00AD5E51"/>
    <w:rsid w:val="00AD615E"/>
    <w:rsid w:val="00AE04EE"/>
    <w:rsid w:val="00AE64CD"/>
    <w:rsid w:val="00AF03BF"/>
    <w:rsid w:val="00AF252C"/>
    <w:rsid w:val="00AF4DB4"/>
    <w:rsid w:val="00AF7A4F"/>
    <w:rsid w:val="00B016BE"/>
    <w:rsid w:val="00B0190D"/>
    <w:rsid w:val="00B13391"/>
    <w:rsid w:val="00B27138"/>
    <w:rsid w:val="00B27B25"/>
    <w:rsid w:val="00B33814"/>
    <w:rsid w:val="00B44390"/>
    <w:rsid w:val="00B5340D"/>
    <w:rsid w:val="00B53B20"/>
    <w:rsid w:val="00B573FA"/>
    <w:rsid w:val="00B60754"/>
    <w:rsid w:val="00B64247"/>
    <w:rsid w:val="00B66ECB"/>
    <w:rsid w:val="00B74F03"/>
    <w:rsid w:val="00B752E1"/>
    <w:rsid w:val="00B76569"/>
    <w:rsid w:val="00B772B2"/>
    <w:rsid w:val="00B8278E"/>
    <w:rsid w:val="00B93185"/>
    <w:rsid w:val="00B966B9"/>
    <w:rsid w:val="00B9709E"/>
    <w:rsid w:val="00BA1056"/>
    <w:rsid w:val="00BC28B4"/>
    <w:rsid w:val="00BC492C"/>
    <w:rsid w:val="00BD12F2"/>
    <w:rsid w:val="00BD1647"/>
    <w:rsid w:val="00BD2993"/>
    <w:rsid w:val="00BD5BAD"/>
    <w:rsid w:val="00BD5BF0"/>
    <w:rsid w:val="00BD66E2"/>
    <w:rsid w:val="00BD6ED3"/>
    <w:rsid w:val="00BE0E94"/>
    <w:rsid w:val="00BF0FE3"/>
    <w:rsid w:val="00BF20EA"/>
    <w:rsid w:val="00BF33E2"/>
    <w:rsid w:val="00BF3408"/>
    <w:rsid w:val="00BF7512"/>
    <w:rsid w:val="00C1051A"/>
    <w:rsid w:val="00C269AC"/>
    <w:rsid w:val="00C344FE"/>
    <w:rsid w:val="00C36103"/>
    <w:rsid w:val="00C5614D"/>
    <w:rsid w:val="00C573C2"/>
    <w:rsid w:val="00C629D1"/>
    <w:rsid w:val="00C65633"/>
    <w:rsid w:val="00C658D9"/>
    <w:rsid w:val="00C6602A"/>
    <w:rsid w:val="00C70691"/>
    <w:rsid w:val="00C7506F"/>
    <w:rsid w:val="00C7571C"/>
    <w:rsid w:val="00C85C02"/>
    <w:rsid w:val="00CA4288"/>
    <w:rsid w:val="00CB165E"/>
    <w:rsid w:val="00CB5789"/>
    <w:rsid w:val="00CC1C2A"/>
    <w:rsid w:val="00CD337B"/>
    <w:rsid w:val="00CD50CC"/>
    <w:rsid w:val="00CE1558"/>
    <w:rsid w:val="00CE6DC5"/>
    <w:rsid w:val="00CF591F"/>
    <w:rsid w:val="00CF7F32"/>
    <w:rsid w:val="00D01226"/>
    <w:rsid w:val="00D04BE6"/>
    <w:rsid w:val="00D129BC"/>
    <w:rsid w:val="00D14B60"/>
    <w:rsid w:val="00D245EE"/>
    <w:rsid w:val="00D30903"/>
    <w:rsid w:val="00D33FC2"/>
    <w:rsid w:val="00D44A96"/>
    <w:rsid w:val="00D45288"/>
    <w:rsid w:val="00D60C06"/>
    <w:rsid w:val="00D66988"/>
    <w:rsid w:val="00D744C5"/>
    <w:rsid w:val="00D7542B"/>
    <w:rsid w:val="00D76422"/>
    <w:rsid w:val="00D8348D"/>
    <w:rsid w:val="00D86CA9"/>
    <w:rsid w:val="00D86F2C"/>
    <w:rsid w:val="00D92020"/>
    <w:rsid w:val="00D922FA"/>
    <w:rsid w:val="00D93C78"/>
    <w:rsid w:val="00D946E1"/>
    <w:rsid w:val="00D979B1"/>
    <w:rsid w:val="00DA075C"/>
    <w:rsid w:val="00DB3BF5"/>
    <w:rsid w:val="00DC0416"/>
    <w:rsid w:val="00DC642B"/>
    <w:rsid w:val="00DD5762"/>
    <w:rsid w:val="00DD62B5"/>
    <w:rsid w:val="00DE572B"/>
    <w:rsid w:val="00DE647C"/>
    <w:rsid w:val="00DF0116"/>
    <w:rsid w:val="00DF022A"/>
    <w:rsid w:val="00DF4F8B"/>
    <w:rsid w:val="00DF5AEE"/>
    <w:rsid w:val="00E031BB"/>
    <w:rsid w:val="00E119D2"/>
    <w:rsid w:val="00E2563B"/>
    <w:rsid w:val="00E26CCE"/>
    <w:rsid w:val="00E50CD6"/>
    <w:rsid w:val="00E54B0E"/>
    <w:rsid w:val="00E56577"/>
    <w:rsid w:val="00E6073F"/>
    <w:rsid w:val="00E766BE"/>
    <w:rsid w:val="00E77982"/>
    <w:rsid w:val="00E77B2D"/>
    <w:rsid w:val="00E80ADF"/>
    <w:rsid w:val="00E92EFF"/>
    <w:rsid w:val="00E95CA3"/>
    <w:rsid w:val="00EB1E8F"/>
    <w:rsid w:val="00EC5DC4"/>
    <w:rsid w:val="00EE57D3"/>
    <w:rsid w:val="00EF33B4"/>
    <w:rsid w:val="00EF6580"/>
    <w:rsid w:val="00F03C3F"/>
    <w:rsid w:val="00F160AE"/>
    <w:rsid w:val="00F225FA"/>
    <w:rsid w:val="00F23F4A"/>
    <w:rsid w:val="00F30345"/>
    <w:rsid w:val="00F360F2"/>
    <w:rsid w:val="00F40E22"/>
    <w:rsid w:val="00F4125A"/>
    <w:rsid w:val="00F418EF"/>
    <w:rsid w:val="00F42FC2"/>
    <w:rsid w:val="00F52A5C"/>
    <w:rsid w:val="00F60AF1"/>
    <w:rsid w:val="00F70AC6"/>
    <w:rsid w:val="00F74F69"/>
    <w:rsid w:val="00F76D9B"/>
    <w:rsid w:val="00F8692D"/>
    <w:rsid w:val="00F93080"/>
    <w:rsid w:val="00FA1C3D"/>
    <w:rsid w:val="00FA2636"/>
    <w:rsid w:val="00FA59EE"/>
    <w:rsid w:val="00FA6FE0"/>
    <w:rsid w:val="00FC6778"/>
    <w:rsid w:val="00FD198C"/>
    <w:rsid w:val="00FE1E19"/>
    <w:rsid w:val="00FE750F"/>
    <w:rsid w:val="00FF0827"/>
    <w:rsid w:val="00FF36C8"/>
    <w:rsid w:val="5D804CA7"/>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437AE8"/>
  <w15:docId w15:val="{704CE722-A034-4BA8-8C48-ACD9DAB29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85C02"/>
    <w:pPr>
      <w:spacing w:before="80" w:after="80" w:line="260" w:lineRule="exact"/>
    </w:pPr>
    <w:rPr>
      <w:rFonts w:ascii="Arial" w:hAnsi="Arial"/>
      <w:sz w:val="22"/>
      <w:szCs w:val="24"/>
      <w:lang w:eastAsia="en-US"/>
    </w:rPr>
  </w:style>
  <w:style w:type="paragraph" w:styleId="Heading1">
    <w:name w:val="heading 1"/>
    <w:basedOn w:val="Normal"/>
    <w:next w:val="Normal"/>
    <w:link w:val="Heading1Char"/>
    <w:qFormat/>
    <w:rsid w:val="004D0BA5"/>
    <w:pPr>
      <w:spacing w:before="0" w:after="360"/>
      <w:outlineLvl w:val="0"/>
    </w:pPr>
    <w:rPr>
      <w:rFonts w:eastAsia="Times New Roman" w:cs="Arial"/>
      <w:b/>
      <w:bCs/>
      <w:color w:val="0077E3"/>
      <w:sz w:val="32"/>
    </w:rPr>
  </w:style>
  <w:style w:type="paragraph" w:styleId="Heading2">
    <w:name w:val="heading 2"/>
    <w:basedOn w:val="Normal"/>
    <w:next w:val="Normal"/>
    <w:link w:val="Heading2Char"/>
    <w:qFormat/>
    <w:rsid w:val="001A7C68"/>
    <w:pPr>
      <w:keepNext/>
      <w:spacing w:before="0" w:after="160"/>
      <w:outlineLvl w:val="1"/>
    </w:pPr>
    <w:rPr>
      <w:rFonts w:eastAsia="Times New Roman"/>
      <w:b/>
      <w:bCs/>
      <w:sz w:val="26"/>
    </w:rPr>
  </w:style>
  <w:style w:type="paragraph" w:styleId="Heading3">
    <w:name w:val="heading 3"/>
    <w:basedOn w:val="Normal"/>
    <w:next w:val="Normal"/>
    <w:link w:val="Heading3Char"/>
    <w:rsid w:val="00205182"/>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D0BA5"/>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character" w:customStyle="1" w:styleId="Heading3Char">
    <w:name w:val="Heading 3 Char"/>
    <w:link w:val="Heading3"/>
    <w:rsid w:val="00205182"/>
    <w:rPr>
      <w:rFonts w:ascii="Arial" w:eastAsia="Times New Roman" w:hAnsi="Arial"/>
      <w:b/>
      <w:bCs/>
      <w:color w:val="64B3E8"/>
      <w:sz w:val="24"/>
      <w:szCs w:val="24"/>
      <w:lang w:eastAsia="en-US"/>
    </w:rPr>
  </w:style>
  <w:style w:type="paragraph" w:customStyle="1" w:styleId="Unittitle">
    <w:name w:val="Unit title"/>
    <w:basedOn w:val="Normal"/>
    <w:rsid w:val="00342F12"/>
    <w:pPr>
      <w:spacing w:after="240" w:line="360" w:lineRule="exact"/>
    </w:pPr>
    <w:rPr>
      <w:rFonts w:eastAsia="Times New Roman" w:cs="Arial"/>
      <w:b/>
      <w:sz w:val="32"/>
      <w:szCs w:val="28"/>
    </w:rPr>
  </w:style>
  <w:style w:type="paragraph" w:customStyle="1" w:styleId="Normalbulletlist">
    <w:name w:val="Normal bullet list"/>
    <w:basedOn w:val="Normal"/>
    <w:rsid w:val="00205182"/>
    <w:pPr>
      <w:numPr>
        <w:numId w:val="2"/>
      </w:numPr>
      <w:spacing w:before="0" w:after="0"/>
    </w:pPr>
    <w:rPr>
      <w:rFonts w:eastAsia="Times New Roman"/>
      <w:bCs/>
    </w:rPr>
  </w:style>
  <w:style w:type="paragraph" w:customStyle="1" w:styleId="Normalnumberedlist">
    <w:name w:val="Normal numbered list"/>
    <w:basedOn w:val="Normal"/>
    <w:qFormat/>
    <w:rsid w:val="006E67F0"/>
    <w:pPr>
      <w:numPr>
        <w:numId w:val="3"/>
      </w:numPr>
      <w:spacing w:before="0" w:after="0"/>
    </w:pPr>
  </w:style>
  <w:style w:type="character" w:customStyle="1" w:styleId="Heading2Char">
    <w:name w:val="Heading 2 Char"/>
    <w:link w:val="Heading2"/>
    <w:rsid w:val="001A7C68"/>
    <w:rPr>
      <w:rFonts w:ascii="Arial" w:eastAsia="Times New Roman" w:hAnsi="Arial"/>
      <w:b/>
      <w:bCs/>
      <w:sz w:val="26"/>
    </w:rPr>
  </w:style>
  <w:style w:type="character" w:styleId="Hyperlink">
    <w:name w:val="Hyperlink"/>
    <w:rsid w:val="00E26CCE"/>
    <w:rPr>
      <w:color w:val="0000FF"/>
      <w:u w:val="single"/>
    </w:rPr>
  </w:style>
  <w:style w:type="character" w:styleId="FollowedHyperlink">
    <w:name w:val="FollowedHyperlink"/>
    <w:rsid w:val="00E26CCE"/>
    <w:rPr>
      <w:color w:val="800080"/>
      <w:u w:val="single"/>
    </w:rPr>
  </w:style>
  <w:style w:type="paragraph" w:customStyle="1" w:styleId="Normalbulletsublist">
    <w:name w:val="Normal bullet sublist"/>
    <w:basedOn w:val="Normal"/>
    <w:rsid w:val="002E4B7C"/>
    <w:pPr>
      <w:numPr>
        <w:numId w:val="1"/>
      </w:numPr>
      <w:spacing w:before="0" w:after="0"/>
      <w:ind w:left="568" w:hanging="284"/>
      <w:contextualSpacing/>
    </w:pPr>
    <w:rPr>
      <w:rFonts w:eastAsia="Times New Roman"/>
      <w:bCs/>
    </w:rPr>
  </w:style>
  <w:style w:type="paragraph" w:customStyle="1" w:styleId="Normalheadingblack">
    <w:name w:val="Normal heading black"/>
    <w:basedOn w:val="Normal"/>
    <w:qFormat/>
    <w:rsid w:val="00905996"/>
    <w:rPr>
      <w:b/>
    </w:rPr>
  </w:style>
  <w:style w:type="paragraph" w:customStyle="1" w:styleId="Normalheadingblue">
    <w:name w:val="Normal heading blue"/>
    <w:basedOn w:val="Normal"/>
    <w:qFormat/>
    <w:rsid w:val="00205182"/>
    <w:rPr>
      <w:b/>
      <w:color w:val="0077E3"/>
    </w:rPr>
  </w:style>
  <w:style w:type="paragraph" w:styleId="Header">
    <w:name w:val="header"/>
    <w:basedOn w:val="Normal"/>
    <w:link w:val="HeaderChar"/>
    <w:rsid w:val="00E92EFF"/>
    <w:pPr>
      <w:tabs>
        <w:tab w:val="center" w:pos="4320"/>
        <w:tab w:val="right" w:pos="8640"/>
      </w:tabs>
      <w:spacing w:before="0" w:after="0" w:line="240" w:lineRule="auto"/>
    </w:pPr>
  </w:style>
  <w:style w:type="character" w:customStyle="1" w:styleId="HeaderChar">
    <w:name w:val="Header Char"/>
    <w:link w:val="Header"/>
    <w:rsid w:val="00E92EFF"/>
    <w:rPr>
      <w:rFonts w:ascii="Arial" w:hAnsi="Arial"/>
      <w:sz w:val="22"/>
    </w:rPr>
  </w:style>
  <w:style w:type="paragraph" w:styleId="BalloonText">
    <w:name w:val="Balloon Text"/>
    <w:basedOn w:val="Normal"/>
    <w:link w:val="BalloonTextChar"/>
    <w:rsid w:val="00EF6580"/>
    <w:pPr>
      <w:spacing w:before="0" w:after="0" w:line="240" w:lineRule="auto"/>
    </w:pPr>
    <w:rPr>
      <w:rFonts w:ascii="Lucida Grande" w:hAnsi="Lucida Grande"/>
      <w:sz w:val="18"/>
      <w:szCs w:val="18"/>
    </w:rPr>
  </w:style>
  <w:style w:type="character" w:customStyle="1" w:styleId="BalloonTextChar">
    <w:name w:val="Balloon Text Char"/>
    <w:link w:val="BalloonText"/>
    <w:rsid w:val="00EF6580"/>
    <w:rPr>
      <w:rFonts w:ascii="Lucida Grande" w:hAnsi="Lucida Grande"/>
      <w:sz w:val="18"/>
      <w:szCs w:val="18"/>
    </w:rPr>
  </w:style>
  <w:style w:type="character" w:styleId="CommentReference">
    <w:name w:val="annotation reference"/>
    <w:basedOn w:val="DefaultParagraphFont"/>
    <w:semiHidden/>
    <w:unhideWhenUsed/>
    <w:rsid w:val="00786E7D"/>
    <w:rPr>
      <w:sz w:val="16"/>
      <w:szCs w:val="16"/>
    </w:rPr>
  </w:style>
  <w:style w:type="paragraph" w:styleId="CommentText">
    <w:name w:val="annotation text"/>
    <w:basedOn w:val="Normal"/>
    <w:link w:val="CommentTextChar"/>
    <w:semiHidden/>
    <w:unhideWhenUsed/>
    <w:rsid w:val="00786E7D"/>
    <w:pPr>
      <w:spacing w:line="240" w:lineRule="auto"/>
    </w:pPr>
    <w:rPr>
      <w:sz w:val="20"/>
      <w:szCs w:val="20"/>
    </w:rPr>
  </w:style>
  <w:style w:type="character" w:customStyle="1" w:styleId="CommentTextChar">
    <w:name w:val="Comment Text Char"/>
    <w:basedOn w:val="DefaultParagraphFont"/>
    <w:link w:val="CommentText"/>
    <w:semiHidden/>
    <w:rsid w:val="00786E7D"/>
    <w:rPr>
      <w:rFonts w:ascii="Arial" w:hAnsi="Arial"/>
      <w:lang w:eastAsia="en-US"/>
    </w:rPr>
  </w:style>
  <w:style w:type="paragraph" w:styleId="CommentSubject">
    <w:name w:val="annotation subject"/>
    <w:basedOn w:val="CommentText"/>
    <w:next w:val="CommentText"/>
    <w:link w:val="CommentSubjectChar"/>
    <w:semiHidden/>
    <w:unhideWhenUsed/>
    <w:rsid w:val="00786E7D"/>
    <w:rPr>
      <w:b/>
      <w:bCs/>
    </w:rPr>
  </w:style>
  <w:style w:type="character" w:customStyle="1" w:styleId="CommentSubjectChar">
    <w:name w:val="Comment Subject Char"/>
    <w:basedOn w:val="CommentTextChar"/>
    <w:link w:val="CommentSubject"/>
    <w:semiHidden/>
    <w:rsid w:val="00786E7D"/>
    <w:rPr>
      <w:rFonts w:ascii="Arial" w:hAnsi="Arial"/>
      <w:b/>
      <w:bCs/>
      <w:lang w:eastAsia="en-US"/>
    </w:rPr>
  </w:style>
  <w:style w:type="paragraph" w:styleId="ListNumber">
    <w:name w:val="List Number"/>
    <w:basedOn w:val="Normal"/>
    <w:rsid w:val="003553A4"/>
    <w:pPr>
      <w:numPr>
        <w:numId w:val="4"/>
      </w:numPr>
      <w:ind w:left="567" w:hanging="567"/>
      <w:contextualSpacing/>
    </w:pPr>
  </w:style>
  <w:style w:type="paragraph" w:styleId="ListParagraph">
    <w:name w:val="List Paragraph"/>
    <w:basedOn w:val="Normal"/>
    <w:rsid w:val="00464277"/>
    <w:pPr>
      <w:ind w:left="567"/>
      <w:contextualSpacing/>
    </w:pPr>
  </w:style>
  <w:style w:type="paragraph" w:styleId="ListNumber2">
    <w:name w:val="List Number 2"/>
    <w:basedOn w:val="Normal"/>
    <w:semiHidden/>
    <w:unhideWhenUsed/>
    <w:rsid w:val="003553A4"/>
    <w:pPr>
      <w:numPr>
        <w:numId w:val="5"/>
      </w:numPr>
      <w:ind w:left="567" w:hanging="567"/>
      <w:contextualSpacing/>
    </w:pPr>
  </w:style>
  <w:style w:type="paragraph" w:customStyle="1" w:styleId="Style1">
    <w:name w:val="Style1"/>
    <w:basedOn w:val="Normal"/>
    <w:qFormat/>
    <w:rsid w:val="009F1EE2"/>
    <w:pPr>
      <w:pBdr>
        <w:top w:val="single" w:sz="4" w:space="4" w:color="0077E3"/>
        <w:left w:val="single" w:sz="4" w:space="2" w:color="0077E3"/>
        <w:bottom w:val="single" w:sz="4" w:space="4" w:color="0077E3"/>
        <w:right w:val="single" w:sz="4" w:space="2" w:color="0077E3"/>
      </w:pBdr>
      <w:shd w:val="clear" w:color="auto" w:fill="0077E3"/>
      <w:spacing w:before="130" w:after="130"/>
    </w:pPr>
    <w:rPr>
      <w:b/>
      <w:bCs/>
      <w:color w:val="FFFFFF" w:themeColor="background1"/>
    </w:rPr>
  </w:style>
  <w:style w:type="numbering" w:styleId="111111">
    <w:name w:val="Outline List 2"/>
    <w:basedOn w:val="NoList"/>
    <w:semiHidden/>
    <w:unhideWhenUsed/>
    <w:rsid w:val="00B752E1"/>
    <w:pPr>
      <w:numPr>
        <w:numId w:val="21"/>
      </w:numPr>
    </w:pPr>
  </w:style>
  <w:style w:type="table" w:styleId="TableGrid">
    <w:name w:val="Table Grid"/>
    <w:basedOn w:val="TableNormal"/>
    <w:rsid w:val="004603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7A509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paragraph">
    <w:name w:val="paragraph"/>
    <w:basedOn w:val="Normal"/>
    <w:rsid w:val="009A071E"/>
    <w:pPr>
      <w:spacing w:before="100" w:beforeAutospacing="1" w:after="100" w:afterAutospacing="1" w:line="240" w:lineRule="auto"/>
    </w:pPr>
    <w:rPr>
      <w:rFonts w:ascii="Times New Roman" w:eastAsia="Times New Roman" w:hAnsi="Times New Roman"/>
      <w:sz w:val="24"/>
      <w:lang w:eastAsia="en-GB"/>
    </w:rPr>
  </w:style>
  <w:style w:type="character" w:customStyle="1" w:styleId="normaltextrun">
    <w:name w:val="normaltextrun"/>
    <w:basedOn w:val="DefaultParagraphFont"/>
    <w:rsid w:val="009A071E"/>
  </w:style>
  <w:style w:type="character" w:customStyle="1" w:styleId="eop">
    <w:name w:val="eop"/>
    <w:basedOn w:val="DefaultParagraphFont"/>
    <w:rsid w:val="009A071E"/>
  </w:style>
  <w:style w:type="character" w:styleId="UnresolvedMention">
    <w:name w:val="Unresolved Mention"/>
    <w:basedOn w:val="DefaultParagraphFont"/>
    <w:uiPriority w:val="99"/>
    <w:semiHidden/>
    <w:unhideWhenUsed/>
    <w:rsid w:val="00754FE7"/>
    <w:rPr>
      <w:color w:val="605E5C"/>
      <w:shd w:val="clear" w:color="auto" w:fill="E1DFDD"/>
    </w:rPr>
  </w:style>
  <w:style w:type="paragraph" w:styleId="Revision">
    <w:name w:val="Revision"/>
    <w:hidden/>
    <w:semiHidden/>
    <w:rsid w:val="009E1216"/>
    <w:rPr>
      <w:rFonts w:ascii="Arial" w:hAnsi="Arial"/>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925975">
      <w:bodyDiv w:val="1"/>
      <w:marLeft w:val="0"/>
      <w:marRight w:val="0"/>
      <w:marTop w:val="0"/>
      <w:marBottom w:val="0"/>
      <w:divBdr>
        <w:top w:val="none" w:sz="0" w:space="0" w:color="auto"/>
        <w:left w:val="none" w:sz="0" w:space="0" w:color="auto"/>
        <w:bottom w:val="none" w:sz="0" w:space="0" w:color="auto"/>
        <w:right w:val="none" w:sz="0" w:space="0" w:color="auto"/>
      </w:divBdr>
      <w:divsChild>
        <w:div w:id="1806895567">
          <w:marLeft w:val="0"/>
          <w:marRight w:val="0"/>
          <w:marTop w:val="0"/>
          <w:marBottom w:val="0"/>
          <w:divBdr>
            <w:top w:val="none" w:sz="0" w:space="0" w:color="auto"/>
            <w:left w:val="none" w:sz="0" w:space="0" w:color="auto"/>
            <w:bottom w:val="none" w:sz="0" w:space="0" w:color="auto"/>
            <w:right w:val="none" w:sz="0" w:space="0" w:color="auto"/>
          </w:divBdr>
          <w:divsChild>
            <w:div w:id="564948015">
              <w:marLeft w:val="0"/>
              <w:marRight w:val="0"/>
              <w:marTop w:val="0"/>
              <w:marBottom w:val="0"/>
              <w:divBdr>
                <w:top w:val="none" w:sz="0" w:space="0" w:color="auto"/>
                <w:left w:val="none" w:sz="0" w:space="0" w:color="auto"/>
                <w:bottom w:val="none" w:sz="0" w:space="0" w:color="auto"/>
                <w:right w:val="none" w:sz="0" w:space="0" w:color="auto"/>
              </w:divBdr>
            </w:div>
            <w:div w:id="983311803">
              <w:marLeft w:val="0"/>
              <w:marRight w:val="0"/>
              <w:marTop w:val="0"/>
              <w:marBottom w:val="0"/>
              <w:divBdr>
                <w:top w:val="none" w:sz="0" w:space="0" w:color="auto"/>
                <w:left w:val="none" w:sz="0" w:space="0" w:color="auto"/>
                <w:bottom w:val="none" w:sz="0" w:space="0" w:color="auto"/>
                <w:right w:val="none" w:sz="0" w:space="0" w:color="auto"/>
              </w:divBdr>
            </w:div>
            <w:div w:id="57940706">
              <w:marLeft w:val="0"/>
              <w:marRight w:val="0"/>
              <w:marTop w:val="0"/>
              <w:marBottom w:val="0"/>
              <w:divBdr>
                <w:top w:val="none" w:sz="0" w:space="0" w:color="auto"/>
                <w:left w:val="none" w:sz="0" w:space="0" w:color="auto"/>
                <w:bottom w:val="none" w:sz="0" w:space="0" w:color="auto"/>
                <w:right w:val="none" w:sz="0" w:space="0" w:color="auto"/>
              </w:divBdr>
            </w:div>
          </w:divsChild>
        </w:div>
        <w:div w:id="656878595">
          <w:marLeft w:val="0"/>
          <w:marRight w:val="0"/>
          <w:marTop w:val="0"/>
          <w:marBottom w:val="0"/>
          <w:divBdr>
            <w:top w:val="none" w:sz="0" w:space="0" w:color="auto"/>
            <w:left w:val="none" w:sz="0" w:space="0" w:color="auto"/>
            <w:bottom w:val="none" w:sz="0" w:space="0" w:color="auto"/>
            <w:right w:val="none" w:sz="0" w:space="0" w:color="auto"/>
          </w:divBdr>
          <w:divsChild>
            <w:div w:id="1693023817">
              <w:marLeft w:val="0"/>
              <w:marRight w:val="0"/>
              <w:marTop w:val="0"/>
              <w:marBottom w:val="0"/>
              <w:divBdr>
                <w:top w:val="none" w:sz="0" w:space="0" w:color="auto"/>
                <w:left w:val="none" w:sz="0" w:space="0" w:color="auto"/>
                <w:bottom w:val="none" w:sz="0" w:space="0" w:color="auto"/>
                <w:right w:val="none" w:sz="0" w:space="0" w:color="auto"/>
              </w:divBdr>
            </w:div>
            <w:div w:id="2076196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864512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hyperlink" Target="http://www.vexoint.co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yperlink" Target="http://www.sentinelprotects.co.uk/" TargetMode="External"/><Relationship Id="rId2" Type="http://schemas.openxmlformats.org/officeDocument/2006/relationships/customXml" Target="../customXml/item2.xml"/><Relationship Id="rId16" Type="http://schemas.openxmlformats.org/officeDocument/2006/relationships/hyperlink" Target="http://www.fernox.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header" Target="header4.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12" ma:contentTypeDescription="Create a new document." ma:contentTypeScope="" ma:versionID="1b94826cab9739a9e02e477ffd81c176">
  <xsd:schema xmlns:xsd="http://www.w3.org/2001/XMLSchema" xmlns:xs="http://www.w3.org/2001/XMLSchema" xmlns:p="http://schemas.microsoft.com/office/2006/metadata/properties" xmlns:ns2="1c5831b9-66da-4f16-a409-834213ecdb8e" xmlns:ns3="7d91badd-8922-4db1-9652-4fbca8a6b7df" targetNamespace="http://schemas.microsoft.com/office/2006/metadata/properties" ma:root="true" ma:fieldsID="8fa8fcfa163c06b0bcbad4597f6ddf3e" ns2:_="" ns3:_="">
    <xsd:import namespace="1c5831b9-66da-4f16-a409-834213ecdb8e"/>
    <xsd:import namespace="7d91badd-8922-4db1-9652-4fbca8a6b7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25094AC-D678-4BC0-A0D1-7927E914016A}">
  <ds:schemaRefs>
    <ds:schemaRef ds:uri="http://schemas.microsoft.com/sharepoint/v3/contenttype/forms"/>
  </ds:schemaRefs>
</ds:datastoreItem>
</file>

<file path=customXml/itemProps2.xml><?xml version="1.0" encoding="utf-8"?>
<ds:datastoreItem xmlns:ds="http://schemas.openxmlformats.org/officeDocument/2006/customXml" ds:itemID="{FEA12613-9FEC-429B-A896-45263B646EC9}"/>
</file>

<file path=customXml/itemProps3.xml><?xml version="1.0" encoding="utf-8"?>
<ds:datastoreItem xmlns:ds="http://schemas.openxmlformats.org/officeDocument/2006/customXml" ds:itemID="{BCA3D292-70C7-4AF7-81FA-047C579BC06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2471</Words>
  <Characters>13844</Characters>
  <Application>Microsoft Office Word</Application>
  <DocSecurity>0</DocSecurity>
  <Lines>461</Lines>
  <Paragraphs>271</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16044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Fine Point Editing Services</cp:lastModifiedBy>
  <cp:revision>3</cp:revision>
  <cp:lastPrinted>2021-02-03T13:26:00Z</cp:lastPrinted>
  <dcterms:created xsi:type="dcterms:W3CDTF">2021-11-28T22:46:00Z</dcterms:created>
  <dcterms:modified xsi:type="dcterms:W3CDTF">2021-11-28T22:47:00Z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