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7B074" w14:textId="77032EAA" w:rsidR="00CC1C2A" w:rsidRDefault="00376CB6" w:rsidP="00205182">
      <w:pPr>
        <w:pStyle w:val="Unittitle"/>
      </w:pPr>
      <w:r>
        <w:t>U</w:t>
      </w:r>
      <w:r w:rsidR="0017259D">
        <w:t xml:space="preserve">nit </w:t>
      </w:r>
      <w:r w:rsidR="00515462">
        <w:t>3</w:t>
      </w:r>
      <w:r w:rsidR="00CC1C2A" w:rsidRPr="00CC1C2A">
        <w:t>0</w:t>
      </w:r>
      <w:r w:rsidR="00AC2878">
        <w:t>2</w:t>
      </w:r>
      <w:r w:rsidR="00CC1C2A" w:rsidRPr="00CC1C2A">
        <w:t xml:space="preserve">: </w:t>
      </w:r>
      <w:r w:rsidR="00AC2878">
        <w:t>Working in the Building Services Engineering sector in Wales</w:t>
      </w:r>
    </w:p>
    <w:p w14:paraId="3719F5E0" w14:textId="5A6CEFD1" w:rsidR="009B0EE5" w:rsidRPr="0040327F" w:rsidRDefault="006B23A9" w:rsidP="000F364F">
      <w:pPr>
        <w:pStyle w:val="Heading1"/>
        <w:rPr>
          <w:sz w:val="28"/>
          <w:szCs w:val="28"/>
        </w:rPr>
        <w:sectPr w:rsidR="009B0EE5" w:rsidRPr="0040327F" w:rsidSect="006C0843">
          <w:headerReference w:type="default" r:id="rId10"/>
          <w:footerReference w:type="default" r:id="rId11"/>
          <w:type w:val="continuous"/>
          <w:pgSz w:w="16840" w:h="11901" w:orient="landscape"/>
          <w:pgMar w:top="2155" w:right="1191" w:bottom="1247" w:left="1134" w:header="567" w:footer="567" w:gutter="0"/>
          <w:cols w:space="708"/>
          <w:docGrid w:linePitch="299"/>
        </w:sectPr>
      </w:pPr>
      <w:r w:rsidRPr="0040327F">
        <w:rPr>
          <w:sz w:val="28"/>
          <w:szCs w:val="28"/>
        </w:rPr>
        <w:t>Delivery guide</w:t>
      </w:r>
    </w:p>
    <w:p w14:paraId="79FA5A9A" w14:textId="1313B297" w:rsidR="0017259D" w:rsidRPr="009F1EE2" w:rsidRDefault="008005D4" w:rsidP="000F364F">
      <w:pPr>
        <w:pStyle w:val="Style1"/>
        <w:spacing w:before="0" w:line="240" w:lineRule="auto"/>
      </w:pPr>
      <w:r w:rsidRPr="0098732F">
        <w:t>Unit information</w:t>
      </w:r>
    </w:p>
    <w:p w14:paraId="63A8D3F6" w14:textId="77777777" w:rsidR="00AC2878" w:rsidRDefault="00AC2878" w:rsidP="000F364F">
      <w:pPr>
        <w:spacing w:before="0" w:line="240" w:lineRule="auto"/>
      </w:pPr>
      <w:r>
        <w:t>This unit provides the learner with a holistic understanding of the built environment in Wales, how it has changed, and the need for a safe built environment and delivering safe projects/work.</w:t>
      </w:r>
    </w:p>
    <w:p w14:paraId="2F34F6EE" w14:textId="5ED874E8" w:rsidR="00AC2878" w:rsidRDefault="00AC2878" w:rsidP="000F364F">
      <w:pPr>
        <w:spacing w:before="0" w:line="240" w:lineRule="auto"/>
      </w:pPr>
      <w:r>
        <w:t xml:space="preserve">Learners will also appreciate the importance of planning and reviewing work, and how to carry out effective planning and evaluation. Learners will understand the importance of working and communicating effectively with others. </w:t>
      </w:r>
    </w:p>
    <w:p w14:paraId="18E07F45" w14:textId="33B483E7" w:rsidR="00515462" w:rsidRDefault="00515462" w:rsidP="000F364F">
      <w:pPr>
        <w:spacing w:before="0" w:line="240" w:lineRule="auto"/>
      </w:pPr>
      <w:r>
        <w:t>Learners may be introduced to this unit by asking themselves questions such as:</w:t>
      </w:r>
    </w:p>
    <w:p w14:paraId="357D59CF" w14:textId="77777777" w:rsidR="00AC2878" w:rsidRDefault="00AC2878" w:rsidP="00AC2878">
      <w:pPr>
        <w:pStyle w:val="Normalbulletlist"/>
      </w:pPr>
      <w:r>
        <w:t>What is meant by the built environment?</w:t>
      </w:r>
    </w:p>
    <w:p w14:paraId="4A9359B9" w14:textId="77777777" w:rsidR="00AC2878" w:rsidRDefault="00AC2878" w:rsidP="00AC2878">
      <w:pPr>
        <w:pStyle w:val="Normalbulletlist"/>
      </w:pPr>
      <w:r>
        <w:t>What factors influence change in the built environment?</w:t>
      </w:r>
    </w:p>
    <w:p w14:paraId="54F42F55" w14:textId="0805F2AF" w:rsidR="00AC2878" w:rsidRDefault="00AC2878" w:rsidP="00AC2878">
      <w:pPr>
        <w:pStyle w:val="Normalbulletlist"/>
      </w:pPr>
      <w:r>
        <w:t>Why is it important to have productive working relationships?</w:t>
      </w:r>
    </w:p>
    <w:p w14:paraId="0D5A7600" w14:textId="2C744A9C" w:rsidR="00515462" w:rsidRDefault="00515462" w:rsidP="000F364F">
      <w:pPr>
        <w:spacing w:before="0" w:line="240" w:lineRule="auto"/>
      </w:pPr>
      <w:r>
        <w:br/>
      </w:r>
      <w:r w:rsidR="00AC2878">
        <w:t>It is recommended prior to undertaking this unit learners should have been taught Unit 301.</w:t>
      </w:r>
      <w:r>
        <w:br/>
      </w:r>
    </w:p>
    <w:p w14:paraId="045F0942" w14:textId="77777777" w:rsidR="00130DF7" w:rsidRDefault="00130DF7" w:rsidP="000F364F">
      <w:pPr>
        <w:spacing w:before="0" w:line="240" w:lineRule="auto"/>
      </w:pPr>
    </w:p>
    <w:p w14:paraId="290C73A4" w14:textId="7E4FD8B5" w:rsidR="004D0BA5" w:rsidRPr="009F1EE2" w:rsidRDefault="004D0BA5" w:rsidP="000F364F">
      <w:pPr>
        <w:pStyle w:val="Style1"/>
        <w:spacing w:before="0" w:line="240" w:lineRule="auto"/>
      </w:pPr>
      <w:r w:rsidRPr="009F1EE2">
        <w:t>Learning outcomes</w:t>
      </w:r>
    </w:p>
    <w:p w14:paraId="069C8C4D" w14:textId="77777777" w:rsidR="00130DF7" w:rsidRDefault="00130DF7" w:rsidP="00DF022A">
      <w:pPr>
        <w:pStyle w:val="ListParagraph"/>
        <w:numPr>
          <w:ilvl w:val="0"/>
          <w:numId w:val="28"/>
        </w:numPr>
      </w:pPr>
      <w:r>
        <w:t>Understand the built environment in Wales</w:t>
      </w:r>
    </w:p>
    <w:p w14:paraId="4C0AC20E" w14:textId="77777777" w:rsidR="00130DF7" w:rsidRDefault="00130DF7" w:rsidP="00DF022A">
      <w:pPr>
        <w:pStyle w:val="ListParagraph"/>
        <w:numPr>
          <w:ilvl w:val="0"/>
          <w:numId w:val="28"/>
        </w:numPr>
      </w:pPr>
      <w:r>
        <w:t>Understand how to work effectively with others</w:t>
      </w:r>
    </w:p>
    <w:p w14:paraId="3FD18037" w14:textId="33C5BC76" w:rsidR="00DF022A" w:rsidRDefault="00DF022A" w:rsidP="00130DF7">
      <w:pPr>
        <w:pStyle w:val="ListParagraph"/>
        <w:ind w:left="360"/>
      </w:pPr>
    </w:p>
    <w:p w14:paraId="43DBC5A5" w14:textId="77777777" w:rsidR="00355C3F" w:rsidRDefault="00355C3F" w:rsidP="00130DF7">
      <w:pPr>
        <w:pStyle w:val="ListParagraph"/>
        <w:ind w:left="360"/>
      </w:pPr>
    </w:p>
    <w:p w14:paraId="05E8087E" w14:textId="6776B2DD" w:rsidR="004D0BA5" w:rsidRPr="001C0CA5" w:rsidRDefault="00DF022A" w:rsidP="000F364F">
      <w:pPr>
        <w:pStyle w:val="Style1"/>
        <w:spacing w:before="0" w:line="240" w:lineRule="auto"/>
      </w:pPr>
      <w:r>
        <w:t>Suggested resources</w:t>
      </w:r>
    </w:p>
    <w:p w14:paraId="7798BBED" w14:textId="77777777" w:rsidR="00114C7A" w:rsidRDefault="00114C7A" w:rsidP="00114C7A">
      <w:pPr>
        <w:pStyle w:val="Normalheadingblack"/>
        <w:rPr>
          <w:bCs/>
          <w:szCs w:val="22"/>
        </w:rPr>
      </w:pPr>
      <w:bookmarkStart w:id="0" w:name="_Hlk77780823"/>
      <w:bookmarkStart w:id="1" w:name="_Hlk77780722"/>
      <w:bookmarkStart w:id="2" w:name="_Hlk77779949"/>
      <w:r>
        <w:t>Textbooks</w:t>
      </w:r>
    </w:p>
    <w:p w14:paraId="41BE8D14" w14:textId="77777777" w:rsidR="00321B0C" w:rsidRPr="00542A01" w:rsidRDefault="00321B0C" w:rsidP="00321B0C">
      <w:pPr>
        <w:pStyle w:val="Normalbulletlist"/>
        <w:rPr>
          <w:rFonts w:eastAsia="Arial"/>
        </w:rPr>
      </w:pPr>
      <w:r>
        <w:t xml:space="preserve">Gashe, M., Byrne, K. (2020) </w:t>
      </w:r>
      <w:r w:rsidRPr="000E2027">
        <w:rPr>
          <w:i/>
          <w:iCs/>
        </w:rPr>
        <w:t>The City &amp; Guilds Textbook: Plastering for Levels 1 and 2.</w:t>
      </w:r>
      <w:r>
        <w:t xml:space="preserve"> London: Hodder Education.</w:t>
      </w:r>
    </w:p>
    <w:p w14:paraId="463712DB" w14:textId="77777777" w:rsidR="00321B0C" w:rsidRDefault="00321B0C" w:rsidP="00321B0C">
      <w:pPr>
        <w:pStyle w:val="Normalbulletlist"/>
        <w:numPr>
          <w:ilvl w:val="0"/>
          <w:numId w:val="0"/>
        </w:numPr>
        <w:ind w:left="284"/>
      </w:pPr>
      <w:r>
        <w:t>ISBN 978-1-3983-0647-9</w:t>
      </w:r>
    </w:p>
    <w:p w14:paraId="69108140" w14:textId="7C51DE05" w:rsidR="004A7399" w:rsidRDefault="004A7399" w:rsidP="00D874C7">
      <w:pPr>
        <w:pStyle w:val="Normalbulletlist"/>
        <w:rPr>
          <w:rFonts w:eastAsia="Arial"/>
        </w:rPr>
      </w:pPr>
      <w:proofErr w:type="spellStart"/>
      <w:r w:rsidRPr="00D874C7">
        <w:rPr>
          <w:rFonts w:eastAsia="Arial"/>
        </w:rPr>
        <w:t>Kibert</w:t>
      </w:r>
      <w:proofErr w:type="spellEnd"/>
      <w:r w:rsidR="00D70E44">
        <w:rPr>
          <w:rFonts w:eastAsia="Arial"/>
        </w:rPr>
        <w:t xml:space="preserve"> C. J.</w:t>
      </w:r>
      <w:r w:rsidR="001F042F">
        <w:rPr>
          <w:rFonts w:eastAsia="Arial"/>
        </w:rPr>
        <w:t xml:space="preserve"> (2016)</w:t>
      </w:r>
      <w:r w:rsidRPr="000E2027">
        <w:rPr>
          <w:rFonts w:eastAsia="Arial"/>
          <w:i/>
          <w:iCs/>
        </w:rPr>
        <w:t xml:space="preserve"> Sustainable Construction: Green Building Design and Delivery</w:t>
      </w:r>
      <w:r w:rsidR="00692804">
        <w:rPr>
          <w:rFonts w:eastAsia="Arial"/>
        </w:rPr>
        <w:t>. London: Wiley.</w:t>
      </w:r>
    </w:p>
    <w:p w14:paraId="3AD67FCE" w14:textId="104B15E5" w:rsidR="00834BB4" w:rsidRPr="00D874C7" w:rsidRDefault="00834BB4" w:rsidP="00542A01">
      <w:pPr>
        <w:pStyle w:val="Normalbulletlist"/>
        <w:numPr>
          <w:ilvl w:val="0"/>
          <w:numId w:val="0"/>
        </w:numPr>
        <w:ind w:left="284"/>
        <w:rPr>
          <w:rFonts w:eastAsia="Arial"/>
        </w:rPr>
      </w:pPr>
      <w:r>
        <w:rPr>
          <w:rFonts w:eastAsia="Arial"/>
        </w:rPr>
        <w:t xml:space="preserve">ISBN </w:t>
      </w:r>
      <w:r w:rsidRPr="00834BB4">
        <w:rPr>
          <w:rFonts w:eastAsia="Arial"/>
        </w:rPr>
        <w:t>978-1</w:t>
      </w:r>
      <w:r>
        <w:rPr>
          <w:rFonts w:eastAsia="Arial"/>
        </w:rPr>
        <w:t>-</w:t>
      </w:r>
      <w:r w:rsidRPr="00834BB4">
        <w:rPr>
          <w:rFonts w:eastAsia="Arial"/>
        </w:rPr>
        <w:t>1190</w:t>
      </w:r>
      <w:r>
        <w:rPr>
          <w:rFonts w:eastAsia="Arial"/>
        </w:rPr>
        <w:t>-</w:t>
      </w:r>
      <w:r w:rsidRPr="00834BB4">
        <w:rPr>
          <w:rFonts w:eastAsia="Arial"/>
        </w:rPr>
        <w:t>5517</w:t>
      </w:r>
      <w:r>
        <w:rPr>
          <w:rFonts w:eastAsia="Arial"/>
        </w:rPr>
        <w:t>-</w:t>
      </w:r>
      <w:r w:rsidRPr="00834BB4">
        <w:rPr>
          <w:rFonts w:eastAsia="Arial"/>
        </w:rPr>
        <w:t>4</w:t>
      </w:r>
    </w:p>
    <w:bookmarkEnd w:id="0"/>
    <w:p w14:paraId="1BD22A58" w14:textId="77777777" w:rsidR="00B26426" w:rsidRDefault="00B26426" w:rsidP="00B26426">
      <w:pPr>
        <w:pStyle w:val="Normalbulletlist"/>
      </w:pPr>
      <w:r w:rsidRPr="008214B1">
        <w:t>Tanner</w:t>
      </w:r>
      <w:r>
        <w:t>, P.</w:t>
      </w:r>
      <w:r w:rsidRPr="008214B1">
        <w:t xml:space="preserve"> (2019) </w:t>
      </w:r>
      <w:r w:rsidRPr="00CC5D38">
        <w:rPr>
          <w:i/>
          <w:iCs/>
        </w:rPr>
        <w:t>Electrical Installations Book 1 for the Level 3 Apprenticeship (5357), Level 2 Technical Certificate (8202) &amp; Level 2 Diploma (2365).</w:t>
      </w:r>
      <w:r w:rsidRPr="008214B1">
        <w:t xml:space="preserve"> </w:t>
      </w:r>
      <w:r w:rsidRPr="00F174D5">
        <w:t xml:space="preserve">London: </w:t>
      </w:r>
      <w:r w:rsidRPr="008214B1">
        <w:t>Hodder Education</w:t>
      </w:r>
      <w:r>
        <w:t>.</w:t>
      </w:r>
      <w:r w:rsidRPr="008214B1">
        <w:t xml:space="preserve"> </w:t>
      </w:r>
    </w:p>
    <w:p w14:paraId="2F56A6FE" w14:textId="3A107C0D" w:rsidR="00B26426" w:rsidRPr="00B26426" w:rsidRDefault="00B26426" w:rsidP="00B26426">
      <w:pPr>
        <w:pStyle w:val="Normalbulletlist"/>
        <w:numPr>
          <w:ilvl w:val="0"/>
          <w:numId w:val="0"/>
        </w:numPr>
        <w:ind w:left="284"/>
      </w:pPr>
      <w:r w:rsidRPr="008214B1">
        <w:t>ISBN 978-1</w:t>
      </w:r>
      <w:r>
        <w:t>-</w:t>
      </w:r>
      <w:r w:rsidRPr="008214B1">
        <w:t>5104</w:t>
      </w:r>
      <w:r>
        <w:t>-</w:t>
      </w:r>
      <w:r w:rsidRPr="008214B1">
        <w:t>3224</w:t>
      </w:r>
      <w:r>
        <w:t>-</w:t>
      </w:r>
      <w:r w:rsidRPr="008214B1">
        <w:t>6</w:t>
      </w:r>
    </w:p>
    <w:p w14:paraId="5A7C4C72" w14:textId="77777777" w:rsidR="002B42DD" w:rsidRDefault="002B42DD" w:rsidP="00114C7A">
      <w:pPr>
        <w:pStyle w:val="Normalheadingblack"/>
      </w:pPr>
      <w:bookmarkStart w:id="3" w:name="_Hlk77780839"/>
    </w:p>
    <w:p w14:paraId="7375DFFC" w14:textId="357812F7" w:rsidR="00114C7A" w:rsidRDefault="00114C7A" w:rsidP="00114C7A">
      <w:pPr>
        <w:pStyle w:val="Normalheadingblack"/>
        <w:rPr>
          <w:bCs/>
          <w:szCs w:val="22"/>
        </w:rPr>
      </w:pPr>
      <w:r>
        <w:t>Websites</w:t>
      </w:r>
    </w:p>
    <w:bookmarkEnd w:id="1"/>
    <w:p w14:paraId="573B7780" w14:textId="78880BC4" w:rsidR="004A7399" w:rsidRDefault="00B50840" w:rsidP="00D874C7">
      <w:pPr>
        <w:pStyle w:val="Normalbulletlist"/>
        <w:rPr>
          <w:rFonts w:eastAsia="Arial"/>
        </w:rPr>
      </w:pPr>
      <w:r>
        <w:rPr>
          <w:rFonts w:eastAsia="Arial"/>
        </w:rPr>
        <w:fldChar w:fldCharType="begin"/>
      </w:r>
      <w:r w:rsidR="009C5DB8">
        <w:rPr>
          <w:rFonts w:eastAsia="Arial"/>
        </w:rPr>
        <w:instrText>HYPERLINK "https://www.arbedambyth.wales/"</w:instrText>
      </w:r>
      <w:r>
        <w:rPr>
          <w:rFonts w:eastAsia="Arial"/>
        </w:rPr>
        <w:fldChar w:fldCharType="separate"/>
      </w:r>
      <w:proofErr w:type="spellStart"/>
      <w:r w:rsidR="009C5DB8">
        <w:rPr>
          <w:rStyle w:val="Hyperlink"/>
          <w:rFonts w:eastAsia="Arial"/>
        </w:rPr>
        <w:t>Arbed</w:t>
      </w:r>
      <w:proofErr w:type="spellEnd"/>
      <w:r w:rsidR="009C5DB8">
        <w:rPr>
          <w:rStyle w:val="Hyperlink"/>
          <w:rFonts w:eastAsia="Arial"/>
        </w:rPr>
        <w:t xml:space="preserve"> Am </w:t>
      </w:r>
      <w:proofErr w:type="spellStart"/>
      <w:r w:rsidR="009C5DB8">
        <w:rPr>
          <w:rStyle w:val="Hyperlink"/>
          <w:rFonts w:eastAsia="Arial"/>
        </w:rPr>
        <w:t>Byth</w:t>
      </w:r>
      <w:proofErr w:type="spellEnd"/>
      <w:r w:rsidR="009C5DB8">
        <w:rPr>
          <w:rStyle w:val="Hyperlink"/>
          <w:rFonts w:eastAsia="Arial"/>
        </w:rPr>
        <w:t xml:space="preserve"> | Homepage</w:t>
      </w:r>
      <w:r>
        <w:rPr>
          <w:rFonts w:eastAsia="Arial"/>
        </w:rPr>
        <w:fldChar w:fldCharType="end"/>
      </w:r>
      <w:r>
        <w:rPr>
          <w:rFonts w:eastAsia="Arial"/>
        </w:rPr>
        <w:t xml:space="preserve"> </w:t>
      </w:r>
      <w:r w:rsidR="004A7399" w:rsidRPr="004A7399">
        <w:rPr>
          <w:rFonts w:eastAsia="Arial"/>
        </w:rPr>
        <w:t> </w:t>
      </w:r>
    </w:p>
    <w:p w14:paraId="77AE3594" w14:textId="77777777" w:rsidR="001A1A20" w:rsidRDefault="007E34ED" w:rsidP="001A1A20">
      <w:pPr>
        <w:pStyle w:val="Normalbulletlist"/>
        <w:rPr>
          <w:color w:val="202124"/>
        </w:rPr>
      </w:pPr>
      <w:hyperlink r:id="rId12" w:anchor=":~:text=RAMS%20are%20sometimes%20referred%20to,%E2%80%9Cnot%20required%20by%20law%E2%80%9D" w:history="1">
        <w:proofErr w:type="spellStart"/>
        <w:r w:rsidR="001A1A20">
          <w:rPr>
            <w:rStyle w:val="Hyperlink"/>
            <w:rFonts w:cs="Arial"/>
          </w:rPr>
          <w:t>Banyard</w:t>
        </w:r>
        <w:proofErr w:type="spellEnd"/>
        <w:r w:rsidR="001A1A20">
          <w:rPr>
            <w:rStyle w:val="Hyperlink"/>
            <w:rFonts w:cs="Arial"/>
          </w:rPr>
          <w:t xml:space="preserve"> Solutions Ltd | Risk Assessment Method Statements</w:t>
        </w:r>
      </w:hyperlink>
    </w:p>
    <w:p w14:paraId="545D157D" w14:textId="77777777" w:rsidR="00CB7E40" w:rsidRPr="00CB7E40" w:rsidRDefault="007E34ED" w:rsidP="00707310">
      <w:pPr>
        <w:pStyle w:val="Normalbulletlist"/>
        <w:rPr>
          <w:rStyle w:val="Hyperlink"/>
          <w:rFonts w:eastAsia="Arial" w:cs="Arial"/>
          <w:color w:val="auto"/>
          <w:szCs w:val="22"/>
          <w:u w:val="none"/>
        </w:rPr>
      </w:pPr>
      <w:hyperlink r:id="rId13" w:history="1">
        <w:r w:rsidR="00CB7E40">
          <w:rPr>
            <w:rStyle w:val="Hyperlink"/>
            <w:rFonts w:cs="Arial"/>
          </w:rPr>
          <w:t>BASEC | Homepage</w:t>
        </w:r>
      </w:hyperlink>
    </w:p>
    <w:p w14:paraId="6CCD1B35" w14:textId="24D9D8C0" w:rsidR="00707310" w:rsidRDefault="007E34ED" w:rsidP="00707310">
      <w:pPr>
        <w:pStyle w:val="Normalbulletlist"/>
        <w:rPr>
          <w:rFonts w:eastAsia="Arial" w:cs="Arial"/>
          <w:szCs w:val="22"/>
        </w:rPr>
      </w:pPr>
      <w:hyperlink r:id="rId14" w:history="1">
        <w:r w:rsidR="00707310">
          <w:rPr>
            <w:rStyle w:val="Hyperlink"/>
            <w:rFonts w:eastAsia="Arial" w:cs="Arial"/>
            <w:szCs w:val="22"/>
          </w:rPr>
          <w:t>BREEAM | Homepage</w:t>
        </w:r>
      </w:hyperlink>
    </w:p>
    <w:p w14:paraId="075E8F91" w14:textId="77777777" w:rsidR="00CB7E40" w:rsidRDefault="007E34ED" w:rsidP="00CB7E40">
      <w:pPr>
        <w:pStyle w:val="Normalbulletlist"/>
        <w:rPr>
          <w:color w:val="202124"/>
        </w:rPr>
      </w:pPr>
      <w:hyperlink r:id="rId15" w:history="1">
        <w:r w:rsidR="00CB7E40">
          <w:rPr>
            <w:rStyle w:val="Hyperlink"/>
            <w:rFonts w:cs="Arial"/>
          </w:rPr>
          <w:t>BSI | Kitemark product testing</w:t>
        </w:r>
      </w:hyperlink>
    </w:p>
    <w:p w14:paraId="2D17FF4B" w14:textId="77777777" w:rsidR="00CB7E40" w:rsidRDefault="007E34ED" w:rsidP="00CB7E40">
      <w:pPr>
        <w:pStyle w:val="Normalbulletlist"/>
        <w:rPr>
          <w:color w:val="202124"/>
        </w:rPr>
      </w:pPr>
      <w:hyperlink r:id="rId16" w:history="1">
        <w:r w:rsidR="00CB7E40">
          <w:rPr>
            <w:rStyle w:val="Hyperlink"/>
            <w:rFonts w:cs="Arial"/>
          </w:rPr>
          <w:t>Building | Countdown to zero how can the UK meet its 2050 carbon targets</w:t>
        </w:r>
      </w:hyperlink>
    </w:p>
    <w:p w14:paraId="4836641A" w14:textId="77777777" w:rsidR="00CB7E40" w:rsidRDefault="007E34ED" w:rsidP="00CB7E40">
      <w:pPr>
        <w:pStyle w:val="Normalbulletlist"/>
        <w:rPr>
          <w:color w:val="202124"/>
        </w:rPr>
      </w:pPr>
      <w:hyperlink r:id="rId17" w:history="1">
        <w:r w:rsidR="00CB7E40">
          <w:rPr>
            <w:rStyle w:val="Hyperlink"/>
            <w:rFonts w:cs="Arial"/>
          </w:rPr>
          <w:t>Construction Blueprint | Key report available to understand the construction industry</w:t>
        </w:r>
      </w:hyperlink>
    </w:p>
    <w:p w14:paraId="263FD5F3" w14:textId="77777777" w:rsidR="00CB7E40" w:rsidRDefault="007E34ED" w:rsidP="00CB7E40">
      <w:pPr>
        <w:pStyle w:val="Normalbulletlist"/>
        <w:rPr>
          <w:color w:val="202124"/>
        </w:rPr>
      </w:pPr>
      <w:hyperlink r:id="rId18" w:history="1">
        <w:r w:rsidR="00CB7E40">
          <w:rPr>
            <w:rStyle w:val="Hyperlink"/>
            <w:rFonts w:cs="Arial"/>
          </w:rPr>
          <w:t>FIS | Welsh Roadmap to Safer Building in Wales</w:t>
        </w:r>
      </w:hyperlink>
    </w:p>
    <w:p w14:paraId="46B82317" w14:textId="77777777" w:rsidR="00CB7E40" w:rsidRDefault="007E34ED" w:rsidP="00CB7E40">
      <w:pPr>
        <w:pStyle w:val="Normalbulletlist"/>
        <w:rPr>
          <w:color w:val="202124"/>
        </w:rPr>
      </w:pPr>
      <w:hyperlink r:id="rId19" w:history="1">
        <w:r w:rsidR="00CB7E40">
          <w:rPr>
            <w:rStyle w:val="Hyperlink"/>
            <w:rFonts w:cs="Arial"/>
          </w:rPr>
          <w:t>Gantt Excel | Construction Gantt Chart Excel Template</w:t>
        </w:r>
      </w:hyperlink>
    </w:p>
    <w:p w14:paraId="7328CB05" w14:textId="77777777" w:rsidR="001A1A20" w:rsidRDefault="007E34ED" w:rsidP="001A1A20">
      <w:pPr>
        <w:pStyle w:val="Normalbulletlist"/>
        <w:rPr>
          <w:color w:val="202124"/>
        </w:rPr>
      </w:pPr>
      <w:hyperlink r:id="rId20" w:history="1">
        <w:r w:rsidR="001A1A20">
          <w:rPr>
            <w:rStyle w:val="Hyperlink"/>
            <w:rFonts w:cs="Arial"/>
          </w:rPr>
          <w:t>International WELL Building Institute | WELL Building Standard</w:t>
        </w:r>
      </w:hyperlink>
    </w:p>
    <w:p w14:paraId="7E7A50D2" w14:textId="77777777" w:rsidR="00864474" w:rsidRDefault="007E34ED" w:rsidP="00864474">
      <w:pPr>
        <w:pStyle w:val="Normalbulletlist"/>
        <w:rPr>
          <w:rFonts w:eastAsia="Arial" w:cs="Arial"/>
          <w:szCs w:val="22"/>
        </w:rPr>
      </w:pPr>
      <w:hyperlink r:id="rId21" w:history="1">
        <w:r w:rsidR="00864474">
          <w:rPr>
            <w:rStyle w:val="Hyperlink"/>
            <w:rFonts w:eastAsia="Arial" w:cs="Arial"/>
            <w:szCs w:val="22"/>
          </w:rPr>
          <w:t>Passive House Institute | Passive House Requirements</w:t>
        </w:r>
      </w:hyperlink>
    </w:p>
    <w:p w14:paraId="4B5C48BD" w14:textId="202036C3" w:rsidR="00997559" w:rsidRPr="001A1A20" w:rsidRDefault="007E34ED" w:rsidP="001A1A20">
      <w:pPr>
        <w:pStyle w:val="Normalbulletlist"/>
        <w:rPr>
          <w:color w:val="202124"/>
        </w:rPr>
      </w:pPr>
      <w:hyperlink r:id="rId22" w:history="1">
        <w:r w:rsidR="000F040D">
          <w:rPr>
            <w:rStyle w:val="Hyperlink"/>
            <w:rFonts w:cs="Arial"/>
          </w:rPr>
          <w:t>Well Certified | Homepage</w:t>
        </w:r>
      </w:hyperlink>
    </w:p>
    <w:p w14:paraId="2D9B2F73" w14:textId="77777777" w:rsidR="002B42DD" w:rsidRDefault="002B42DD" w:rsidP="008718ED">
      <w:pPr>
        <w:pStyle w:val="Normalheadingblack"/>
        <w:rPr>
          <w:rStyle w:val="Hyperlink"/>
          <w:color w:val="202124"/>
          <w:u w:val="none"/>
        </w:rPr>
      </w:pPr>
    </w:p>
    <w:p w14:paraId="60340C45" w14:textId="3ABE3244" w:rsidR="008718ED" w:rsidRDefault="009F3A5B" w:rsidP="008718ED">
      <w:pPr>
        <w:pStyle w:val="Normalheadingblack"/>
        <w:rPr>
          <w:rStyle w:val="Hyperlink"/>
          <w:color w:val="202124"/>
          <w:u w:val="none"/>
        </w:rPr>
      </w:pPr>
      <w:r>
        <w:rPr>
          <w:rStyle w:val="Hyperlink"/>
          <w:color w:val="202124"/>
          <w:u w:val="none"/>
        </w:rPr>
        <w:t xml:space="preserve">Legislation </w:t>
      </w:r>
    </w:p>
    <w:p w14:paraId="4D429991" w14:textId="77777777" w:rsidR="008718ED" w:rsidRDefault="007E34ED" w:rsidP="008718ED">
      <w:pPr>
        <w:pStyle w:val="Normalbulletlist"/>
        <w:rPr>
          <w:color w:val="202124"/>
        </w:rPr>
      </w:pPr>
      <w:hyperlink r:id="rId23" w:history="1">
        <w:r w:rsidR="008718ED">
          <w:rPr>
            <w:rStyle w:val="Hyperlink"/>
            <w:rFonts w:cs="Arial"/>
          </w:rPr>
          <w:t>GOV.UK | CE Marking</w:t>
        </w:r>
      </w:hyperlink>
    </w:p>
    <w:p w14:paraId="67B4F8C4" w14:textId="4782403B" w:rsidR="008718ED" w:rsidRPr="008718ED" w:rsidRDefault="007E34ED" w:rsidP="008718ED">
      <w:pPr>
        <w:pStyle w:val="Normalbulletlist"/>
        <w:rPr>
          <w:color w:val="202124"/>
        </w:rPr>
      </w:pPr>
      <w:hyperlink r:id="rId24" w:history="1">
        <w:r w:rsidR="008718ED" w:rsidRPr="00FF7295">
          <w:rPr>
            <w:rStyle w:val="Hyperlink"/>
          </w:rPr>
          <w:t>GOV.UK | The Building Regulations 2010 Approved Document 7: Materials and Workmanship</w:t>
        </w:r>
      </w:hyperlink>
    </w:p>
    <w:p w14:paraId="366CF701" w14:textId="703DAF71" w:rsidR="008718ED" w:rsidRPr="00BF2676" w:rsidRDefault="007E34ED" w:rsidP="008718ED">
      <w:pPr>
        <w:pStyle w:val="Normalbulletlist"/>
        <w:rPr>
          <w:rStyle w:val="Hyperlink"/>
          <w:color w:val="202124"/>
          <w:u w:val="none"/>
        </w:rPr>
      </w:pPr>
      <w:hyperlink r:id="rId25" w:history="1">
        <w:r w:rsidR="008718ED">
          <w:rPr>
            <w:rStyle w:val="Hyperlink"/>
            <w:rFonts w:cs="Arial"/>
          </w:rPr>
          <w:t>HSE | The Construction (Design and Management) Regulations 2015</w:t>
        </w:r>
      </w:hyperlink>
    </w:p>
    <w:p w14:paraId="6AE6E1AF" w14:textId="57B5F320" w:rsidR="008718ED" w:rsidRPr="00BF2676" w:rsidRDefault="007E34ED" w:rsidP="00BF2676">
      <w:pPr>
        <w:pStyle w:val="Normalbulletlist"/>
        <w:rPr>
          <w:color w:val="202124"/>
        </w:rPr>
      </w:pPr>
      <w:hyperlink r:id="rId26" w:history="1">
        <w:r w:rsidR="00BF2676">
          <w:rPr>
            <w:rStyle w:val="Hyperlink"/>
            <w:rFonts w:cs="Arial"/>
          </w:rPr>
          <w:t xml:space="preserve">HSE | ROSPA: Health and Safety Legal Updates 2015 </w:t>
        </w:r>
      </w:hyperlink>
    </w:p>
    <w:p w14:paraId="3020DD86" w14:textId="24B867D3" w:rsidR="009F3A5B" w:rsidRPr="009F3A5B" w:rsidRDefault="009F3A5B" w:rsidP="009F3A5B">
      <w:pPr>
        <w:pStyle w:val="Normalbulletlist"/>
        <w:numPr>
          <w:ilvl w:val="0"/>
          <w:numId w:val="0"/>
        </w:numPr>
        <w:rPr>
          <w:color w:val="202124"/>
        </w:rPr>
      </w:pPr>
    </w:p>
    <w:p w14:paraId="42042D07" w14:textId="77777777" w:rsidR="004A7399" w:rsidRDefault="004A7399" w:rsidP="00D874C7">
      <w:pPr>
        <w:pStyle w:val="Normalbulletsublist"/>
        <w:numPr>
          <w:ilvl w:val="0"/>
          <w:numId w:val="0"/>
        </w:numPr>
        <w:ind w:left="568" w:hanging="284"/>
        <w:rPr>
          <w:rFonts w:eastAsia="Arial" w:cs="Arial"/>
          <w:szCs w:val="22"/>
        </w:rPr>
      </w:pPr>
    </w:p>
    <w:bookmarkEnd w:id="2"/>
    <w:bookmarkEnd w:id="3"/>
    <w:p w14:paraId="360521BD" w14:textId="77777777" w:rsidR="00DF022A" w:rsidRDefault="00DF022A" w:rsidP="00DF022A">
      <w:pPr>
        <w:pStyle w:val="Normalbulletsublist"/>
        <w:numPr>
          <w:ilvl w:val="0"/>
          <w:numId w:val="0"/>
        </w:numPr>
        <w:ind w:left="568" w:hanging="284"/>
      </w:pPr>
    </w:p>
    <w:p w14:paraId="6709B04B" w14:textId="77777777" w:rsidR="00D93C78" w:rsidRDefault="00D93C78" w:rsidP="00DF022A">
      <w:pPr>
        <w:pStyle w:val="Normalbulletsublist"/>
        <w:numPr>
          <w:ilvl w:val="0"/>
          <w:numId w:val="0"/>
        </w:numPr>
        <w:ind w:left="568" w:hanging="284"/>
      </w:pPr>
    </w:p>
    <w:p w14:paraId="651319A9" w14:textId="77777777" w:rsidR="00D93C78" w:rsidRDefault="00D93C78" w:rsidP="00DF022A">
      <w:pPr>
        <w:pStyle w:val="Normalbulletsublist"/>
        <w:numPr>
          <w:ilvl w:val="0"/>
          <w:numId w:val="0"/>
        </w:numPr>
        <w:ind w:left="568" w:hanging="284"/>
      </w:pPr>
    </w:p>
    <w:p w14:paraId="1B9DD587" w14:textId="79BD0FC6" w:rsidR="00D93C78" w:rsidRDefault="00D93C78" w:rsidP="00DF022A">
      <w:pPr>
        <w:pStyle w:val="Normalbulletsublist"/>
        <w:numPr>
          <w:ilvl w:val="0"/>
          <w:numId w:val="0"/>
        </w:numPr>
        <w:ind w:left="568" w:hanging="284"/>
        <w:sectPr w:rsidR="00D93C78" w:rsidSect="00885ED3">
          <w:type w:val="continuous"/>
          <w:pgSz w:w="16840" w:h="11901" w:orient="landscape"/>
          <w:pgMar w:top="2155" w:right="1191" w:bottom="1247" w:left="1134" w:header="567" w:footer="567" w:gutter="0"/>
          <w:cols w:num="2" w:space="721"/>
        </w:sectPr>
      </w:pPr>
    </w:p>
    <w:p w14:paraId="6E7E1CBF" w14:textId="31E468B2" w:rsidR="00885ED3" w:rsidRDefault="00885ED3" w:rsidP="000F364F">
      <w:pPr>
        <w:spacing w:before="0" w:after="0" w:line="240" w:lineRule="auto"/>
        <w:rPr>
          <w:bCs/>
          <w:color w:val="FFFFFF" w:themeColor="background1"/>
        </w:rPr>
      </w:pPr>
      <w:r>
        <w:rPr>
          <w:bCs/>
          <w:color w:val="FFFFFF" w:themeColor="background1"/>
        </w:rPr>
        <w:br w:type="page"/>
      </w:r>
    </w:p>
    <w:p w14:paraId="229137F4" w14:textId="77777777" w:rsidR="003729D3" w:rsidRDefault="003729D3" w:rsidP="000F364F">
      <w:pPr>
        <w:spacing w:before="0" w:line="240" w:lineRule="auto"/>
        <w:rPr>
          <w:bCs/>
          <w:color w:val="FFFFFF" w:themeColor="background1"/>
        </w:rPr>
        <w:sectPr w:rsidR="003729D3" w:rsidSect="006C0843">
          <w:headerReference w:type="even" r:id="rId27"/>
          <w:type w:val="continuous"/>
          <w:pgSz w:w="16840" w:h="11901" w:orient="landscape"/>
          <w:pgMar w:top="2155" w:right="1191" w:bottom="1247" w:left="1134" w:header="567" w:footer="567" w:gutter="0"/>
          <w:cols w:space="721"/>
        </w:sectPr>
      </w:pPr>
    </w:p>
    <w:tbl>
      <w:tblPr>
        <w:tblStyle w:val="TableGridLight"/>
        <w:tblW w:w="14515" w:type="dxa"/>
        <w:tblCellMar>
          <w:top w:w="108" w:type="dxa"/>
          <w:bottom w:w="108" w:type="dxa"/>
        </w:tblCellMar>
        <w:tblLook w:val="01E0" w:firstRow="1" w:lastRow="1" w:firstColumn="1" w:lastColumn="1" w:noHBand="0" w:noVBand="0"/>
      </w:tblPr>
      <w:tblGrid>
        <w:gridCol w:w="3627"/>
        <w:gridCol w:w="3627"/>
        <w:gridCol w:w="7261"/>
      </w:tblGrid>
      <w:tr w:rsidR="007A5093" w:rsidRPr="00D979B1" w14:paraId="488AE2C8" w14:textId="77777777" w:rsidTr="7BCC24C8">
        <w:trPr>
          <w:trHeight w:val="454"/>
          <w:tblHeader/>
        </w:trPr>
        <w:tc>
          <w:tcPr>
            <w:tcW w:w="3627" w:type="dxa"/>
            <w:tcBorders>
              <w:top w:val="nil"/>
              <w:left w:val="nil"/>
              <w:bottom w:val="nil"/>
              <w:right w:val="single" w:sz="8" w:space="0" w:color="FFFFFF" w:themeColor="background1"/>
            </w:tcBorders>
            <w:shd w:val="clear" w:color="auto" w:fill="0077E3"/>
            <w:tcMar>
              <w:top w:w="0" w:type="dxa"/>
              <w:bottom w:w="0" w:type="dxa"/>
            </w:tcMar>
            <w:vAlign w:val="center"/>
          </w:tcPr>
          <w:p w14:paraId="203D4186" w14:textId="5A9703EA" w:rsidR="00041DCF" w:rsidRPr="00E6073F" w:rsidRDefault="00041DCF" w:rsidP="00D979B1">
            <w:pPr>
              <w:rPr>
                <w:b/>
                <w:bCs/>
                <w:color w:val="FFFFFF" w:themeColor="background1"/>
              </w:rPr>
            </w:pPr>
            <w:r w:rsidRPr="00E6073F">
              <w:rPr>
                <w:b/>
                <w:bCs/>
                <w:color w:val="FFFFFF" w:themeColor="background1"/>
              </w:rPr>
              <w:lastRenderedPageBreak/>
              <w:t>Learning outcomes</w:t>
            </w:r>
          </w:p>
        </w:tc>
        <w:tc>
          <w:tcPr>
            <w:tcW w:w="3627" w:type="dxa"/>
            <w:tcBorders>
              <w:top w:val="nil"/>
              <w:left w:val="single" w:sz="8" w:space="0" w:color="FFFFFF" w:themeColor="background1"/>
              <w:bottom w:val="nil"/>
              <w:right w:val="single" w:sz="8" w:space="0" w:color="FFFFFF" w:themeColor="background1"/>
            </w:tcBorders>
            <w:shd w:val="clear" w:color="auto" w:fill="0077E3"/>
            <w:tcMar>
              <w:top w:w="0" w:type="dxa"/>
              <w:bottom w:w="0" w:type="dxa"/>
            </w:tcMar>
            <w:vAlign w:val="center"/>
          </w:tcPr>
          <w:p w14:paraId="69077005" w14:textId="12D23E74" w:rsidR="00041DCF" w:rsidRPr="00E6073F" w:rsidRDefault="00F160AE" w:rsidP="00D979B1">
            <w:pPr>
              <w:rPr>
                <w:b/>
                <w:bCs/>
                <w:color w:val="FFFFFF" w:themeColor="background1"/>
              </w:rPr>
            </w:pPr>
            <w:r w:rsidRPr="00E6073F">
              <w:rPr>
                <w:b/>
                <w:bCs/>
                <w:color w:val="FFFFFF" w:themeColor="background1"/>
              </w:rPr>
              <w:t>Criteria</w:t>
            </w:r>
          </w:p>
        </w:tc>
        <w:tc>
          <w:tcPr>
            <w:tcW w:w="7261" w:type="dxa"/>
            <w:tcBorders>
              <w:top w:val="nil"/>
              <w:left w:val="single" w:sz="8" w:space="0" w:color="FFFFFF" w:themeColor="background1"/>
              <w:bottom w:val="nil"/>
              <w:right w:val="nil"/>
            </w:tcBorders>
            <w:shd w:val="clear" w:color="auto" w:fill="0077E3"/>
            <w:tcMar>
              <w:top w:w="0" w:type="dxa"/>
              <w:bottom w:w="0" w:type="dxa"/>
            </w:tcMar>
            <w:vAlign w:val="center"/>
          </w:tcPr>
          <w:p w14:paraId="790B7B6C" w14:textId="0099ED46" w:rsidR="00041DCF" w:rsidRPr="00E6073F" w:rsidRDefault="00DF022A" w:rsidP="00D979B1">
            <w:pPr>
              <w:rPr>
                <w:b/>
                <w:bCs/>
                <w:color w:val="FFFFFF" w:themeColor="background1"/>
              </w:rPr>
            </w:pPr>
            <w:r>
              <w:rPr>
                <w:b/>
                <w:bCs/>
                <w:color w:val="FFFFFF" w:themeColor="background1"/>
              </w:rPr>
              <w:t>Delivery guidance</w:t>
            </w:r>
          </w:p>
        </w:tc>
      </w:tr>
      <w:tr w:rsidR="000355F3" w:rsidRPr="00D979B1" w14:paraId="1E63667F" w14:textId="77777777" w:rsidTr="7BCC24C8">
        <w:tc>
          <w:tcPr>
            <w:tcW w:w="3627" w:type="dxa"/>
            <w:vMerge w:val="restart"/>
            <w:tcBorders>
              <w:top w:val="nil"/>
            </w:tcBorders>
            <w:tcMar>
              <w:top w:w="108" w:type="dxa"/>
              <w:bottom w:w="108" w:type="dxa"/>
            </w:tcMar>
          </w:tcPr>
          <w:p w14:paraId="2C22F4DD" w14:textId="10B36A47" w:rsidR="000355F3" w:rsidRPr="00CD50CC" w:rsidRDefault="00636A01" w:rsidP="00C85C02">
            <w:pPr>
              <w:pStyle w:val="ListParagraph"/>
              <w:numPr>
                <w:ilvl w:val="0"/>
                <w:numId w:val="37"/>
              </w:numPr>
              <w:adjustRightInd w:val="0"/>
              <w:spacing w:line="240" w:lineRule="auto"/>
              <w:contextualSpacing w:val="0"/>
            </w:pPr>
            <w:r>
              <w:t>Understand the built environment in Wales</w:t>
            </w:r>
          </w:p>
          <w:p w14:paraId="028BA971" w14:textId="30DC0453" w:rsidR="000355F3" w:rsidRPr="00CD50CC" w:rsidRDefault="000355F3" w:rsidP="00C85C02">
            <w:pPr>
              <w:adjustRightInd w:val="0"/>
              <w:spacing w:line="240" w:lineRule="auto"/>
            </w:pPr>
          </w:p>
        </w:tc>
        <w:tc>
          <w:tcPr>
            <w:tcW w:w="3627" w:type="dxa"/>
            <w:tcBorders>
              <w:top w:val="nil"/>
            </w:tcBorders>
            <w:tcMar>
              <w:top w:w="108" w:type="dxa"/>
              <w:bottom w:w="108" w:type="dxa"/>
            </w:tcMar>
          </w:tcPr>
          <w:p w14:paraId="404EE5F5" w14:textId="5E416C36" w:rsidR="000355F3" w:rsidRPr="00CD50CC" w:rsidRDefault="00636A01" w:rsidP="00C85C02">
            <w:pPr>
              <w:pStyle w:val="ListParagraph"/>
              <w:numPr>
                <w:ilvl w:val="1"/>
                <w:numId w:val="37"/>
              </w:numPr>
              <w:adjustRightInd w:val="0"/>
              <w:spacing w:line="240" w:lineRule="auto"/>
              <w:contextualSpacing w:val="0"/>
            </w:pPr>
            <w:r>
              <w:t>Building stock in Wales</w:t>
            </w:r>
          </w:p>
        </w:tc>
        <w:tc>
          <w:tcPr>
            <w:tcW w:w="7261" w:type="dxa"/>
            <w:tcBorders>
              <w:top w:val="nil"/>
            </w:tcBorders>
            <w:tcMar>
              <w:top w:w="108" w:type="dxa"/>
              <w:bottom w:w="108" w:type="dxa"/>
            </w:tcMar>
          </w:tcPr>
          <w:p w14:paraId="6225C090" w14:textId="02D0E3B2" w:rsidR="00F953E9" w:rsidRDefault="00077C1B" w:rsidP="00F953E9">
            <w:pPr>
              <w:pStyle w:val="Normalbulletlist"/>
            </w:pPr>
            <w:r>
              <w:t>L</w:t>
            </w:r>
            <w:r w:rsidR="00F953E9">
              <w:t>earner</w:t>
            </w:r>
            <w:r w:rsidR="005E7257">
              <w:t>s</w:t>
            </w:r>
            <w:r w:rsidR="00F953E9">
              <w:t xml:space="preserve"> </w:t>
            </w:r>
            <w:r>
              <w:t>to</w:t>
            </w:r>
            <w:r w:rsidR="00F953E9">
              <w:t xml:space="preserve"> undertake research to be able to identify retrofit, refurbishment and development projects which bring the buildings up to current regulatory standards, including ARBED</w:t>
            </w:r>
            <w:r w:rsidR="00F953E9" w:rsidRPr="00CD50CC">
              <w:t xml:space="preserve"> </w:t>
            </w:r>
            <w:r w:rsidR="00F953E9">
              <w:t xml:space="preserve">around </w:t>
            </w:r>
            <w:r>
              <w:t xml:space="preserve">the </w:t>
            </w:r>
            <w:r w:rsidR="00F953E9">
              <w:t>Welsh government warm homes initiative</w:t>
            </w:r>
            <w:r>
              <w:t>.</w:t>
            </w:r>
          </w:p>
          <w:p w14:paraId="4477125F" w14:textId="176E8C41" w:rsidR="00F953E9" w:rsidRDefault="00F953E9" w:rsidP="00F953E9">
            <w:pPr>
              <w:pStyle w:val="Normalbulletlist"/>
            </w:pPr>
            <w:r>
              <w:t xml:space="preserve">Learners to </w:t>
            </w:r>
            <w:r w:rsidR="00077C1B">
              <w:t xml:space="preserve">be familiar with </w:t>
            </w:r>
            <w:r>
              <w:t>attached and detached properties</w:t>
            </w:r>
            <w:r w:rsidR="00077C1B">
              <w:t>,</w:t>
            </w:r>
            <w:r>
              <w:t xml:space="preserve"> identifying the differences in insulation and environmental properties pre</w:t>
            </w:r>
            <w:r w:rsidR="00077C1B">
              <w:t>-</w:t>
            </w:r>
            <w:r>
              <w:t>1919 and post</w:t>
            </w:r>
            <w:r w:rsidR="00077C1B">
              <w:t>-</w:t>
            </w:r>
            <w:r>
              <w:t>1919</w:t>
            </w:r>
            <w:r w:rsidR="00077C1B">
              <w:t>.</w:t>
            </w:r>
          </w:p>
          <w:p w14:paraId="4D2E4396" w14:textId="5DC1EF90" w:rsidR="000A7F07" w:rsidRDefault="00F953E9" w:rsidP="00F953E9">
            <w:pPr>
              <w:pStyle w:val="Normalbulletlist"/>
            </w:pPr>
            <w:r>
              <w:t xml:space="preserve">Learners </w:t>
            </w:r>
            <w:r w:rsidR="00077C1B">
              <w:t>to</w:t>
            </w:r>
            <w:r>
              <w:t xml:space="preserve"> understand the need for energy efficient housing</w:t>
            </w:r>
            <w:r w:rsidR="00077C1B">
              <w:t xml:space="preserve"> including</w:t>
            </w:r>
            <w:r>
              <w:t>:</w:t>
            </w:r>
          </w:p>
          <w:p w14:paraId="70289AE7" w14:textId="070761C6" w:rsidR="000A7F07" w:rsidRDefault="00077C1B" w:rsidP="000A7F07">
            <w:pPr>
              <w:pStyle w:val="Normalbulletsublist"/>
            </w:pPr>
            <w:r>
              <w:t>r</w:t>
            </w:r>
            <w:r w:rsidR="00F953E9">
              <w:t>etrofit</w:t>
            </w:r>
          </w:p>
          <w:p w14:paraId="1111B831" w14:textId="77777777" w:rsidR="000A7F07" w:rsidRDefault="00F953E9" w:rsidP="000A7F07">
            <w:pPr>
              <w:pStyle w:val="Normalbulletsublist"/>
            </w:pPr>
            <w:r>
              <w:t>natural materials</w:t>
            </w:r>
          </w:p>
          <w:p w14:paraId="5E0B3BF0" w14:textId="77777777" w:rsidR="00A62F43" w:rsidRDefault="00DF72AB" w:rsidP="00077C1B">
            <w:pPr>
              <w:pStyle w:val="Normalbulletsublist"/>
            </w:pPr>
            <w:r>
              <w:t>Building Research Establishment Assessment Method (</w:t>
            </w:r>
            <w:r w:rsidR="00F953E9">
              <w:t>BREEAM</w:t>
            </w:r>
            <w:r>
              <w:t>)</w:t>
            </w:r>
            <w:r w:rsidR="00F953E9">
              <w:t xml:space="preserve"> </w:t>
            </w:r>
          </w:p>
          <w:p w14:paraId="5E869EE8" w14:textId="70073D7A" w:rsidR="000A7F07" w:rsidRDefault="00F953E9" w:rsidP="00A62F43">
            <w:pPr>
              <w:pStyle w:val="Normalbulletsublist"/>
            </w:pPr>
            <w:proofErr w:type="spellStart"/>
            <w:r>
              <w:t>Passivhaus</w:t>
            </w:r>
            <w:proofErr w:type="spellEnd"/>
          </w:p>
          <w:p w14:paraId="139FEFFB" w14:textId="037EB6CA" w:rsidR="00F953E9" w:rsidRDefault="00F953E9" w:rsidP="000A7F07">
            <w:pPr>
              <w:pStyle w:val="Normalbulletsublist"/>
            </w:pPr>
            <w:r>
              <w:t xml:space="preserve">compliance with </w:t>
            </w:r>
            <w:r w:rsidR="00077C1B">
              <w:t xml:space="preserve">the </w:t>
            </w:r>
            <w:r>
              <w:t>Building Regulations</w:t>
            </w:r>
            <w:r w:rsidR="00077C1B">
              <w:t>.</w:t>
            </w:r>
          </w:p>
          <w:p w14:paraId="62D04BED" w14:textId="413E9955" w:rsidR="000A7F07" w:rsidRDefault="004A7399" w:rsidP="004A7399">
            <w:pPr>
              <w:pStyle w:val="Normalbulletlist"/>
            </w:pPr>
            <w:r>
              <w:t xml:space="preserve">Learners </w:t>
            </w:r>
            <w:r w:rsidR="00077C1B">
              <w:t>to</w:t>
            </w:r>
            <w:r>
              <w:t xml:space="preserve"> work collaboratively to produce a project t</w:t>
            </w:r>
            <w:r w:rsidR="00EA6B82">
              <w:t xml:space="preserve">hat recognises the </w:t>
            </w:r>
            <w:r>
              <w:t xml:space="preserve">importance of energy efficiency and embodied energy in meeting the zero-carbon target which is now required in construction projects. </w:t>
            </w:r>
          </w:p>
          <w:p w14:paraId="23E83A1A" w14:textId="77777777" w:rsidR="004A7399" w:rsidRDefault="004A7399" w:rsidP="004A7399">
            <w:pPr>
              <w:pStyle w:val="Normalbulletlist"/>
            </w:pPr>
            <w:r>
              <w:t>Learners to research the availability of materials for quality and performance, particularly with the development and manufacture of new materials and their use in modern construction.</w:t>
            </w:r>
          </w:p>
          <w:p w14:paraId="52A1A5D3" w14:textId="069D597B" w:rsidR="000355F3" w:rsidRPr="00CD50CC" w:rsidRDefault="004A7399" w:rsidP="00C85C02">
            <w:pPr>
              <w:pStyle w:val="Normalbulletlist"/>
            </w:pPr>
            <w:r>
              <w:t xml:space="preserve">Learners to demonstrate why </w:t>
            </w:r>
            <w:r w:rsidR="006A7601">
              <w:t>D</w:t>
            </w:r>
            <w:r>
              <w:t>amp-</w:t>
            </w:r>
            <w:r w:rsidR="006A7601">
              <w:t>P</w:t>
            </w:r>
            <w:r>
              <w:t xml:space="preserve">roof </w:t>
            </w:r>
            <w:r w:rsidR="006A7601">
              <w:t>M</w:t>
            </w:r>
            <w:r>
              <w:t>embranes</w:t>
            </w:r>
            <w:r w:rsidR="006A7601">
              <w:t xml:space="preserve"> (DPM)</w:t>
            </w:r>
            <w:r>
              <w:t xml:space="preserve"> </w:t>
            </w:r>
            <w:r w:rsidR="00FF51FC">
              <w:t xml:space="preserve">and Damp Proof Course </w:t>
            </w:r>
            <w:r>
              <w:t xml:space="preserve">(DPC) are included post-1919 build and </w:t>
            </w:r>
            <w:r w:rsidR="00FF51FC">
              <w:t xml:space="preserve">are </w:t>
            </w:r>
            <w:r>
              <w:t>not suitable for solid walled structures.</w:t>
            </w:r>
            <w:r w:rsidR="000355F3" w:rsidRPr="00CD50CC">
              <w:t xml:space="preserve"> </w:t>
            </w:r>
          </w:p>
        </w:tc>
      </w:tr>
      <w:tr w:rsidR="000355F3" w:rsidRPr="00D979B1" w14:paraId="2DF4DFA8" w14:textId="77777777" w:rsidTr="7BCC24C8">
        <w:tc>
          <w:tcPr>
            <w:tcW w:w="3627" w:type="dxa"/>
            <w:vMerge/>
            <w:tcMar>
              <w:top w:w="108" w:type="dxa"/>
              <w:bottom w:w="108" w:type="dxa"/>
            </w:tcMar>
          </w:tcPr>
          <w:p w14:paraId="6F7632F3" w14:textId="6DB80692" w:rsidR="000355F3" w:rsidRPr="00CD50CC" w:rsidRDefault="000355F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38AF087A" w14:textId="1E92CBF2" w:rsidR="000355F3" w:rsidRPr="00CD50CC" w:rsidRDefault="00636A01" w:rsidP="00C85C02">
            <w:pPr>
              <w:pStyle w:val="ListParagraph"/>
              <w:numPr>
                <w:ilvl w:val="1"/>
                <w:numId w:val="37"/>
              </w:numPr>
              <w:adjustRightInd w:val="0"/>
              <w:spacing w:line="240" w:lineRule="auto"/>
              <w:contextualSpacing w:val="0"/>
            </w:pPr>
            <w:r>
              <w:t>Factors influencing change in the built environment in Wales</w:t>
            </w:r>
          </w:p>
        </w:tc>
        <w:tc>
          <w:tcPr>
            <w:tcW w:w="7261" w:type="dxa"/>
            <w:tcMar>
              <w:top w:w="108" w:type="dxa"/>
              <w:bottom w:w="108" w:type="dxa"/>
            </w:tcMar>
          </w:tcPr>
          <w:p w14:paraId="3364E7BD" w14:textId="311628D7" w:rsidR="000355F3" w:rsidRDefault="004A7399" w:rsidP="00C85C02">
            <w:pPr>
              <w:pStyle w:val="Normalbulletlist"/>
            </w:pPr>
            <w:r>
              <w:t xml:space="preserve">Learners to discuss and research political, environmental, social, technological, legal and economic (PESTLE) drivers around construction over the past 100 years to identify the key reasons for increases and decreases in housing demand and the way that this has caused fluctuations in housebuilding. </w:t>
            </w:r>
            <w:r w:rsidRPr="00CD50CC">
              <w:t xml:space="preserve"> </w:t>
            </w:r>
            <w:r w:rsidR="000355F3" w:rsidRPr="00CD50CC">
              <w:t xml:space="preserve"> </w:t>
            </w:r>
          </w:p>
          <w:p w14:paraId="1BF1AB27" w14:textId="57A25348" w:rsidR="002550F0" w:rsidRDefault="002550F0" w:rsidP="002550F0">
            <w:pPr>
              <w:pStyle w:val="Normalbulletlist"/>
            </w:pPr>
            <w:r>
              <w:lastRenderedPageBreak/>
              <w:t>Learners to understand the importance of energy efficiency and embodied energy in meeting the zero-carbon target.</w:t>
            </w:r>
          </w:p>
          <w:p w14:paraId="05948667" w14:textId="68E46F72" w:rsidR="002550F0" w:rsidRPr="00CD50CC" w:rsidRDefault="002550F0" w:rsidP="002550F0">
            <w:pPr>
              <w:pStyle w:val="Normalbulletlist"/>
            </w:pPr>
            <w:r>
              <w:t xml:space="preserve">Learners to understand the sustainability and carbon saving value of maintaining and repairing the current housing stock compared to replacing existing </w:t>
            </w:r>
            <w:r w:rsidR="00D604C9">
              <w:t xml:space="preserve">twentieth </w:t>
            </w:r>
            <w:r>
              <w:t>century buildings with new buildings.</w:t>
            </w:r>
          </w:p>
        </w:tc>
      </w:tr>
      <w:tr w:rsidR="000355F3" w:rsidRPr="00D979B1" w14:paraId="24BC335D" w14:textId="77777777" w:rsidTr="7BCC24C8">
        <w:tc>
          <w:tcPr>
            <w:tcW w:w="3627" w:type="dxa"/>
            <w:vMerge/>
            <w:tcMar>
              <w:top w:w="108" w:type="dxa"/>
              <w:bottom w:w="108" w:type="dxa"/>
            </w:tcMar>
          </w:tcPr>
          <w:p w14:paraId="71A0F004" w14:textId="47E10AD2" w:rsidR="000355F3" w:rsidRPr="00CD50CC" w:rsidRDefault="000355F3"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64BFB36B" w14:textId="5581E3DD" w:rsidR="000355F3" w:rsidRPr="00CD50CC" w:rsidRDefault="00636A01" w:rsidP="00C85C02">
            <w:pPr>
              <w:pStyle w:val="ListParagraph"/>
              <w:numPr>
                <w:ilvl w:val="1"/>
                <w:numId w:val="37"/>
              </w:numPr>
              <w:adjustRightInd w:val="0"/>
              <w:spacing w:line="240" w:lineRule="auto"/>
              <w:contextualSpacing w:val="0"/>
            </w:pPr>
            <w:r>
              <w:t>Safety of the built environment</w:t>
            </w:r>
          </w:p>
        </w:tc>
        <w:tc>
          <w:tcPr>
            <w:tcW w:w="7261" w:type="dxa"/>
            <w:tcMar>
              <w:top w:w="108" w:type="dxa"/>
              <w:bottom w:w="108" w:type="dxa"/>
            </w:tcMar>
          </w:tcPr>
          <w:p w14:paraId="4E650D6C" w14:textId="19607806" w:rsidR="00077C1B" w:rsidRDefault="004A7399" w:rsidP="000A7F07">
            <w:pPr>
              <w:pStyle w:val="Normalbulletlist"/>
            </w:pPr>
            <w:r w:rsidRPr="000A7F07">
              <w:t xml:space="preserve">Learners </w:t>
            </w:r>
            <w:r w:rsidR="00077C1B">
              <w:t>to</w:t>
            </w:r>
            <w:r w:rsidRPr="000A7F07">
              <w:t xml:space="preserve"> discuss the implications of a lack of regard to safety of users, discussing examples such as asbestos and the Grenfell Tower disaster. </w:t>
            </w:r>
          </w:p>
          <w:p w14:paraId="3A1B42BB" w14:textId="5D7E6A1F" w:rsidR="004A7399" w:rsidRPr="000A7F07" w:rsidRDefault="004A7399" w:rsidP="000A7F07">
            <w:pPr>
              <w:pStyle w:val="Normalbulletlist"/>
            </w:pPr>
            <w:r w:rsidRPr="000A7F07">
              <w:t xml:space="preserve">Learners </w:t>
            </w:r>
            <w:r w:rsidR="00077C1B">
              <w:t>to</w:t>
            </w:r>
            <w:r w:rsidRPr="000A7F07">
              <w:t xml:space="preserve"> have an awareness of the Welsh Government’s plan to reform regulations and fire safety in high rise buildings and the actions with regards to the ‘Road Map to Safer Buildings in Wales’.</w:t>
            </w:r>
          </w:p>
          <w:p w14:paraId="07B9ED0B" w14:textId="010F0170" w:rsidR="004A7399" w:rsidRPr="000A7F07" w:rsidRDefault="004A7399" w:rsidP="000A7F07">
            <w:pPr>
              <w:pStyle w:val="Normalbulletlist"/>
            </w:pPr>
            <w:r w:rsidRPr="000A7F07">
              <w:t xml:space="preserve">Learners </w:t>
            </w:r>
            <w:r w:rsidR="00077C1B">
              <w:t>to</w:t>
            </w:r>
            <w:r w:rsidRPr="000A7F07">
              <w:t xml:space="preserve"> research and discuss </w:t>
            </w:r>
            <w:r w:rsidR="00FE4A71" w:rsidRPr="000A7F07">
              <w:t xml:space="preserve">the role of </w:t>
            </w:r>
            <w:r w:rsidRPr="000A7F07">
              <w:t xml:space="preserve">The Construction (Design and Management) </w:t>
            </w:r>
            <w:r w:rsidR="00E832E7">
              <w:t xml:space="preserve">(CDM) </w:t>
            </w:r>
            <w:r w:rsidRPr="000A7F07">
              <w:t>Regulations</w:t>
            </w:r>
            <w:r w:rsidR="00766057">
              <w:t xml:space="preserve"> 2015</w:t>
            </w:r>
            <w:r w:rsidR="00047F68">
              <w:t>.</w:t>
            </w:r>
          </w:p>
          <w:p w14:paraId="6662F7CC" w14:textId="371B9BDE" w:rsidR="00726A0F" w:rsidRPr="000A7F07" w:rsidRDefault="004A7399" w:rsidP="000A7F07">
            <w:pPr>
              <w:pStyle w:val="Normalbulletlist"/>
            </w:pPr>
            <w:r w:rsidRPr="000A7F07">
              <w:t xml:space="preserve">Learners to have an understanding of the quality assurance </w:t>
            </w:r>
            <w:r w:rsidR="00BF209C" w:rsidRPr="00BF209C">
              <w:t>Conformitè Europëenne</w:t>
            </w:r>
            <w:r w:rsidR="00BF209C">
              <w:t xml:space="preserve"> (</w:t>
            </w:r>
            <w:r w:rsidRPr="000A7F07">
              <w:t>CE</w:t>
            </w:r>
            <w:r w:rsidR="00BF209C">
              <w:t>)</w:t>
            </w:r>
            <w:r w:rsidRPr="000A7F07">
              <w:t xml:space="preserve"> mark and </w:t>
            </w:r>
            <w:r w:rsidR="00FE4A71">
              <w:t xml:space="preserve">the </w:t>
            </w:r>
            <w:r w:rsidR="000528C0">
              <w:t>British Standards Institution (</w:t>
            </w:r>
            <w:r w:rsidRPr="000A7F07">
              <w:t>BSI</w:t>
            </w:r>
            <w:r w:rsidR="000528C0">
              <w:t>)</w:t>
            </w:r>
            <w:r w:rsidRPr="000A7F07">
              <w:t xml:space="preserve"> </w:t>
            </w:r>
            <w:r w:rsidR="00717008">
              <w:t>K</w:t>
            </w:r>
            <w:r w:rsidRPr="000A7F07">
              <w:t>itemark</w:t>
            </w:r>
            <w:r w:rsidR="00717008">
              <w:t>.</w:t>
            </w:r>
          </w:p>
          <w:p w14:paraId="486873C7" w14:textId="7A30605F" w:rsidR="00726A0F" w:rsidRPr="000A7F07" w:rsidRDefault="00726A0F" w:rsidP="000A7F07">
            <w:pPr>
              <w:pStyle w:val="Normalbulletlist"/>
            </w:pPr>
            <w:r w:rsidRPr="000A7F07">
              <w:t>Learners to research and discuss</w:t>
            </w:r>
            <w:r w:rsidR="00FA1C1C">
              <w:t xml:space="preserve"> the</w:t>
            </w:r>
            <w:r w:rsidRPr="000A7F07">
              <w:t xml:space="preserve"> advances in architectural design and material science and their influence on modern construction</w:t>
            </w:r>
            <w:r w:rsidR="00FA1C1C">
              <w:t>.</w:t>
            </w:r>
          </w:p>
          <w:p w14:paraId="5701F24C" w14:textId="2CEE123A" w:rsidR="00726A0F" w:rsidRPr="000A7F07" w:rsidRDefault="00726A0F" w:rsidP="000A7F07">
            <w:pPr>
              <w:pStyle w:val="Normalbulletlist"/>
            </w:pPr>
            <w:r w:rsidRPr="000A7F07">
              <w:t>Learners to research long</w:t>
            </w:r>
            <w:r w:rsidR="00FA1C1C">
              <w:t>-</w:t>
            </w:r>
            <w:r w:rsidRPr="000A7F07">
              <w:t>term user safety when adapting, creating, and maintaining buildings</w:t>
            </w:r>
            <w:r w:rsidR="00FA1C1C">
              <w:t>.</w:t>
            </w:r>
          </w:p>
          <w:p w14:paraId="7CD07269" w14:textId="3CF92EE4" w:rsidR="000355F3" w:rsidRPr="000A7F07" w:rsidRDefault="00A56DF4" w:rsidP="000A7F07">
            <w:pPr>
              <w:pStyle w:val="Normalbulletlist"/>
            </w:pPr>
            <w:r>
              <w:t>Learners to know t</w:t>
            </w:r>
            <w:r w:rsidR="00726A0F" w:rsidRPr="000A7F07">
              <w:t>he foreseeable necessary information to be provided for future maintenance, repairs and cleaning of the building</w:t>
            </w:r>
            <w:r>
              <w:t>.</w:t>
            </w:r>
          </w:p>
          <w:p w14:paraId="7A22E357" w14:textId="084AD534" w:rsidR="00997559" w:rsidRPr="000A7F07" w:rsidRDefault="00997559" w:rsidP="000A7F07">
            <w:pPr>
              <w:pStyle w:val="Normalbulletlist"/>
            </w:pPr>
            <w:r w:rsidRPr="000A7F07">
              <w:t xml:space="preserve">Learners </w:t>
            </w:r>
            <w:r w:rsidR="00077C1B">
              <w:t>to</w:t>
            </w:r>
            <w:r w:rsidRPr="000A7F07">
              <w:t xml:space="preserve"> research and have an awareness of the WELL Building Standard.</w:t>
            </w:r>
          </w:p>
          <w:p w14:paraId="3B797F25" w14:textId="3E88B366" w:rsidR="00261000" w:rsidRDefault="00997559" w:rsidP="000A7F07">
            <w:pPr>
              <w:pStyle w:val="Normalbulletlist"/>
            </w:pPr>
            <w:r w:rsidRPr="000A7F07">
              <w:t xml:space="preserve">Learners </w:t>
            </w:r>
            <w:r w:rsidR="00077C1B">
              <w:t>to</w:t>
            </w:r>
            <w:r w:rsidRPr="000A7F07">
              <w:t xml:space="preserve"> research and understand the applicability of the Construction Products Regulations</w:t>
            </w:r>
            <w:r w:rsidR="00261000">
              <w:t xml:space="preserve"> including:</w:t>
            </w:r>
            <w:r w:rsidRPr="000A7F07">
              <w:t xml:space="preserve"> </w:t>
            </w:r>
          </w:p>
          <w:p w14:paraId="580A408E" w14:textId="0780FF8B" w:rsidR="009C06E9" w:rsidRDefault="00997559" w:rsidP="00542A01">
            <w:pPr>
              <w:pStyle w:val="Normalbulletsublist"/>
            </w:pPr>
            <w:r w:rsidRPr="000A7F07">
              <w:t xml:space="preserve">The Building Regulations </w:t>
            </w:r>
            <w:r w:rsidR="00517858">
              <w:t>2010</w:t>
            </w:r>
            <w:r w:rsidRPr="000A7F07">
              <w:t xml:space="preserve"> Approved Document 7: </w:t>
            </w:r>
            <w:r w:rsidR="00517858">
              <w:t>M</w:t>
            </w:r>
            <w:r w:rsidRPr="000A7F07">
              <w:t xml:space="preserve">aterials and </w:t>
            </w:r>
            <w:r w:rsidR="00517858">
              <w:t>W</w:t>
            </w:r>
            <w:r w:rsidRPr="000A7F07">
              <w:t xml:space="preserve">orkmanship </w:t>
            </w:r>
          </w:p>
          <w:p w14:paraId="5B73EC30" w14:textId="7AD823B3" w:rsidR="009C06E9" w:rsidRDefault="00997559" w:rsidP="00542A01">
            <w:pPr>
              <w:pStyle w:val="Normalbulletsublist"/>
            </w:pPr>
            <w:r w:rsidRPr="000A7F07">
              <w:lastRenderedPageBreak/>
              <w:t xml:space="preserve">the Declaration of Conformity and </w:t>
            </w:r>
          </w:p>
          <w:p w14:paraId="6352D42D" w14:textId="091923EF" w:rsidR="009C06E9" w:rsidRDefault="00997559" w:rsidP="00542A01">
            <w:pPr>
              <w:pStyle w:val="Normalbulletsublist"/>
            </w:pPr>
            <w:r w:rsidRPr="000A7F07">
              <w:t xml:space="preserve">trade specific requirements for products such as </w:t>
            </w:r>
            <w:r w:rsidR="00211485" w:rsidRPr="00211485">
              <w:t xml:space="preserve">British Approvals Service for Cables </w:t>
            </w:r>
            <w:r w:rsidR="00211485">
              <w:t>(</w:t>
            </w:r>
            <w:r w:rsidRPr="000A7F07">
              <w:t>BASEC</w:t>
            </w:r>
            <w:r w:rsidR="00211485">
              <w:t>)</w:t>
            </w:r>
            <w:r w:rsidRPr="000A7F07">
              <w:t xml:space="preserve"> approved cables. </w:t>
            </w:r>
          </w:p>
          <w:p w14:paraId="43185295" w14:textId="3DAF2714" w:rsidR="00997559" w:rsidRPr="000A7F07" w:rsidRDefault="00997559" w:rsidP="000A7F07">
            <w:pPr>
              <w:pStyle w:val="Normalbulletlist"/>
            </w:pPr>
            <w:r w:rsidRPr="000A7F07">
              <w:t xml:space="preserve">Learners </w:t>
            </w:r>
            <w:r w:rsidR="00077C1B">
              <w:t>to</w:t>
            </w:r>
            <w:r w:rsidRPr="000A7F07">
              <w:t xml:space="preserve"> have awareness of other applicable guidance such as </w:t>
            </w:r>
            <w:r w:rsidR="00B928A2" w:rsidRPr="000A7F07">
              <w:t xml:space="preserve">Royal Society for the Prevention of Accidents </w:t>
            </w:r>
            <w:r w:rsidRPr="000A7F07">
              <w:t>(</w:t>
            </w:r>
            <w:r w:rsidR="00B928A2" w:rsidRPr="000A7F07">
              <w:t>RoSPA</w:t>
            </w:r>
            <w:r w:rsidRPr="000A7F07">
              <w:t>) safer by design.</w:t>
            </w:r>
          </w:p>
          <w:p w14:paraId="75C9D1E4" w14:textId="77777777" w:rsidR="005A7AD1" w:rsidRDefault="003973F0" w:rsidP="000A7F07">
            <w:pPr>
              <w:pStyle w:val="Normalbulletlist"/>
            </w:pPr>
            <w:r w:rsidRPr="000A7F07">
              <w:t xml:space="preserve">Learners </w:t>
            </w:r>
            <w:r w:rsidR="00077C1B">
              <w:t>to</w:t>
            </w:r>
            <w:r w:rsidRPr="000A7F07">
              <w:t xml:space="preserve"> research and discuss the need for relevant consent/permissions for work to be carried out (which could be required for minor work on a listed building in Wales), complying with Building Regulations (following Approved Documents) and utilisation of appropriate materials</w:t>
            </w:r>
            <w:r w:rsidR="005A7AD1">
              <w:t>.</w:t>
            </w:r>
          </w:p>
          <w:p w14:paraId="21CF31F4" w14:textId="59D58FE0" w:rsidR="003973F0" w:rsidRPr="000A7F07" w:rsidRDefault="005A7AD1" w:rsidP="000A7F07">
            <w:pPr>
              <w:pStyle w:val="Normalbulletlist"/>
            </w:pPr>
            <w:r>
              <w:t>Learners to</w:t>
            </w:r>
            <w:r w:rsidR="003973F0" w:rsidRPr="000A7F07">
              <w:t xml:space="preserve"> understand when to refer decisions to more experienced and qualified colleagues</w:t>
            </w:r>
            <w:r w:rsidR="00D874C7">
              <w:t>.</w:t>
            </w:r>
            <w:r w:rsidR="003973F0" w:rsidRPr="000A7F07">
              <w:t xml:space="preserve"> </w:t>
            </w:r>
          </w:p>
        </w:tc>
      </w:tr>
      <w:tr w:rsidR="00636A01" w:rsidRPr="00D979B1" w14:paraId="6800D22A" w14:textId="77777777" w:rsidTr="7BCC24C8">
        <w:tc>
          <w:tcPr>
            <w:tcW w:w="3627" w:type="dxa"/>
            <w:vMerge w:val="restart"/>
            <w:tcMar>
              <w:top w:w="108" w:type="dxa"/>
              <w:bottom w:w="108" w:type="dxa"/>
            </w:tcMar>
          </w:tcPr>
          <w:p w14:paraId="3BEC5FBB" w14:textId="1E944F98" w:rsidR="00636A01" w:rsidRPr="00CD50CC" w:rsidRDefault="00636A01" w:rsidP="00636A01">
            <w:pPr>
              <w:pStyle w:val="ListParagraph"/>
              <w:numPr>
                <w:ilvl w:val="0"/>
                <w:numId w:val="37"/>
              </w:numPr>
              <w:adjustRightInd w:val="0"/>
              <w:spacing w:line="240" w:lineRule="auto"/>
              <w:contextualSpacing w:val="0"/>
            </w:pPr>
            <w:r>
              <w:lastRenderedPageBreak/>
              <w:t>Understand how to work effectively with others</w:t>
            </w:r>
          </w:p>
        </w:tc>
        <w:tc>
          <w:tcPr>
            <w:tcW w:w="3627" w:type="dxa"/>
            <w:tcMar>
              <w:top w:w="108" w:type="dxa"/>
              <w:bottom w:w="108" w:type="dxa"/>
            </w:tcMar>
          </w:tcPr>
          <w:p w14:paraId="5ECFA388" w14:textId="3BB2387B" w:rsidR="00636A01" w:rsidRPr="00CD50CC" w:rsidRDefault="00636A01" w:rsidP="00C85C02">
            <w:pPr>
              <w:pStyle w:val="ListParagraph"/>
              <w:numPr>
                <w:ilvl w:val="1"/>
                <w:numId w:val="37"/>
              </w:numPr>
              <w:adjustRightInd w:val="0"/>
              <w:spacing w:line="240" w:lineRule="auto"/>
              <w:contextualSpacing w:val="0"/>
            </w:pPr>
            <w:r>
              <w:t>How to develop and maintain productive working relationships</w:t>
            </w:r>
          </w:p>
        </w:tc>
        <w:tc>
          <w:tcPr>
            <w:tcW w:w="7261" w:type="dxa"/>
            <w:tcMar>
              <w:top w:w="108" w:type="dxa"/>
              <w:bottom w:w="108" w:type="dxa"/>
            </w:tcMar>
          </w:tcPr>
          <w:p w14:paraId="57B4E108" w14:textId="69DF6FB6" w:rsidR="0023430B" w:rsidRDefault="0023430B" w:rsidP="0023430B">
            <w:pPr>
              <w:pStyle w:val="Normalbulletlist"/>
            </w:pPr>
            <w:r>
              <w:t>Learners to engage in role play scenarios on differing communication techniques</w:t>
            </w:r>
            <w:r w:rsidR="000049DE">
              <w:t>, both</w:t>
            </w:r>
            <w:r>
              <w:t xml:space="preserve"> formal and informal</w:t>
            </w:r>
            <w:r w:rsidR="000049DE">
              <w:t>,</w:t>
            </w:r>
            <w:r>
              <w:t xml:space="preserve"> to promote effective working relationships with all stakeholders.</w:t>
            </w:r>
          </w:p>
          <w:p w14:paraId="1835DA2F" w14:textId="6AA54D4F" w:rsidR="00FB1E4D" w:rsidRDefault="00FB1E4D" w:rsidP="0023430B">
            <w:pPr>
              <w:pStyle w:val="Normalbulletlist"/>
            </w:pPr>
            <w:r>
              <w:t xml:space="preserve">Learners to be </w:t>
            </w:r>
            <w:r w:rsidR="00EB1070">
              <w:t>familiar</w:t>
            </w:r>
            <w:r>
              <w:t xml:space="preserve"> with a range of communication methods and to be able to</w:t>
            </w:r>
            <w:r w:rsidR="00825088">
              <w:t xml:space="preserve"> use them </w:t>
            </w:r>
            <w:r w:rsidR="00EB1070">
              <w:t>flexibly including:</w:t>
            </w:r>
          </w:p>
          <w:p w14:paraId="6A368971" w14:textId="286C2E88" w:rsidR="00EB1070" w:rsidRDefault="00EB1070" w:rsidP="00542A01">
            <w:pPr>
              <w:pStyle w:val="Normalbulletsublist"/>
            </w:pPr>
            <w:r>
              <w:t>oral communication</w:t>
            </w:r>
          </w:p>
          <w:p w14:paraId="4943A318" w14:textId="4EF3D089" w:rsidR="00EB1070" w:rsidRDefault="00EB1070" w:rsidP="00542A01">
            <w:pPr>
              <w:pStyle w:val="Normalbulletsublist"/>
            </w:pPr>
            <w:r>
              <w:t>written communication</w:t>
            </w:r>
          </w:p>
          <w:p w14:paraId="42D4B0E7" w14:textId="1AD94621" w:rsidR="00EB1070" w:rsidRDefault="00EB1070" w:rsidP="00542A01">
            <w:pPr>
              <w:pStyle w:val="Normalbulletsublist"/>
            </w:pPr>
            <w:r>
              <w:t>e-mail</w:t>
            </w:r>
          </w:p>
          <w:p w14:paraId="749357F2" w14:textId="468ACB0F" w:rsidR="00EB1070" w:rsidRDefault="00EB1070" w:rsidP="00542A01">
            <w:pPr>
              <w:pStyle w:val="Normalbulletsublist"/>
            </w:pPr>
            <w:r>
              <w:t>letter</w:t>
            </w:r>
          </w:p>
          <w:p w14:paraId="53A1CA6F" w14:textId="6964BEDE" w:rsidR="00EB1070" w:rsidRDefault="00EB1070" w:rsidP="00542A01">
            <w:pPr>
              <w:pStyle w:val="Normalbulletsublist"/>
            </w:pPr>
            <w:r>
              <w:t>text messages</w:t>
            </w:r>
          </w:p>
          <w:p w14:paraId="00DFF758" w14:textId="60ABBF7D" w:rsidR="00EB1070" w:rsidRDefault="00EB1070" w:rsidP="00542A01">
            <w:pPr>
              <w:pStyle w:val="Normalbulletsublist"/>
            </w:pPr>
            <w:r>
              <w:t>social media.</w:t>
            </w:r>
          </w:p>
          <w:p w14:paraId="291A099C" w14:textId="4358A200" w:rsidR="00EB1070" w:rsidRDefault="00EB1070" w:rsidP="00EB1070">
            <w:pPr>
              <w:pStyle w:val="Normalbulletlist"/>
            </w:pPr>
            <w:r>
              <w:t xml:space="preserve">Learners to understand effective communication methods for </w:t>
            </w:r>
            <w:r w:rsidR="000049DE">
              <w:t xml:space="preserve">an </w:t>
            </w:r>
            <w:r>
              <w:t>individual</w:t>
            </w:r>
            <w:r w:rsidR="000049DE">
              <w:t>’</w:t>
            </w:r>
            <w:r>
              <w:t>s needs such as disabilities, accents, dialects</w:t>
            </w:r>
            <w:r w:rsidR="00FB5CC1">
              <w:t xml:space="preserve"> and</w:t>
            </w:r>
            <w:r>
              <w:t xml:space="preserve"> language differences</w:t>
            </w:r>
            <w:r w:rsidR="00FB5CC1">
              <w:t>.</w:t>
            </w:r>
          </w:p>
          <w:p w14:paraId="4BDCCE2B" w14:textId="6F5153CF" w:rsidR="0023430B" w:rsidRDefault="0023430B" w:rsidP="0023430B">
            <w:pPr>
              <w:pStyle w:val="Normalbulletlist"/>
            </w:pPr>
            <w:r>
              <w:t>Learners to research Tuckman's team-development model</w:t>
            </w:r>
            <w:r w:rsidR="00F6201C">
              <w:t xml:space="preserve"> (forming, storming, norming and performing)</w:t>
            </w:r>
            <w:r w:rsidR="00FB5CC1">
              <w:t>.</w:t>
            </w:r>
            <w:r>
              <w:t xml:space="preserve">  </w:t>
            </w:r>
          </w:p>
          <w:p w14:paraId="1E09212A" w14:textId="64DAE3DC" w:rsidR="00F4037F" w:rsidRPr="002B42DD" w:rsidRDefault="00F4037F" w:rsidP="0023430B">
            <w:pPr>
              <w:pStyle w:val="Normalbulletlist"/>
              <w:rPr>
                <w:color w:val="000000" w:themeColor="text1"/>
              </w:rPr>
            </w:pPr>
            <w:r w:rsidRPr="002B42DD">
              <w:rPr>
                <w:color w:val="000000" w:themeColor="text1"/>
              </w:rPr>
              <w:lastRenderedPageBreak/>
              <w:t>Learners to understand Tuckman</w:t>
            </w:r>
            <w:r w:rsidR="00F66E7E" w:rsidRPr="002B42DD">
              <w:rPr>
                <w:color w:val="000000" w:themeColor="text1"/>
              </w:rPr>
              <w:t>`</w:t>
            </w:r>
            <w:r w:rsidRPr="002B42DD">
              <w:rPr>
                <w:color w:val="000000" w:themeColor="text1"/>
              </w:rPr>
              <w:t xml:space="preserve">s theory for developing positive group development to tackle problems, find solutions, plan work and deliver results which will </w:t>
            </w:r>
            <w:r w:rsidR="00F66E7E" w:rsidRPr="002B42DD">
              <w:rPr>
                <w:color w:val="000000" w:themeColor="text1"/>
              </w:rPr>
              <w:t>affect</w:t>
            </w:r>
            <w:r w:rsidRPr="002B42DD">
              <w:rPr>
                <w:color w:val="000000" w:themeColor="text1"/>
              </w:rPr>
              <w:t xml:space="preserve"> how to develop and maintain productive working relationships</w:t>
            </w:r>
            <w:r w:rsidR="002731D2" w:rsidRPr="002B42DD">
              <w:rPr>
                <w:color w:val="000000" w:themeColor="text1"/>
              </w:rPr>
              <w:t>.</w:t>
            </w:r>
            <w:r w:rsidRPr="002B42DD">
              <w:rPr>
                <w:color w:val="000000" w:themeColor="text1"/>
              </w:rPr>
              <w:t xml:space="preserve"> </w:t>
            </w:r>
          </w:p>
          <w:p w14:paraId="51B0001A" w14:textId="381870AF" w:rsidR="00636A01" w:rsidRPr="00CD50CC" w:rsidRDefault="0023430B" w:rsidP="00C85C02">
            <w:pPr>
              <w:pStyle w:val="Normalbulletlist"/>
            </w:pPr>
            <w:r>
              <w:t xml:space="preserve">Learners </w:t>
            </w:r>
            <w:r w:rsidR="00077C1B">
              <w:t>to</w:t>
            </w:r>
            <w:r>
              <w:t xml:space="preserve"> understand how to resolve differences of opinion in ways which minimise offence and maintain the goodwill, trust and respect</w:t>
            </w:r>
            <w:r w:rsidR="0008248A">
              <w:t xml:space="preserve"> of others</w:t>
            </w:r>
            <w:r>
              <w:t xml:space="preserve"> and why this is important.</w:t>
            </w:r>
          </w:p>
        </w:tc>
      </w:tr>
      <w:tr w:rsidR="00636A01" w:rsidRPr="00D979B1" w14:paraId="29D72156" w14:textId="77777777" w:rsidTr="7BCC24C8">
        <w:tc>
          <w:tcPr>
            <w:tcW w:w="3627" w:type="dxa"/>
            <w:vMerge/>
            <w:tcMar>
              <w:top w:w="108" w:type="dxa"/>
              <w:bottom w:w="108" w:type="dxa"/>
            </w:tcMar>
          </w:tcPr>
          <w:p w14:paraId="47EBF320" w14:textId="0EE8E505" w:rsidR="00636A01" w:rsidRPr="00CD50CC" w:rsidRDefault="00636A01" w:rsidP="00C85C02">
            <w:pPr>
              <w:pStyle w:val="ListParagraph"/>
              <w:numPr>
                <w:ilvl w:val="0"/>
                <w:numId w:val="37"/>
              </w:numPr>
              <w:adjustRightInd w:val="0"/>
              <w:spacing w:line="240" w:lineRule="auto"/>
              <w:contextualSpacing w:val="0"/>
            </w:pPr>
          </w:p>
        </w:tc>
        <w:tc>
          <w:tcPr>
            <w:tcW w:w="3627" w:type="dxa"/>
            <w:tcMar>
              <w:top w:w="108" w:type="dxa"/>
              <w:bottom w:w="108" w:type="dxa"/>
            </w:tcMar>
          </w:tcPr>
          <w:p w14:paraId="2D4A17BF" w14:textId="4776F9EF" w:rsidR="00636A01" w:rsidRPr="00CD50CC" w:rsidRDefault="00636A01" w:rsidP="00C85C02">
            <w:pPr>
              <w:pStyle w:val="ListParagraph"/>
              <w:numPr>
                <w:ilvl w:val="1"/>
                <w:numId w:val="37"/>
              </w:numPr>
              <w:adjustRightInd w:val="0"/>
              <w:spacing w:line="240" w:lineRule="auto"/>
              <w:contextualSpacing w:val="0"/>
            </w:pPr>
            <w:r>
              <w:t>How to communicate effectively with clients, employers, colleagues and with other stakeholders throughout built environment projects</w:t>
            </w:r>
            <w:r w:rsidRPr="00CD50CC">
              <w:t xml:space="preserve"> </w:t>
            </w:r>
          </w:p>
        </w:tc>
        <w:tc>
          <w:tcPr>
            <w:tcW w:w="7261" w:type="dxa"/>
            <w:tcMar>
              <w:top w:w="108" w:type="dxa"/>
              <w:bottom w:w="108" w:type="dxa"/>
            </w:tcMar>
          </w:tcPr>
          <w:p w14:paraId="4AF8D638" w14:textId="58F7435C" w:rsidR="0023430B" w:rsidRDefault="0023430B" w:rsidP="00C85C02">
            <w:pPr>
              <w:pStyle w:val="Normalbulletlist"/>
            </w:pPr>
            <w:r>
              <w:t xml:space="preserve">Learners </w:t>
            </w:r>
            <w:r w:rsidR="00077C1B">
              <w:t>to</w:t>
            </w:r>
            <w:r>
              <w:t xml:space="preserve"> know how to confirm and communicate the work method to relevant people e.g.</w:t>
            </w:r>
            <w:r w:rsidR="00D874C7">
              <w:t>,</w:t>
            </w:r>
            <w:r>
              <w:t xml:space="preserve"> colleagues, employers, customers, contractors, suppliers of products and services and those affected by the work/project with the right level of detail and with an appropriate degree of urgency. </w:t>
            </w:r>
          </w:p>
          <w:p w14:paraId="5E7C6290" w14:textId="77777777" w:rsidR="00636A01" w:rsidRDefault="0023430B" w:rsidP="00C85C02">
            <w:pPr>
              <w:pStyle w:val="Normalbulletlist"/>
            </w:pPr>
            <w:r>
              <w:t xml:space="preserve">Learners to produce relevant paperwork to show progress, achievements, results, on-going problems, </w:t>
            </w:r>
            <w:r w:rsidR="00DF0958">
              <w:t>health and safety</w:t>
            </w:r>
            <w:r>
              <w:t xml:space="preserve"> requirements and coordination of works using documents such as Gantt Charts and </w:t>
            </w:r>
            <w:r w:rsidR="00DF0958">
              <w:t>Risk Assessment Method Statements (</w:t>
            </w:r>
            <w:r>
              <w:t>RAMS</w:t>
            </w:r>
            <w:r w:rsidR="00DF0958">
              <w:t>)</w:t>
            </w:r>
            <w:r w:rsidR="00D874C7">
              <w:t>.</w:t>
            </w:r>
          </w:p>
          <w:p w14:paraId="5AC099BF" w14:textId="1CA7AE23" w:rsidR="00D03E77" w:rsidRPr="00CD50CC" w:rsidRDefault="00D03E77" w:rsidP="00C85C02">
            <w:pPr>
              <w:pStyle w:val="Normalbulletlist"/>
            </w:pPr>
            <w:r w:rsidRPr="00D03E77">
              <w:t xml:space="preserve">Learners </w:t>
            </w:r>
            <w:r>
              <w:t xml:space="preserve">to </w:t>
            </w:r>
            <w:r w:rsidRPr="00D03E77">
              <w:t>understand the possible impact of the work (e.g.</w:t>
            </w:r>
            <w:r w:rsidR="0008248A">
              <w:t>,</w:t>
            </w:r>
            <w:r w:rsidRPr="00D03E77">
              <w:t xml:space="preserve"> noise and vehicles) to those in the vicinity of the work (such as residential neighbours) and recognise their customer care extends to these potential future customers</w:t>
            </w:r>
            <w:r>
              <w:t>.</w:t>
            </w:r>
          </w:p>
        </w:tc>
      </w:tr>
    </w:tbl>
    <w:p w14:paraId="3E3F30D3" w14:textId="77777777" w:rsidR="0098637D" w:rsidRPr="00E26CCE" w:rsidRDefault="0098637D" w:rsidP="00E26CCE"/>
    <w:sectPr w:rsidR="0098637D" w:rsidRPr="00E26CCE" w:rsidSect="006C0843">
      <w:type w:val="continuous"/>
      <w:pgSz w:w="16840" w:h="11901" w:orient="landscape"/>
      <w:pgMar w:top="2155" w:right="1191" w:bottom="1247" w:left="1134" w:header="567" w:footer="567" w:gutter="0"/>
      <w:cols w:space="7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74EDD" w14:textId="77777777" w:rsidR="007E34ED" w:rsidRDefault="007E34ED">
      <w:pPr>
        <w:spacing w:before="0" w:after="0"/>
      </w:pPr>
      <w:r>
        <w:separator/>
      </w:r>
    </w:p>
  </w:endnote>
  <w:endnote w:type="continuationSeparator" w:id="0">
    <w:p w14:paraId="0EC26CA2" w14:textId="77777777" w:rsidR="007E34ED" w:rsidRDefault="007E34ED">
      <w:pPr>
        <w:spacing w:before="0" w:after="0"/>
      </w:pPr>
      <w:r>
        <w:continuationSeparator/>
      </w:r>
    </w:p>
  </w:endnote>
  <w:endnote w:type="continuationNotice" w:id="1">
    <w:p w14:paraId="28466EDB" w14:textId="77777777" w:rsidR="007E34ED" w:rsidRDefault="007E34ED">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3973E21E" w:rsidR="008C49CA" w:rsidRPr="00041DCF" w:rsidRDefault="0040327F" w:rsidP="00041DCF">
    <w:pPr>
      <w:pStyle w:val="Footer"/>
      <w:pBdr>
        <w:top w:val="single" w:sz="4" w:space="6" w:color="0077E3"/>
      </w:pBdr>
      <w:tabs>
        <w:tab w:val="clear" w:pos="9639"/>
        <w:tab w:val="clear" w:pos="11199"/>
        <w:tab w:val="right" w:pos="16160"/>
      </w:tabs>
      <w:spacing w:before="0"/>
      <w:ind w:left="0"/>
      <w:rPr>
        <w:rFonts w:cs="Arial"/>
      </w:rPr>
    </w:pPr>
    <w:r>
      <w:rPr>
        <w:rFonts w:cs="Arial"/>
      </w:rPr>
      <w:t>Copyright © 2021 EAL. All rights reserved.</w:t>
    </w:r>
    <w:r w:rsidR="00041DCF" w:rsidRPr="001C75AD">
      <w:rPr>
        <w:rFonts w:cs="Arial"/>
      </w:rPr>
      <w:tab/>
      <w:t xml:space="preserve">Page </w:t>
    </w:r>
    <w:r w:rsidR="00041DCF">
      <w:fldChar w:fldCharType="begin"/>
    </w:r>
    <w:r w:rsidR="00041DCF">
      <w:instrText xml:space="preserve"> PAGE   \* MERGEFORMAT </w:instrText>
    </w:r>
    <w:r w:rsidR="00041DCF">
      <w:fldChar w:fldCharType="separate"/>
    </w:r>
    <w:r w:rsidR="00041DCF">
      <w:t>1</w:t>
    </w:r>
    <w:r w:rsidR="00041DCF">
      <w:rPr>
        <w:rFonts w:cs="Arial"/>
        <w:noProof/>
      </w:rPr>
      <w:fldChar w:fldCharType="end"/>
    </w:r>
    <w:r w:rsidR="00041DCF" w:rsidRPr="001C75AD">
      <w:rPr>
        <w:rFonts w:cs="Arial"/>
      </w:rPr>
      <w:t xml:space="preserve"> of </w:t>
    </w:r>
    <w:r w:rsidR="007E34ED">
      <w:fldChar w:fldCharType="begin"/>
    </w:r>
    <w:r w:rsidR="007E34ED">
      <w:instrText xml:space="preserve"> NUMPAGES   \* MERGEFORMAT </w:instrText>
    </w:r>
    <w:r w:rsidR="007E34ED">
      <w:fldChar w:fldCharType="separate"/>
    </w:r>
    <w:r w:rsidR="00041DCF">
      <w:t>3</w:t>
    </w:r>
    <w:r w:rsidR="007E34E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910B97" w14:textId="77777777" w:rsidR="007E34ED" w:rsidRDefault="007E34ED">
      <w:pPr>
        <w:spacing w:before="0" w:after="0"/>
      </w:pPr>
      <w:r>
        <w:separator/>
      </w:r>
    </w:p>
  </w:footnote>
  <w:footnote w:type="continuationSeparator" w:id="0">
    <w:p w14:paraId="23673306" w14:textId="77777777" w:rsidR="007E34ED" w:rsidRDefault="007E34ED">
      <w:pPr>
        <w:spacing w:before="0" w:after="0"/>
      </w:pPr>
      <w:r>
        <w:continuationSeparator/>
      </w:r>
    </w:p>
  </w:footnote>
  <w:footnote w:type="continuationNotice" w:id="1">
    <w:p w14:paraId="7F3DEA65" w14:textId="77777777" w:rsidR="007E34ED" w:rsidRDefault="007E34ED">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1AE9F96F" w:rsidR="00657E0F" w:rsidRPr="00AB366F" w:rsidRDefault="00657E0F" w:rsidP="00657E0F">
    <w:pPr>
      <w:tabs>
        <w:tab w:val="left" w:pos="12572"/>
      </w:tabs>
      <w:spacing w:before="0" w:after="0" w:line="360" w:lineRule="exact"/>
      <w:rPr>
        <w:b/>
        <w:bCs/>
        <w:sz w:val="28"/>
        <w:szCs w:val="28"/>
      </w:rPr>
    </w:pPr>
    <w:r w:rsidRPr="00AB366F">
      <w:rPr>
        <w:rFonts w:cs="Arial"/>
        <w:noProof/>
        <w:sz w:val="28"/>
        <w:szCs w:val="22"/>
      </w:rPr>
      <w:drawing>
        <wp:anchor distT="0" distB="0" distL="114300" distR="114300" simplePos="0" relativeHeight="251657216"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CC1C2A">
      <w:rPr>
        <w:b/>
        <w:bCs/>
        <w:sz w:val="28"/>
        <w:szCs w:val="28"/>
      </w:rPr>
      <w:t>Building Services Engineering</w:t>
    </w:r>
    <w:r w:rsidR="00DC642B">
      <w:rPr>
        <w:b/>
        <w:bCs/>
        <w:sz w:val="28"/>
        <w:szCs w:val="28"/>
      </w:rPr>
      <w:t xml:space="preserve"> (Level </w:t>
    </w:r>
    <w:r w:rsidR="00515462">
      <w:rPr>
        <w:b/>
        <w:bCs/>
        <w:sz w:val="28"/>
        <w:szCs w:val="28"/>
      </w:rPr>
      <w:t>3</w:t>
    </w:r>
    <w:r w:rsidR="00DC642B">
      <w:rPr>
        <w:b/>
        <w:bCs/>
        <w:sz w:val="28"/>
        <w:szCs w:val="28"/>
      </w:rPr>
      <w:t>)</w:t>
    </w:r>
  </w:p>
  <w:p w14:paraId="1A87A6D0" w14:textId="4B87ADE2" w:rsidR="008C49CA" w:rsidRPr="00AC3BFD" w:rsidRDefault="00657E0F" w:rsidP="00AB366F">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1312"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25B709D" id="Straight Connector 11"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sidR="00100DE4" w:rsidRPr="00AC3BFD">
      <w:rPr>
        <w:color w:val="0077E3"/>
        <w:sz w:val="24"/>
        <w:szCs w:val="28"/>
      </w:rPr>
      <w:t xml:space="preserve">Unit </w:t>
    </w:r>
    <w:r w:rsidR="00515462">
      <w:rPr>
        <w:color w:val="0077E3"/>
        <w:sz w:val="24"/>
        <w:szCs w:val="28"/>
      </w:rPr>
      <w:t>3</w:t>
    </w:r>
    <w:r w:rsidR="00100DE4" w:rsidRPr="00AC3BFD">
      <w:rPr>
        <w:color w:val="0077E3"/>
        <w:sz w:val="24"/>
        <w:szCs w:val="28"/>
      </w:rPr>
      <w:t>0</w:t>
    </w:r>
    <w:r w:rsidR="00AC2878">
      <w:rPr>
        <w:color w:val="0077E3"/>
        <w:sz w:val="24"/>
        <w:szCs w:val="28"/>
      </w:rPr>
      <w:t>2</w:t>
    </w:r>
    <w:r w:rsidR="00CC1C2A">
      <w:rPr>
        <w:color w:val="0077E3"/>
        <w:sz w:val="24"/>
        <w:szCs w:val="28"/>
      </w:rPr>
      <w:t>:</w:t>
    </w:r>
    <w:r w:rsidR="00100DE4" w:rsidRPr="00AC3BFD">
      <w:rPr>
        <w:color w:val="0077E3"/>
        <w:sz w:val="24"/>
        <w:szCs w:val="28"/>
      </w:rPr>
      <w:t xml:space="preserve"> </w:t>
    </w:r>
    <w:r w:rsidR="00CC1C2A">
      <w:rPr>
        <w:color w:val="0077E3"/>
        <w:sz w:val="24"/>
        <w:szCs w:val="28"/>
      </w:rPr>
      <w:t>Delivery guid</w:t>
    </w:r>
    <w:r w:rsidR="00312073">
      <w:rPr>
        <w:color w:val="0077E3"/>
        <w:sz w:val="24"/>
        <w:szCs w:val="28"/>
      </w:rPr>
      <w:t>ance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C14E29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ABA383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7E8614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20FBA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A202C9B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CA8E11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48CD2D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29674C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CE8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A984D0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C67EB"/>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4EB4BD4"/>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2" w15:restartNumberingAfterBreak="0">
    <w:nsid w:val="09F813C3"/>
    <w:multiLevelType w:val="multilevel"/>
    <w:tmpl w:val="FB1E3956"/>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794" w:hanging="79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3" w15:restartNumberingAfterBreak="0">
    <w:nsid w:val="10F35EE8"/>
    <w:multiLevelType w:val="multilevel"/>
    <w:tmpl w:val="311090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236081"/>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6" w15:restartNumberingAfterBreak="0">
    <w:nsid w:val="16556274"/>
    <w:multiLevelType w:val="hybridMultilevel"/>
    <w:tmpl w:val="8DA801B2"/>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A17B83"/>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97391A"/>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19" w15:restartNumberingAfterBreak="0">
    <w:nsid w:val="27A063F2"/>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0" w15:restartNumberingAfterBreak="0">
    <w:nsid w:val="2BFA6420"/>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1" w15:restartNumberingAfterBreak="0">
    <w:nsid w:val="2F022C3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2" w15:restartNumberingAfterBreak="0">
    <w:nsid w:val="38EF5AF3"/>
    <w:multiLevelType w:val="multilevel"/>
    <w:tmpl w:val="0809001F"/>
    <w:numStyleLink w:val="111111"/>
  </w:abstractNum>
  <w:abstractNum w:abstractNumId="23" w15:restartNumberingAfterBreak="0">
    <w:nsid w:val="3D842095"/>
    <w:multiLevelType w:val="hybridMultilevel"/>
    <w:tmpl w:val="95160772"/>
    <w:lvl w:ilvl="0" w:tplc="D03E6C1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0276B3"/>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5" w15:restartNumberingAfterBreak="0">
    <w:nsid w:val="4C6B6565"/>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740D5"/>
    <w:multiLevelType w:val="multilevel"/>
    <w:tmpl w:val="0809001F"/>
    <w:numStyleLink w:val="111111"/>
  </w:abstractNum>
  <w:abstractNum w:abstractNumId="27" w15:restartNumberingAfterBreak="0">
    <w:nsid w:val="4DFC70CF"/>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36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1420C6D"/>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29" w15:restartNumberingAfterBreak="0">
    <w:nsid w:val="578B3DE1"/>
    <w:multiLevelType w:val="hybridMultilevel"/>
    <w:tmpl w:val="4EBE1FCA"/>
    <w:lvl w:ilvl="0" w:tplc="2564D1E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5A5701DD"/>
    <w:multiLevelType w:val="multilevel"/>
    <w:tmpl w:val="D334F172"/>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1" w15:restartNumberingAfterBreak="0">
    <w:nsid w:val="5D6B17B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0B54469"/>
    <w:multiLevelType w:val="multilevel"/>
    <w:tmpl w:val="C7A48810"/>
    <w:lvl w:ilvl="0">
      <w:start w:val="1"/>
      <w:numFmt w:val="lowerLetter"/>
      <w:lvlText w:val="%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25B7DA3"/>
    <w:multiLevelType w:val="multilevel"/>
    <w:tmpl w:val="D90409C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abstractNum w:abstractNumId="34" w15:restartNumberingAfterBreak="0">
    <w:nsid w:val="6E325343"/>
    <w:multiLevelType w:val="multilevel"/>
    <w:tmpl w:val="0809001F"/>
    <w:numStyleLink w:val="111111"/>
  </w:abstractNum>
  <w:abstractNum w:abstractNumId="35" w15:restartNumberingAfterBreak="0">
    <w:nsid w:val="75C02769"/>
    <w:multiLevelType w:val="multilevel"/>
    <w:tmpl w:val="CF103A7A"/>
    <w:lvl w:ilvl="0">
      <w:start w:val="1"/>
      <w:numFmt w:val="decimal"/>
      <w:lvlText w:val="1.%1"/>
      <w:lvlJc w:val="left"/>
      <w:pPr>
        <w:ind w:left="360" w:hanging="360"/>
      </w:pPr>
      <w:rPr>
        <w:rFonts w:hint="default"/>
        <w:b w:val="0"/>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97A081B"/>
    <w:multiLevelType w:val="multilevel"/>
    <w:tmpl w:val="45BCCD7A"/>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4320"/>
      </w:pPr>
      <w:rPr>
        <w:rFonts w:hint="default"/>
      </w:rPr>
    </w:lvl>
  </w:abstractNum>
  <w:num w:numId="1">
    <w:abstractNumId w:val="14"/>
  </w:num>
  <w:num w:numId="2">
    <w:abstractNumId w:val="16"/>
  </w:num>
  <w:num w:numId="3">
    <w:abstractNumId w:val="23"/>
  </w:num>
  <w:num w:numId="4">
    <w:abstractNumId w:val="8"/>
  </w:num>
  <w:num w:numId="5">
    <w:abstractNumId w:val="3"/>
  </w:num>
  <w:num w:numId="6">
    <w:abstractNumId w:val="13"/>
  </w:num>
  <w:num w:numId="7">
    <w:abstractNumId w:val="35"/>
  </w:num>
  <w:num w:numId="8">
    <w:abstractNumId w:val="32"/>
  </w:num>
  <w:num w:numId="9">
    <w:abstractNumId w:val="29"/>
  </w:num>
  <w:num w:numId="10">
    <w:abstractNumId w:val="9"/>
  </w:num>
  <w:num w:numId="11">
    <w:abstractNumId w:val="7"/>
  </w:num>
  <w:num w:numId="12">
    <w:abstractNumId w:val="6"/>
  </w:num>
  <w:num w:numId="13">
    <w:abstractNumId w:val="5"/>
  </w:num>
  <w:num w:numId="14">
    <w:abstractNumId w:val="4"/>
  </w:num>
  <w:num w:numId="15">
    <w:abstractNumId w:val="2"/>
  </w:num>
  <w:num w:numId="16">
    <w:abstractNumId w:val="1"/>
  </w:num>
  <w:num w:numId="17">
    <w:abstractNumId w:val="0"/>
  </w:num>
  <w:num w:numId="18">
    <w:abstractNumId w:val="10"/>
  </w:num>
  <w:num w:numId="19">
    <w:abstractNumId w:val="17"/>
  </w:num>
  <w:num w:numId="20">
    <w:abstractNumId w:val="25"/>
  </w:num>
  <w:num w:numId="21">
    <w:abstractNumId w:val="27"/>
  </w:num>
  <w:num w:numId="22">
    <w:abstractNumId w:val="31"/>
  </w:num>
  <w:num w:numId="23">
    <w:abstractNumId w:val="26"/>
  </w:num>
  <w:num w:numId="24">
    <w:abstractNumId w:val="22"/>
  </w:num>
  <w:num w:numId="25">
    <w:abstractNumId w:val="34"/>
  </w:num>
  <w:num w:numId="26">
    <w:abstractNumId w:val="24"/>
  </w:num>
  <w:num w:numId="27">
    <w:abstractNumId w:val="36"/>
  </w:num>
  <w:num w:numId="28">
    <w:abstractNumId w:val="20"/>
  </w:num>
  <w:num w:numId="29">
    <w:abstractNumId w:val="11"/>
  </w:num>
  <w:num w:numId="30">
    <w:abstractNumId w:val="33"/>
  </w:num>
  <w:num w:numId="31">
    <w:abstractNumId w:val="21"/>
  </w:num>
  <w:num w:numId="32">
    <w:abstractNumId w:val="28"/>
  </w:num>
  <w:num w:numId="33">
    <w:abstractNumId w:val="15"/>
  </w:num>
  <w:num w:numId="34">
    <w:abstractNumId w:val="19"/>
  </w:num>
  <w:num w:numId="35">
    <w:abstractNumId w:val="18"/>
  </w:num>
  <w:num w:numId="36">
    <w:abstractNumId w:val="30"/>
  </w:num>
  <w:num w:numId="37">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49DE"/>
    <w:rsid w:val="00014527"/>
    <w:rsid w:val="000355F3"/>
    <w:rsid w:val="00041DCF"/>
    <w:rsid w:val="000462D0"/>
    <w:rsid w:val="00047F68"/>
    <w:rsid w:val="000528C0"/>
    <w:rsid w:val="00052D44"/>
    <w:rsid w:val="000625C1"/>
    <w:rsid w:val="00077B8F"/>
    <w:rsid w:val="00077C1B"/>
    <w:rsid w:val="0008248A"/>
    <w:rsid w:val="0008737F"/>
    <w:rsid w:val="000A7B23"/>
    <w:rsid w:val="000A7F07"/>
    <w:rsid w:val="000B475D"/>
    <w:rsid w:val="000D44B2"/>
    <w:rsid w:val="000E2027"/>
    <w:rsid w:val="000E2963"/>
    <w:rsid w:val="000E3286"/>
    <w:rsid w:val="000E7C90"/>
    <w:rsid w:val="000F040D"/>
    <w:rsid w:val="000F1280"/>
    <w:rsid w:val="000F364F"/>
    <w:rsid w:val="00100DE4"/>
    <w:rsid w:val="00102645"/>
    <w:rsid w:val="00106031"/>
    <w:rsid w:val="00106685"/>
    <w:rsid w:val="00114C7A"/>
    <w:rsid w:val="00126511"/>
    <w:rsid w:val="00130DF7"/>
    <w:rsid w:val="00134922"/>
    <w:rsid w:val="00137518"/>
    <w:rsid w:val="00143276"/>
    <w:rsid w:val="001538FA"/>
    <w:rsid w:val="00153EEC"/>
    <w:rsid w:val="0016693E"/>
    <w:rsid w:val="0017259D"/>
    <w:rsid w:val="001759B2"/>
    <w:rsid w:val="00183375"/>
    <w:rsid w:val="00194C52"/>
    <w:rsid w:val="00195896"/>
    <w:rsid w:val="00197A45"/>
    <w:rsid w:val="001A1A20"/>
    <w:rsid w:val="001A6385"/>
    <w:rsid w:val="001A7852"/>
    <w:rsid w:val="001A7C68"/>
    <w:rsid w:val="001B4FD3"/>
    <w:rsid w:val="001C0CA5"/>
    <w:rsid w:val="001D2C30"/>
    <w:rsid w:val="001E1554"/>
    <w:rsid w:val="001E6D3F"/>
    <w:rsid w:val="001F042F"/>
    <w:rsid w:val="001F60AD"/>
    <w:rsid w:val="00205182"/>
    <w:rsid w:val="00211485"/>
    <w:rsid w:val="002156BD"/>
    <w:rsid w:val="0021709D"/>
    <w:rsid w:val="0023430B"/>
    <w:rsid w:val="002550F0"/>
    <w:rsid w:val="00261000"/>
    <w:rsid w:val="002731D2"/>
    <w:rsid w:val="00273525"/>
    <w:rsid w:val="002A24D9"/>
    <w:rsid w:val="002A4F81"/>
    <w:rsid w:val="002B42DD"/>
    <w:rsid w:val="002B515B"/>
    <w:rsid w:val="002D2938"/>
    <w:rsid w:val="002D31AE"/>
    <w:rsid w:val="002D44D0"/>
    <w:rsid w:val="002E4B7C"/>
    <w:rsid w:val="002F145D"/>
    <w:rsid w:val="002F2A70"/>
    <w:rsid w:val="00312073"/>
    <w:rsid w:val="00321A9E"/>
    <w:rsid w:val="00321B0C"/>
    <w:rsid w:val="00337DF5"/>
    <w:rsid w:val="00342F12"/>
    <w:rsid w:val="003464E9"/>
    <w:rsid w:val="003553A4"/>
    <w:rsid w:val="00355C3F"/>
    <w:rsid w:val="003729D3"/>
    <w:rsid w:val="00372FB3"/>
    <w:rsid w:val="00376CB6"/>
    <w:rsid w:val="00396404"/>
    <w:rsid w:val="003973F0"/>
    <w:rsid w:val="003A060B"/>
    <w:rsid w:val="003C415E"/>
    <w:rsid w:val="0040327F"/>
    <w:rsid w:val="004057E7"/>
    <w:rsid w:val="0041389A"/>
    <w:rsid w:val="0045095C"/>
    <w:rsid w:val="004523E2"/>
    <w:rsid w:val="00453C61"/>
    <w:rsid w:val="00457D67"/>
    <w:rsid w:val="0046039E"/>
    <w:rsid w:val="00464277"/>
    <w:rsid w:val="00466297"/>
    <w:rsid w:val="00481C35"/>
    <w:rsid w:val="004A2268"/>
    <w:rsid w:val="004A7399"/>
    <w:rsid w:val="004B3419"/>
    <w:rsid w:val="004B6E5D"/>
    <w:rsid w:val="004C705A"/>
    <w:rsid w:val="004D0BA5"/>
    <w:rsid w:val="004D1EB7"/>
    <w:rsid w:val="004E191A"/>
    <w:rsid w:val="00515462"/>
    <w:rsid w:val="00517858"/>
    <w:rsid w:val="005329BB"/>
    <w:rsid w:val="00542A01"/>
    <w:rsid w:val="00552896"/>
    <w:rsid w:val="00564AED"/>
    <w:rsid w:val="0056783E"/>
    <w:rsid w:val="00570E11"/>
    <w:rsid w:val="00577ED7"/>
    <w:rsid w:val="0058088A"/>
    <w:rsid w:val="00582A25"/>
    <w:rsid w:val="00582E73"/>
    <w:rsid w:val="005A4259"/>
    <w:rsid w:val="005A503B"/>
    <w:rsid w:val="005A7AD1"/>
    <w:rsid w:val="005B4F73"/>
    <w:rsid w:val="005E7257"/>
    <w:rsid w:val="0061055D"/>
    <w:rsid w:val="00613AB3"/>
    <w:rsid w:val="0061455B"/>
    <w:rsid w:val="00626FFC"/>
    <w:rsid w:val="00635630"/>
    <w:rsid w:val="00636A01"/>
    <w:rsid w:val="00641F5D"/>
    <w:rsid w:val="00657E0F"/>
    <w:rsid w:val="00672BED"/>
    <w:rsid w:val="00692804"/>
    <w:rsid w:val="006A7601"/>
    <w:rsid w:val="006B04A2"/>
    <w:rsid w:val="006B23A9"/>
    <w:rsid w:val="006C0843"/>
    <w:rsid w:val="006C6F99"/>
    <w:rsid w:val="006D4994"/>
    <w:rsid w:val="006E315C"/>
    <w:rsid w:val="006E67F0"/>
    <w:rsid w:val="006E7C99"/>
    <w:rsid w:val="00704B0B"/>
    <w:rsid w:val="00707310"/>
    <w:rsid w:val="0071471E"/>
    <w:rsid w:val="00715647"/>
    <w:rsid w:val="007157B6"/>
    <w:rsid w:val="00717008"/>
    <w:rsid w:val="00726A0F"/>
    <w:rsid w:val="007317D2"/>
    <w:rsid w:val="00733A39"/>
    <w:rsid w:val="00741A48"/>
    <w:rsid w:val="00756D14"/>
    <w:rsid w:val="00766057"/>
    <w:rsid w:val="00772D58"/>
    <w:rsid w:val="00777D67"/>
    <w:rsid w:val="00786E7D"/>
    <w:rsid w:val="0079118A"/>
    <w:rsid w:val="007A5093"/>
    <w:rsid w:val="007A693A"/>
    <w:rsid w:val="007B50CD"/>
    <w:rsid w:val="007D0058"/>
    <w:rsid w:val="007E34ED"/>
    <w:rsid w:val="007F0CFF"/>
    <w:rsid w:val="008005D4"/>
    <w:rsid w:val="00801706"/>
    <w:rsid w:val="00812680"/>
    <w:rsid w:val="00825088"/>
    <w:rsid w:val="00834BB4"/>
    <w:rsid w:val="00843148"/>
    <w:rsid w:val="00847CC6"/>
    <w:rsid w:val="00850408"/>
    <w:rsid w:val="00864474"/>
    <w:rsid w:val="008718ED"/>
    <w:rsid w:val="00880EAA"/>
    <w:rsid w:val="00885ED3"/>
    <w:rsid w:val="00886270"/>
    <w:rsid w:val="008A4FC4"/>
    <w:rsid w:val="008B030B"/>
    <w:rsid w:val="008C49CA"/>
    <w:rsid w:val="008D16B6"/>
    <w:rsid w:val="008D37DF"/>
    <w:rsid w:val="008E3B6C"/>
    <w:rsid w:val="008F2236"/>
    <w:rsid w:val="00905483"/>
    <w:rsid w:val="00905996"/>
    <w:rsid w:val="00917034"/>
    <w:rsid w:val="0094112A"/>
    <w:rsid w:val="00954ECD"/>
    <w:rsid w:val="00962BD3"/>
    <w:rsid w:val="009674DC"/>
    <w:rsid w:val="00973B3C"/>
    <w:rsid w:val="0098637D"/>
    <w:rsid w:val="0098732F"/>
    <w:rsid w:val="0099094F"/>
    <w:rsid w:val="00997559"/>
    <w:rsid w:val="009A272A"/>
    <w:rsid w:val="009B0EE5"/>
    <w:rsid w:val="009B62B1"/>
    <w:rsid w:val="009B740D"/>
    <w:rsid w:val="009C06E9"/>
    <w:rsid w:val="009C0CB2"/>
    <w:rsid w:val="009C5DB8"/>
    <w:rsid w:val="009D0107"/>
    <w:rsid w:val="009D56CC"/>
    <w:rsid w:val="009E0787"/>
    <w:rsid w:val="009F1EE2"/>
    <w:rsid w:val="009F3A5B"/>
    <w:rsid w:val="00A1277C"/>
    <w:rsid w:val="00A16377"/>
    <w:rsid w:val="00A56DF4"/>
    <w:rsid w:val="00A616D2"/>
    <w:rsid w:val="00A62F43"/>
    <w:rsid w:val="00A63F2B"/>
    <w:rsid w:val="00A70489"/>
    <w:rsid w:val="00A71800"/>
    <w:rsid w:val="00AA08E6"/>
    <w:rsid w:val="00AA66B6"/>
    <w:rsid w:val="00AB366F"/>
    <w:rsid w:val="00AC2878"/>
    <w:rsid w:val="00AC3BFD"/>
    <w:rsid w:val="00AC59B7"/>
    <w:rsid w:val="00AD3C7E"/>
    <w:rsid w:val="00AE64CD"/>
    <w:rsid w:val="00AF03BF"/>
    <w:rsid w:val="00AF252C"/>
    <w:rsid w:val="00AF7A4F"/>
    <w:rsid w:val="00B016BE"/>
    <w:rsid w:val="00B0190D"/>
    <w:rsid w:val="00B13391"/>
    <w:rsid w:val="00B26426"/>
    <w:rsid w:val="00B27B25"/>
    <w:rsid w:val="00B50840"/>
    <w:rsid w:val="00B66ECB"/>
    <w:rsid w:val="00B74048"/>
    <w:rsid w:val="00B74F03"/>
    <w:rsid w:val="00B752E1"/>
    <w:rsid w:val="00B772B2"/>
    <w:rsid w:val="00B928A2"/>
    <w:rsid w:val="00B93185"/>
    <w:rsid w:val="00B966B9"/>
    <w:rsid w:val="00B9709E"/>
    <w:rsid w:val="00BC0189"/>
    <w:rsid w:val="00BC28B4"/>
    <w:rsid w:val="00BD12F2"/>
    <w:rsid w:val="00BD1647"/>
    <w:rsid w:val="00BD2993"/>
    <w:rsid w:val="00BD5BAD"/>
    <w:rsid w:val="00BD5DD0"/>
    <w:rsid w:val="00BE0E94"/>
    <w:rsid w:val="00BF0FE3"/>
    <w:rsid w:val="00BF209C"/>
    <w:rsid w:val="00BF20EA"/>
    <w:rsid w:val="00BF2676"/>
    <w:rsid w:val="00BF3408"/>
    <w:rsid w:val="00BF7512"/>
    <w:rsid w:val="00C269AC"/>
    <w:rsid w:val="00C341CD"/>
    <w:rsid w:val="00C344FE"/>
    <w:rsid w:val="00C573C2"/>
    <w:rsid w:val="00C629D1"/>
    <w:rsid w:val="00C65CE4"/>
    <w:rsid w:val="00C6602A"/>
    <w:rsid w:val="00C85C02"/>
    <w:rsid w:val="00CA4288"/>
    <w:rsid w:val="00CB165E"/>
    <w:rsid w:val="00CB7E40"/>
    <w:rsid w:val="00CC1C2A"/>
    <w:rsid w:val="00CD50CC"/>
    <w:rsid w:val="00CF7F32"/>
    <w:rsid w:val="00D03E77"/>
    <w:rsid w:val="00D04BE6"/>
    <w:rsid w:val="00D129BC"/>
    <w:rsid w:val="00D14B60"/>
    <w:rsid w:val="00D33FC2"/>
    <w:rsid w:val="00D44A96"/>
    <w:rsid w:val="00D45288"/>
    <w:rsid w:val="00D604C9"/>
    <w:rsid w:val="00D64957"/>
    <w:rsid w:val="00D70E44"/>
    <w:rsid w:val="00D71C34"/>
    <w:rsid w:val="00D7542B"/>
    <w:rsid w:val="00D75B04"/>
    <w:rsid w:val="00D76422"/>
    <w:rsid w:val="00D8348D"/>
    <w:rsid w:val="00D874C7"/>
    <w:rsid w:val="00D92020"/>
    <w:rsid w:val="00D93229"/>
    <w:rsid w:val="00D93C78"/>
    <w:rsid w:val="00D96A7A"/>
    <w:rsid w:val="00D979B1"/>
    <w:rsid w:val="00DA0F68"/>
    <w:rsid w:val="00DB32DF"/>
    <w:rsid w:val="00DB3BF5"/>
    <w:rsid w:val="00DC642B"/>
    <w:rsid w:val="00DE572B"/>
    <w:rsid w:val="00DE647C"/>
    <w:rsid w:val="00DF0116"/>
    <w:rsid w:val="00DF022A"/>
    <w:rsid w:val="00DF0958"/>
    <w:rsid w:val="00DF4F8B"/>
    <w:rsid w:val="00DF5AEE"/>
    <w:rsid w:val="00DF72AB"/>
    <w:rsid w:val="00E031BB"/>
    <w:rsid w:val="00E03739"/>
    <w:rsid w:val="00E2563B"/>
    <w:rsid w:val="00E26CCE"/>
    <w:rsid w:val="00E36CB6"/>
    <w:rsid w:val="00E56577"/>
    <w:rsid w:val="00E6073F"/>
    <w:rsid w:val="00E626C2"/>
    <w:rsid w:val="00E766BE"/>
    <w:rsid w:val="00E77982"/>
    <w:rsid w:val="00E832E7"/>
    <w:rsid w:val="00E92EFF"/>
    <w:rsid w:val="00E95CA3"/>
    <w:rsid w:val="00EA6176"/>
    <w:rsid w:val="00EA6B82"/>
    <w:rsid w:val="00EB1070"/>
    <w:rsid w:val="00EF33B4"/>
    <w:rsid w:val="00EF6580"/>
    <w:rsid w:val="00F03C3F"/>
    <w:rsid w:val="00F160AE"/>
    <w:rsid w:val="00F23F4A"/>
    <w:rsid w:val="00F30345"/>
    <w:rsid w:val="00F4037F"/>
    <w:rsid w:val="00F418EF"/>
    <w:rsid w:val="00F42FC2"/>
    <w:rsid w:val="00F52A5C"/>
    <w:rsid w:val="00F6201C"/>
    <w:rsid w:val="00F66E7E"/>
    <w:rsid w:val="00F93080"/>
    <w:rsid w:val="00F953E9"/>
    <w:rsid w:val="00FA1C1C"/>
    <w:rsid w:val="00FA1C3D"/>
    <w:rsid w:val="00FA2636"/>
    <w:rsid w:val="00FB1E4D"/>
    <w:rsid w:val="00FB5CC1"/>
    <w:rsid w:val="00FD198C"/>
    <w:rsid w:val="00FE1E19"/>
    <w:rsid w:val="00FE4A71"/>
    <w:rsid w:val="00FF0827"/>
    <w:rsid w:val="00FF51FC"/>
    <w:rsid w:val="00FF7295"/>
    <w:rsid w:val="7BCC24C8"/>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5C02"/>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4D0BA5"/>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D0BA5"/>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3"/>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blue">
    <w:name w:val="Normal heading blue"/>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semiHidden/>
    <w:unhideWhenUsed/>
    <w:rsid w:val="00786E7D"/>
    <w:pPr>
      <w:spacing w:line="240" w:lineRule="auto"/>
    </w:pPr>
    <w:rPr>
      <w:sz w:val="20"/>
      <w:szCs w:val="20"/>
    </w:rPr>
  </w:style>
  <w:style w:type="character" w:customStyle="1" w:styleId="CommentTextChar">
    <w:name w:val="Comment Text Char"/>
    <w:basedOn w:val="DefaultParagraphFont"/>
    <w:link w:val="CommentText"/>
    <w:semiHidden/>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Number">
    <w:name w:val="List Number"/>
    <w:basedOn w:val="Normal"/>
    <w:rsid w:val="003553A4"/>
    <w:pPr>
      <w:numPr>
        <w:numId w:val="4"/>
      </w:numPr>
      <w:ind w:left="567" w:hanging="567"/>
      <w:contextualSpacing/>
    </w:pPr>
  </w:style>
  <w:style w:type="paragraph" w:styleId="ListParagraph">
    <w:name w:val="List Paragraph"/>
    <w:basedOn w:val="Normal"/>
    <w:rsid w:val="00464277"/>
    <w:pPr>
      <w:ind w:left="567"/>
      <w:contextualSpacing/>
    </w:pPr>
  </w:style>
  <w:style w:type="paragraph" w:styleId="ListNumber2">
    <w:name w:val="List Number 2"/>
    <w:basedOn w:val="Normal"/>
    <w:semiHidden/>
    <w:unhideWhenUsed/>
    <w:rsid w:val="003553A4"/>
    <w:pPr>
      <w:numPr>
        <w:numId w:val="5"/>
      </w:numPr>
      <w:ind w:left="567" w:hanging="567"/>
      <w:contextualSpacing/>
    </w:pPr>
  </w:style>
  <w:style w:type="paragraph" w:customStyle="1" w:styleId="Style1">
    <w:name w:val="Style1"/>
    <w:basedOn w:val="Normal"/>
    <w:qFormat/>
    <w:rsid w:val="009F1EE2"/>
    <w:pPr>
      <w:pBdr>
        <w:top w:val="single" w:sz="4" w:space="4" w:color="0077E3"/>
        <w:left w:val="single" w:sz="4" w:space="2" w:color="0077E3"/>
        <w:bottom w:val="single" w:sz="4" w:space="4" w:color="0077E3"/>
        <w:right w:val="single" w:sz="4" w:space="2" w:color="0077E3"/>
      </w:pBdr>
      <w:shd w:val="clear" w:color="auto" w:fill="0077E3"/>
      <w:spacing w:before="130" w:after="130"/>
    </w:pPr>
    <w:rPr>
      <w:b/>
      <w:bCs/>
      <w:color w:val="FFFFFF" w:themeColor="background1"/>
    </w:rPr>
  </w:style>
  <w:style w:type="numbering" w:styleId="111111">
    <w:name w:val="Outline List 2"/>
    <w:basedOn w:val="NoList"/>
    <w:semiHidden/>
    <w:unhideWhenUsed/>
    <w:rsid w:val="00B752E1"/>
    <w:pPr>
      <w:numPr>
        <w:numId w:val="21"/>
      </w:numPr>
    </w:pPr>
  </w:style>
  <w:style w:type="table" w:styleId="TableGrid">
    <w:name w:val="Table Grid"/>
    <w:basedOn w:val="TableNormal"/>
    <w:rsid w:val="0046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A509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UnresolvedMention">
    <w:name w:val="Unresolved Mention"/>
    <w:basedOn w:val="DefaultParagraphFont"/>
    <w:uiPriority w:val="99"/>
    <w:semiHidden/>
    <w:unhideWhenUsed/>
    <w:rsid w:val="00997559"/>
    <w:rPr>
      <w:color w:val="605E5C"/>
      <w:shd w:val="clear" w:color="auto" w:fill="E1DFDD"/>
    </w:rPr>
  </w:style>
  <w:style w:type="paragraph" w:styleId="Revision">
    <w:name w:val="Revision"/>
    <w:hidden/>
    <w:semiHidden/>
    <w:rsid w:val="00DA0F68"/>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basec.org.uk/" TargetMode="External"/><Relationship Id="rId18" Type="http://schemas.openxmlformats.org/officeDocument/2006/relationships/hyperlink" Target="https://www.thefis.org/2019/10/17/welsh-roadmap-to-safer-building-in-wales/" TargetMode="External"/><Relationship Id="rId26" Type="http://schemas.openxmlformats.org/officeDocument/2006/relationships/hyperlink" Target="https://www.hse.gov.uk/events/rospa-legal.htm" TargetMode="External"/><Relationship Id="rId3" Type="http://schemas.openxmlformats.org/officeDocument/2006/relationships/customXml" Target="../customXml/item3.xml"/><Relationship Id="rId21" Type="http://schemas.openxmlformats.org/officeDocument/2006/relationships/hyperlink" Target="https://passiv.de/en/02_informations/02_passive-house-requirements/02_passive-house-requirements.htm" TargetMode="External"/><Relationship Id="rId7" Type="http://schemas.openxmlformats.org/officeDocument/2006/relationships/webSettings" Target="webSettings.xml"/><Relationship Id="rId12" Type="http://schemas.openxmlformats.org/officeDocument/2006/relationships/hyperlink" Target="https://www.banyardsolutions.co.uk/risk-assessment-method-statements-explained/" TargetMode="External"/><Relationship Id="rId17" Type="http://schemas.openxmlformats.org/officeDocument/2006/relationships/hyperlink" Target="https://constructionblueprint.eu/2019/12/27/key-report-available-to-understand-the-construction-industry-context/" TargetMode="External"/><Relationship Id="rId25" Type="http://schemas.openxmlformats.org/officeDocument/2006/relationships/hyperlink" Target="https://www.hse.gov.uk/construction/cdm/2015/index.htm" TargetMode="External"/><Relationship Id="rId2" Type="http://schemas.openxmlformats.org/officeDocument/2006/relationships/customXml" Target="../customXml/item2.xml"/><Relationship Id="rId16" Type="http://schemas.openxmlformats.org/officeDocument/2006/relationships/hyperlink" Target="https://www.building.co.uk/focus/countdown-to-zero-how-can-the-uk-meet-its-2050-carbon-targets/5109420.article" TargetMode="External"/><Relationship Id="rId20" Type="http://schemas.openxmlformats.org/officeDocument/2006/relationships/hyperlink" Target="https://standard.wellcertified.com/wel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s://www.gov.uk/government/publications/material-and-workmanship-approved-document-7" TargetMode="External"/><Relationship Id="rId5" Type="http://schemas.openxmlformats.org/officeDocument/2006/relationships/styles" Target="styles.xml"/><Relationship Id="rId15" Type="http://schemas.openxmlformats.org/officeDocument/2006/relationships/hyperlink" Target="https://www.bsigroup.com/en-GB/kitemark/product-testing/" TargetMode="External"/><Relationship Id="rId23" Type="http://schemas.openxmlformats.org/officeDocument/2006/relationships/hyperlink" Target="https://www.gov.uk/guidance/ce-marking" TargetMode="Externa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s://www.ganttexcel.com/construction-gantt-chart-excel-templat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breeam.com/" TargetMode="External"/><Relationship Id="rId22" Type="http://schemas.openxmlformats.org/officeDocument/2006/relationships/hyperlink" Target="https://www.wellcertified.com/" TargetMode="External"/><Relationship Id="rId27"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2" ma:contentTypeDescription="Create a new document." ma:contentTypeScope="" ma:versionID="1b94826cab9739a9e02e477ffd81c17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8fa8fcfa163c06b0bcbad4597f6ddf3e"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07E511D-48C3-410B-A9D5-90460EB1DDC2}"/>
</file>

<file path=customXml/itemProps2.xml><?xml version="1.0" encoding="utf-8"?>
<ds:datastoreItem xmlns:ds="http://schemas.openxmlformats.org/officeDocument/2006/customXml" ds:itemID="{AD3D361D-E071-4EC9-A969-B4E681CD8142}">
  <ds:schemaRefs>
    <ds:schemaRef ds:uri="http://schemas.microsoft.com/sharepoint/v3/contenttype/forms"/>
  </ds:schemaRefs>
</ds:datastoreItem>
</file>

<file path=customXml/itemProps3.xml><?xml version="1.0" encoding="utf-8"?>
<ds:datastoreItem xmlns:ds="http://schemas.openxmlformats.org/officeDocument/2006/customXml" ds:itemID="{9ACDFFAE-7205-49F4-8D64-7AE8F0F3C27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1415</Words>
  <Characters>8068</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9465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Hennah, Sarah</cp:lastModifiedBy>
  <cp:revision>2</cp:revision>
  <cp:lastPrinted>2021-02-03T13:26:00Z</cp:lastPrinted>
  <dcterms:created xsi:type="dcterms:W3CDTF">2021-12-20T10:49:00Z</dcterms:created>
  <dcterms:modified xsi:type="dcterms:W3CDTF">2021-12-20T10:49:00Z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