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05D6A865" w:rsidR="00CC1C2A" w:rsidRDefault="46011A60" w:rsidP="00205182">
      <w:pPr>
        <w:pStyle w:val="Unittitle"/>
      </w:pPr>
      <w:r>
        <w:t>Unit 326HV: Understand complex hydronic heating and chilled water systems for industrial and commercial buildings</w:t>
      </w:r>
    </w:p>
    <w:p w14:paraId="3719F5E0" w14:textId="5A6CEFD1" w:rsidR="009B0EE5" w:rsidRPr="00305CD1" w:rsidRDefault="006B23A9" w:rsidP="000F364F">
      <w:pPr>
        <w:pStyle w:val="Heading1"/>
        <w:rPr>
          <w:sz w:val="28"/>
          <w:szCs w:val="28"/>
        </w:rPr>
        <w:sectPr w:rsidR="009B0EE5" w:rsidRPr="00305CD1"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435F1C68" w14:textId="77777777" w:rsidR="00412963" w:rsidRDefault="00412963" w:rsidP="000F364F">
      <w:pPr>
        <w:spacing w:before="0" w:line="240" w:lineRule="auto"/>
      </w:pPr>
      <w:r>
        <w:t>This unit covers the knowledge and understanding of the installation of industrial and commercial complex hydronic heating and chilled water systems and its operating principles. Learners will gain an understanding of how to size systems and components for both hydronic heating and chilled water systems.</w:t>
      </w:r>
    </w:p>
    <w:p w14:paraId="405B2E4B" w14:textId="0399EE7E" w:rsidR="009A071E" w:rsidRDefault="009A071E" w:rsidP="000F364F">
      <w:pPr>
        <w:spacing w:before="0" w:line="240" w:lineRule="auto"/>
      </w:pPr>
      <w:r>
        <w:t>Learners may be introduced to this unit by asking themselves questions such as:</w:t>
      </w:r>
    </w:p>
    <w:p w14:paraId="367115A9" w14:textId="77777777" w:rsidR="00412963" w:rsidRDefault="00412963" w:rsidP="007A3ABB">
      <w:pPr>
        <w:pStyle w:val="Normalbulletlist"/>
      </w:pPr>
      <w:r>
        <w:t>What are the circuits and controls applicable to complex hydronic heating and chilled water systems in industrial and commercial buildings?</w:t>
      </w:r>
    </w:p>
    <w:p w14:paraId="46F8E956" w14:textId="5FE2484C" w:rsidR="00C5614D" w:rsidRPr="007A3ABB" w:rsidRDefault="00412963" w:rsidP="007A3ABB">
      <w:pPr>
        <w:pStyle w:val="Normalbulletlist"/>
      </w:pPr>
      <w:r>
        <w:t>What are the methods for selecting components off hydronic heating and chilled water systems?</w:t>
      </w:r>
      <w:r w:rsidR="007A3ABB">
        <w:br/>
      </w:r>
    </w:p>
    <w:p w14:paraId="290C73A4" w14:textId="7E4FD8B5" w:rsidR="004D0BA5" w:rsidRPr="009F1EE2" w:rsidRDefault="004D0BA5" w:rsidP="000F364F">
      <w:pPr>
        <w:pStyle w:val="Style1"/>
        <w:spacing w:before="0" w:line="240" w:lineRule="auto"/>
      </w:pPr>
      <w:r w:rsidRPr="009F1EE2">
        <w:t>Learning outcomes</w:t>
      </w:r>
    </w:p>
    <w:p w14:paraId="0C63F71D" w14:textId="77777777" w:rsidR="00412963" w:rsidRDefault="00412963" w:rsidP="006A00D3">
      <w:pPr>
        <w:pStyle w:val="Normalnumberedlist"/>
      </w:pPr>
      <w:r>
        <w:t>Understand the operation and application of complex hydronic heating systems, controls and components</w:t>
      </w:r>
    </w:p>
    <w:p w14:paraId="11E3B9B4" w14:textId="77777777" w:rsidR="00412963" w:rsidRDefault="00412963" w:rsidP="006A00D3">
      <w:pPr>
        <w:pStyle w:val="Normalnumberedlist"/>
      </w:pPr>
      <w:r>
        <w:t>Understand the operation and application of complex chilled water systems, controls, and components</w:t>
      </w:r>
    </w:p>
    <w:p w14:paraId="3FD18037" w14:textId="70436D76" w:rsidR="00DF022A" w:rsidRDefault="00412963" w:rsidP="006A00D3">
      <w:pPr>
        <w:pStyle w:val="Normalnumberedlist"/>
      </w:pPr>
      <w:r>
        <w:t>Understand the methods for selecting and determining the size of hydronic heating and chilled water systems and components</w:t>
      </w:r>
      <w:r w:rsidR="00C5614D">
        <w:br/>
      </w:r>
    </w:p>
    <w:p w14:paraId="05E8087E" w14:textId="2F598C97" w:rsidR="004D0BA5" w:rsidRPr="001C0CA5" w:rsidRDefault="00DF022A" w:rsidP="000F364F">
      <w:pPr>
        <w:pStyle w:val="Style1"/>
        <w:spacing w:before="0" w:line="240" w:lineRule="auto"/>
      </w:pPr>
      <w:r>
        <w:t>Suggested resources</w:t>
      </w:r>
    </w:p>
    <w:p w14:paraId="4FD372D2" w14:textId="1BDC56AA" w:rsidR="008D73C1" w:rsidRPr="009A071E" w:rsidRDefault="008D73C1" w:rsidP="008D73C1">
      <w:pPr>
        <w:pStyle w:val="Normalheadingblack"/>
      </w:pPr>
      <w:r w:rsidRPr="009A071E">
        <w:rPr>
          <w:rStyle w:val="normaltextrun"/>
        </w:rPr>
        <w:t>Textbooks</w:t>
      </w:r>
    </w:p>
    <w:p w14:paraId="690596B0" w14:textId="77777777" w:rsidR="00034B7D" w:rsidRDefault="00034B7D" w:rsidP="00034B7D">
      <w:pPr>
        <w:pStyle w:val="Normalbulletlist"/>
        <w:numPr>
          <w:ilvl w:val="0"/>
          <w:numId w:val="50"/>
        </w:numPr>
        <w:rPr>
          <w:rStyle w:val="normaltextrun"/>
          <w:rFonts w:eastAsia="Arial" w:cs="Arial"/>
          <w:szCs w:val="22"/>
        </w:rPr>
      </w:pPr>
      <w:r>
        <w:rPr>
          <w:rStyle w:val="normaltextrun"/>
          <w:rFonts w:eastAsia="Arial" w:cs="Arial"/>
          <w:szCs w:val="22"/>
        </w:rPr>
        <w:t xml:space="preserve">Bleicher, D. (2017) </w:t>
      </w:r>
      <w:r w:rsidRPr="00D84F12">
        <w:rPr>
          <w:rStyle w:val="normaltextrun"/>
          <w:rFonts w:eastAsia="Arial" w:cs="Arial"/>
          <w:i/>
          <w:iCs/>
          <w:szCs w:val="22"/>
        </w:rPr>
        <w:t>BSRIA Illustrated Guide to Mechanical Building Services (BG/31/2017)</w:t>
      </w:r>
      <w:r>
        <w:rPr>
          <w:rStyle w:val="normaltextrun"/>
          <w:rFonts w:eastAsia="Arial" w:cs="Arial"/>
          <w:szCs w:val="22"/>
        </w:rPr>
        <w:t xml:space="preserve">. </w:t>
      </w:r>
      <w:r>
        <w:rPr>
          <w:rStyle w:val="normaltextrun"/>
          <w:rFonts w:eastAsia="Arial"/>
          <w:bCs w:val="0"/>
          <w:color w:val="000000" w:themeColor="text1"/>
          <w:szCs w:val="22"/>
        </w:rPr>
        <w:t>Berkshire: BSRIA.</w:t>
      </w:r>
    </w:p>
    <w:p w14:paraId="1672D7EC" w14:textId="753A9F02" w:rsidR="00034B7D" w:rsidRDefault="00034B7D" w:rsidP="00034B7D">
      <w:pPr>
        <w:pStyle w:val="Normalbulletlist"/>
        <w:numPr>
          <w:ilvl w:val="0"/>
          <w:numId w:val="0"/>
        </w:numPr>
        <w:ind w:left="284"/>
        <w:rPr>
          <w:rStyle w:val="normaltextrun"/>
          <w:rFonts w:eastAsia="Arial" w:cs="Arial"/>
          <w:szCs w:val="22"/>
        </w:rPr>
      </w:pPr>
      <w:r>
        <w:rPr>
          <w:rStyle w:val="normaltextrun"/>
          <w:rFonts w:eastAsia="Arial" w:cs="Arial"/>
          <w:szCs w:val="22"/>
        </w:rPr>
        <w:t>ISBN 978-0-8602-2758-8</w:t>
      </w:r>
    </w:p>
    <w:p w14:paraId="1DB8B4E7" w14:textId="6EF5732C" w:rsidR="000C7086" w:rsidRPr="00C72114" w:rsidRDefault="000C7086" w:rsidP="000C7086">
      <w:pPr>
        <w:pStyle w:val="Normalbulletlist"/>
        <w:rPr>
          <w:rFonts w:eastAsia="Arial" w:cs="Arial"/>
          <w:szCs w:val="22"/>
          <w:lang w:val="en-US"/>
        </w:rPr>
      </w:pPr>
      <w:r w:rsidRPr="00C72114">
        <w:rPr>
          <w:rStyle w:val="normaltextrun"/>
          <w:rFonts w:eastAsia="Arial"/>
          <w:bCs w:val="0"/>
          <w:color w:val="000000" w:themeColor="text1"/>
          <w:szCs w:val="22"/>
        </w:rPr>
        <w:t>Brown, R. (201</w:t>
      </w:r>
      <w:r>
        <w:rPr>
          <w:rStyle w:val="normaltextrun"/>
          <w:rFonts w:eastAsia="Arial"/>
          <w:bCs w:val="0"/>
          <w:color w:val="000000" w:themeColor="text1"/>
          <w:szCs w:val="22"/>
        </w:rPr>
        <w:t>5</w:t>
      </w:r>
      <w:r w:rsidRPr="00C72114">
        <w:rPr>
          <w:rStyle w:val="normaltextrun"/>
          <w:rFonts w:eastAsia="Arial"/>
          <w:bCs w:val="0"/>
          <w:color w:val="000000" w:themeColor="text1"/>
          <w:szCs w:val="22"/>
        </w:rPr>
        <w:t xml:space="preserve">) </w:t>
      </w:r>
      <w:r w:rsidRPr="00C72114">
        <w:rPr>
          <w:rStyle w:val="normaltextrun"/>
          <w:rFonts w:eastAsia="Arial"/>
          <w:bCs w:val="0"/>
          <w:i/>
          <w:iCs/>
          <w:color w:val="000000" w:themeColor="text1"/>
          <w:szCs w:val="22"/>
        </w:rPr>
        <w:t xml:space="preserve">BSRIA </w:t>
      </w:r>
      <w:r>
        <w:rPr>
          <w:rStyle w:val="normaltextrun"/>
          <w:rFonts w:eastAsia="Arial"/>
          <w:bCs w:val="0"/>
          <w:i/>
          <w:iCs/>
          <w:color w:val="000000" w:themeColor="text1"/>
          <w:szCs w:val="22"/>
        </w:rPr>
        <w:t>Heat Interface Units</w:t>
      </w:r>
      <w:r w:rsidRPr="00C72114">
        <w:rPr>
          <w:rStyle w:val="normaltextrun"/>
          <w:rFonts w:eastAsia="Arial"/>
          <w:bCs w:val="0"/>
          <w:color w:val="000000" w:themeColor="text1"/>
          <w:szCs w:val="22"/>
        </w:rPr>
        <w:t xml:space="preserve"> (BG </w:t>
      </w:r>
      <w:r>
        <w:rPr>
          <w:rStyle w:val="normaltextrun"/>
          <w:rFonts w:eastAsia="Arial"/>
          <w:bCs w:val="0"/>
          <w:color w:val="000000" w:themeColor="text1"/>
          <w:szCs w:val="22"/>
        </w:rPr>
        <w:t>62/2015</w:t>
      </w:r>
      <w:r w:rsidRPr="00C72114">
        <w:rPr>
          <w:rStyle w:val="normaltextrun"/>
          <w:rFonts w:eastAsia="Arial"/>
          <w:bCs w:val="0"/>
          <w:color w:val="000000" w:themeColor="text1"/>
          <w:szCs w:val="22"/>
        </w:rPr>
        <w:t>). Berkshire: BSRIA.</w:t>
      </w:r>
    </w:p>
    <w:p w14:paraId="5200B9BD" w14:textId="77777777" w:rsidR="000C7086" w:rsidRPr="00C72114" w:rsidRDefault="000C7086" w:rsidP="000C7086">
      <w:pPr>
        <w:pStyle w:val="Normalbulletlist"/>
        <w:numPr>
          <w:ilvl w:val="0"/>
          <w:numId w:val="0"/>
        </w:numPr>
        <w:ind w:left="284"/>
        <w:rPr>
          <w:rFonts w:eastAsia="Arial" w:cs="Arial"/>
          <w:szCs w:val="22"/>
        </w:rPr>
      </w:pPr>
      <w:r w:rsidRPr="00C72114">
        <w:rPr>
          <w:rFonts w:eastAsia="Arial" w:cs="Arial"/>
          <w:szCs w:val="22"/>
        </w:rPr>
        <w:t>ISBN 978-0-8602-27</w:t>
      </w:r>
      <w:r>
        <w:rPr>
          <w:rFonts w:eastAsia="Arial" w:cs="Arial"/>
          <w:szCs w:val="22"/>
        </w:rPr>
        <w:t>47</w:t>
      </w:r>
      <w:r w:rsidRPr="00C72114">
        <w:rPr>
          <w:rFonts w:eastAsia="Arial" w:cs="Arial"/>
          <w:szCs w:val="22"/>
        </w:rPr>
        <w:t>-</w:t>
      </w:r>
      <w:r>
        <w:rPr>
          <w:rFonts w:eastAsia="Arial" w:cs="Arial"/>
          <w:szCs w:val="22"/>
        </w:rPr>
        <w:t>2</w:t>
      </w:r>
    </w:p>
    <w:p w14:paraId="59A8E6CC" w14:textId="77777777" w:rsidR="006F0D24" w:rsidRPr="00405786" w:rsidRDefault="006F0D24" w:rsidP="006F0D24">
      <w:pPr>
        <w:pStyle w:val="Normalbulletlist"/>
        <w:numPr>
          <w:ilvl w:val="0"/>
          <w:numId w:val="50"/>
        </w:numPr>
        <w:rPr>
          <w:rStyle w:val="normaltextrun"/>
          <w:rFonts w:eastAsia="Arial" w:cs="Arial"/>
          <w:szCs w:val="22"/>
        </w:rPr>
      </w:pPr>
      <w:r>
        <w:rPr>
          <w:rStyle w:val="normaltextrun"/>
        </w:rPr>
        <w:t xml:space="preserve">Chadderton, D. (2012) </w:t>
      </w:r>
      <w:r w:rsidRPr="00405786">
        <w:rPr>
          <w:rStyle w:val="normaltextrun"/>
          <w:i/>
          <w:iCs/>
        </w:rPr>
        <w:t>Building Services Engineering</w:t>
      </w:r>
      <w:r>
        <w:rPr>
          <w:rStyle w:val="normaltextrun"/>
        </w:rPr>
        <w:t>. London: Taylor &amp; Francis.</w:t>
      </w:r>
    </w:p>
    <w:p w14:paraId="64F30237" w14:textId="62C7AC27" w:rsidR="006F0D24" w:rsidRPr="00460EC2" w:rsidRDefault="006F0D24" w:rsidP="006F0D24">
      <w:pPr>
        <w:pStyle w:val="Normalbulletlist"/>
        <w:numPr>
          <w:ilvl w:val="0"/>
          <w:numId w:val="0"/>
        </w:numPr>
        <w:ind w:left="284"/>
        <w:rPr>
          <w:rStyle w:val="normaltextrun"/>
          <w:rFonts w:eastAsia="Arial" w:cs="Arial"/>
          <w:szCs w:val="22"/>
        </w:rPr>
      </w:pPr>
      <w:r>
        <w:rPr>
          <w:rStyle w:val="normaltextrun"/>
        </w:rPr>
        <w:t>ISBN 978-0-4156-9932-7</w:t>
      </w:r>
    </w:p>
    <w:p w14:paraId="58F6C162" w14:textId="77777777" w:rsidR="000D557C" w:rsidRDefault="000D557C" w:rsidP="008D73C1">
      <w:pPr>
        <w:pStyle w:val="Normalheadingblack"/>
        <w:rPr>
          <w:rStyle w:val="normaltextrun"/>
        </w:rPr>
      </w:pPr>
    </w:p>
    <w:p w14:paraId="57B26137" w14:textId="595060C2" w:rsidR="008D73C1" w:rsidRPr="009A071E" w:rsidRDefault="008D73C1" w:rsidP="008D73C1">
      <w:pPr>
        <w:pStyle w:val="Normalheadingblack"/>
      </w:pPr>
      <w:r w:rsidRPr="009A071E">
        <w:rPr>
          <w:rStyle w:val="normaltextrun"/>
        </w:rPr>
        <w:t>Websites</w:t>
      </w:r>
    </w:p>
    <w:p w14:paraId="5FDC3645" w14:textId="5DD8B71A" w:rsidR="0015515D" w:rsidRPr="0015515D" w:rsidRDefault="00B22F2C" w:rsidP="001970C1">
      <w:pPr>
        <w:pStyle w:val="Normalbulletlist"/>
        <w:rPr>
          <w:rFonts w:eastAsia="Arial" w:cs="Arial"/>
          <w:szCs w:val="22"/>
        </w:rPr>
      </w:pPr>
      <w:hyperlink r:id="rId12" w:history="1">
        <w:r w:rsidR="0015515D" w:rsidRPr="0015515D">
          <w:rPr>
            <w:rStyle w:val="Hyperlink"/>
            <w:rFonts w:eastAsia="Arial" w:cs="Arial"/>
            <w:szCs w:val="22"/>
          </w:rPr>
          <w:t>BESA | TR 6: Guide to Good Practice – Site Pressure Testing of Pipework</w:t>
        </w:r>
      </w:hyperlink>
    </w:p>
    <w:p w14:paraId="04EE050C" w14:textId="2A3F779B" w:rsidR="001970C1" w:rsidRPr="00374A07" w:rsidRDefault="00B22F2C" w:rsidP="001970C1">
      <w:pPr>
        <w:pStyle w:val="Normalbulletlist"/>
        <w:rPr>
          <w:rFonts w:eastAsia="Arial" w:cs="Arial"/>
          <w:szCs w:val="22"/>
        </w:rPr>
      </w:pPr>
      <w:hyperlink r:id="rId13" w:history="1">
        <w:r w:rsidR="001970C1" w:rsidRPr="00374A07">
          <w:rPr>
            <w:rStyle w:val="Hyperlink"/>
            <w:rFonts w:eastAsia="Arial" w:cs="Arial"/>
            <w:bCs w:val="0"/>
            <w:szCs w:val="22"/>
          </w:rPr>
          <w:t>Grundfos | Homepage</w:t>
        </w:r>
      </w:hyperlink>
    </w:p>
    <w:p w14:paraId="2693FB7A" w14:textId="77777777" w:rsidR="001970C1" w:rsidRDefault="00B22F2C" w:rsidP="001970C1">
      <w:pPr>
        <w:pStyle w:val="Normalbulletlist"/>
        <w:rPr>
          <w:rFonts w:eastAsia="Arial" w:cs="Arial"/>
          <w:color w:val="000000" w:themeColor="text1"/>
          <w:szCs w:val="22"/>
        </w:rPr>
      </w:pPr>
      <w:hyperlink r:id="rId14">
        <w:r w:rsidR="001970C1">
          <w:rPr>
            <w:rStyle w:val="Hyperlink"/>
            <w:rFonts w:eastAsia="Arial" w:cs="Arial"/>
            <w:bCs w:val="0"/>
            <w:szCs w:val="22"/>
          </w:rPr>
          <w:t>Hamworthy | Homepage</w:t>
        </w:r>
      </w:hyperlink>
    </w:p>
    <w:p w14:paraId="6E0EFFDB" w14:textId="77777777" w:rsidR="001970C1" w:rsidRDefault="00B22F2C" w:rsidP="001970C1">
      <w:pPr>
        <w:pStyle w:val="Normalbulletlist"/>
        <w:rPr>
          <w:rFonts w:eastAsia="Arial" w:cs="Arial"/>
          <w:szCs w:val="22"/>
        </w:rPr>
      </w:pPr>
      <w:hyperlink r:id="rId15">
        <w:r w:rsidR="001970C1">
          <w:rPr>
            <w:rStyle w:val="Hyperlink"/>
          </w:rPr>
          <w:t>Mikrofill | Vessel Size Calculator</w:t>
        </w:r>
      </w:hyperlink>
    </w:p>
    <w:p w14:paraId="20CFD124" w14:textId="7B9CE364" w:rsidR="001970C1" w:rsidRDefault="00B22F2C" w:rsidP="001970C1">
      <w:pPr>
        <w:pStyle w:val="Normalbulletlist"/>
        <w:rPr>
          <w:rFonts w:eastAsia="Arial" w:cs="Arial"/>
          <w:color w:val="000000" w:themeColor="text1"/>
          <w:szCs w:val="22"/>
        </w:rPr>
      </w:pPr>
      <w:hyperlink r:id="rId16">
        <w:r w:rsidR="001970C1">
          <w:rPr>
            <w:rStyle w:val="Hyperlink"/>
            <w:rFonts w:eastAsia="Arial" w:cs="Arial"/>
            <w:bCs w:val="0"/>
            <w:szCs w:val="22"/>
          </w:rPr>
          <w:t>Spirax Sarco | Homepage</w:t>
        </w:r>
      </w:hyperlink>
    </w:p>
    <w:p w14:paraId="6395E5BF" w14:textId="77777777" w:rsidR="001970C1" w:rsidRDefault="00B22F2C" w:rsidP="001970C1">
      <w:pPr>
        <w:pStyle w:val="Normalbulletlist"/>
        <w:rPr>
          <w:rFonts w:eastAsia="Arial" w:cs="Arial"/>
          <w:szCs w:val="22"/>
        </w:rPr>
      </w:pPr>
      <w:hyperlink r:id="rId17">
        <w:r w:rsidR="001970C1">
          <w:rPr>
            <w:rStyle w:val="Hyperlink"/>
          </w:rPr>
          <w:t>Stelrad | Heat Loss Calculator</w:t>
        </w:r>
      </w:hyperlink>
    </w:p>
    <w:p w14:paraId="354D1A74" w14:textId="25927029" w:rsidR="007E38AF" w:rsidRDefault="00B22F2C" w:rsidP="007E38AF">
      <w:pPr>
        <w:pStyle w:val="Normalbulletlist"/>
        <w:rPr>
          <w:rFonts w:eastAsia="Arial" w:cs="Arial"/>
          <w:color w:val="000000" w:themeColor="text1"/>
          <w:szCs w:val="22"/>
        </w:rPr>
      </w:pPr>
      <w:hyperlink r:id="rId18">
        <w:r w:rsidR="007E38AF">
          <w:rPr>
            <w:rStyle w:val="Hyperlink"/>
            <w:rFonts w:eastAsia="Arial" w:cs="Arial"/>
            <w:bCs w:val="0"/>
            <w:szCs w:val="22"/>
          </w:rPr>
          <w:t>Stelrad | Homepage</w:t>
        </w:r>
      </w:hyperlink>
    </w:p>
    <w:p w14:paraId="27E66FEA" w14:textId="77777777" w:rsidR="00B156D7" w:rsidRPr="00B156D7" w:rsidRDefault="00B22F2C" w:rsidP="007E38AF">
      <w:pPr>
        <w:pStyle w:val="Normalbulletlist"/>
        <w:rPr>
          <w:rFonts w:eastAsia="Arial" w:cs="Arial"/>
          <w:color w:val="000000" w:themeColor="text1"/>
          <w:szCs w:val="22"/>
        </w:rPr>
      </w:pPr>
      <w:hyperlink r:id="rId19" w:history="1">
        <w:r w:rsidR="00B156D7" w:rsidRPr="00B156D7">
          <w:rPr>
            <w:rStyle w:val="Hyperlink"/>
            <w:rFonts w:eastAsia="Arial" w:cs="Arial"/>
            <w:bCs w:val="0"/>
            <w:szCs w:val="22"/>
          </w:rPr>
          <w:t>The Engineering Mindset | Homepage</w:t>
        </w:r>
      </w:hyperlink>
    </w:p>
    <w:p w14:paraId="7CB899FF" w14:textId="56EEABC1" w:rsidR="007E38AF" w:rsidRDefault="00B22F2C" w:rsidP="007E38AF">
      <w:pPr>
        <w:pStyle w:val="Normalbulletlist"/>
        <w:rPr>
          <w:rStyle w:val="eop"/>
          <w:rFonts w:eastAsia="Arial" w:cs="Arial"/>
          <w:szCs w:val="22"/>
        </w:rPr>
      </w:pPr>
      <w:hyperlink r:id="rId20">
        <w:r w:rsidR="00374A07">
          <w:rPr>
            <w:rStyle w:val="Hyperlink"/>
          </w:rPr>
          <w:t>Wolseley | Heat Loss Calculator Tool</w:t>
        </w:r>
      </w:hyperlink>
    </w:p>
    <w:p w14:paraId="6603AD34" w14:textId="25C47458" w:rsidR="008D73C1" w:rsidRDefault="008D73C1" w:rsidP="008D73C1">
      <w:pPr>
        <w:pStyle w:val="Normalheadingblack"/>
        <w:rPr>
          <w:rStyle w:val="eop"/>
          <w:szCs w:val="22"/>
        </w:rPr>
      </w:pPr>
      <w:r>
        <w:lastRenderedPageBreak/>
        <w:t>Legislation</w:t>
      </w:r>
    </w:p>
    <w:p w14:paraId="290C3CDB" w14:textId="77777777" w:rsidR="00A509CE" w:rsidRDefault="00A509CE" w:rsidP="00A509CE">
      <w:pPr>
        <w:pStyle w:val="Normalbulletlist"/>
      </w:pPr>
      <w:r w:rsidRPr="00385C98">
        <w:rPr>
          <w:i/>
          <w:iCs/>
        </w:rPr>
        <w:t>Building Regulations 2010 Approved Document L2A: Conservation of fuel and power in new buildings other than dwellings. 2013 edition with 2016 amendments.</w:t>
      </w:r>
      <w:r>
        <w:t xml:space="preserve"> Newcastle upon Tyne: NBS.</w:t>
      </w:r>
    </w:p>
    <w:p w14:paraId="558760B1" w14:textId="3E39C121" w:rsidR="00A509CE" w:rsidRDefault="00A509CE" w:rsidP="00A509CE">
      <w:pPr>
        <w:pStyle w:val="Normalbulletlist"/>
        <w:numPr>
          <w:ilvl w:val="0"/>
          <w:numId w:val="0"/>
        </w:numPr>
        <w:ind w:left="284"/>
      </w:pPr>
      <w:r w:rsidRPr="00654C8D">
        <w:t>ISBN 978-1-8594-6745-9</w:t>
      </w:r>
    </w:p>
    <w:p w14:paraId="48B2DCEA" w14:textId="10D1D341" w:rsidR="000D557C" w:rsidRDefault="000D557C" w:rsidP="00A509CE">
      <w:pPr>
        <w:pStyle w:val="Normalbulletlist"/>
        <w:numPr>
          <w:ilvl w:val="0"/>
          <w:numId w:val="0"/>
        </w:numPr>
        <w:ind w:left="284"/>
      </w:pPr>
    </w:p>
    <w:p w14:paraId="52225B2A" w14:textId="2A8DA326" w:rsidR="00271F97" w:rsidRPr="000D557C" w:rsidRDefault="000D557C" w:rsidP="000D557C">
      <w:pPr>
        <w:spacing w:before="0" w:after="0" w:line="240" w:lineRule="auto"/>
        <w:rPr>
          <w:rFonts w:eastAsia="Times New Roman"/>
          <w:bCs/>
        </w:rPr>
      </w:pPr>
      <w:r>
        <w:br w:type="page"/>
      </w:r>
    </w:p>
    <w:p w14:paraId="51000188" w14:textId="0847B03A" w:rsidR="001C301B" w:rsidRDefault="001C301B" w:rsidP="00230A8A">
      <w:pPr>
        <w:pStyle w:val="Normalbulletsublist"/>
        <w:numPr>
          <w:ilvl w:val="0"/>
          <w:numId w:val="0"/>
        </w:numPr>
      </w:pPr>
    </w:p>
    <w:p w14:paraId="651319A9" w14:textId="77777777" w:rsidR="00D93C78" w:rsidRDefault="00D93C78" w:rsidP="00DD62B5">
      <w:pPr>
        <w:pStyle w:val="Normalbulletsublist"/>
        <w:numPr>
          <w:ilvl w:val="0"/>
          <w:numId w:val="0"/>
        </w:numPr>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16432095">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rPr>
                <w:bCs/>
                <w:color w:val="FFFFFF" w:themeColor="background1"/>
              </w:rPr>
              <w:br w:type="page"/>
            </w:r>
            <w:r w:rsidR="00041DCF"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D07D9B" w:rsidRPr="00D979B1" w14:paraId="1E63667F" w14:textId="77777777" w:rsidTr="16432095">
        <w:tc>
          <w:tcPr>
            <w:tcW w:w="3627" w:type="dxa"/>
            <w:vMerge w:val="restart"/>
            <w:tcBorders>
              <w:top w:val="nil"/>
            </w:tcBorders>
            <w:tcMar>
              <w:top w:w="108" w:type="dxa"/>
              <w:bottom w:w="108" w:type="dxa"/>
            </w:tcMar>
          </w:tcPr>
          <w:p w14:paraId="028BA971" w14:textId="294D7C5F" w:rsidR="00D07D9B" w:rsidRPr="00CD50CC" w:rsidRDefault="00232A82" w:rsidP="004A06CC">
            <w:pPr>
              <w:pStyle w:val="ListParagraph"/>
              <w:numPr>
                <w:ilvl w:val="0"/>
                <w:numId w:val="47"/>
              </w:numPr>
              <w:adjustRightInd w:val="0"/>
              <w:spacing w:line="240" w:lineRule="auto"/>
              <w:contextualSpacing w:val="0"/>
            </w:pPr>
            <w:r>
              <w:t>Understand the operation and application of complex hydronic heating systems, controls and component</w:t>
            </w:r>
            <w:r w:rsidR="0066471F">
              <w:t>s</w:t>
            </w:r>
          </w:p>
        </w:tc>
        <w:tc>
          <w:tcPr>
            <w:tcW w:w="3627" w:type="dxa"/>
            <w:tcBorders>
              <w:top w:val="nil"/>
            </w:tcBorders>
            <w:tcMar>
              <w:top w:w="108" w:type="dxa"/>
              <w:bottom w:w="108" w:type="dxa"/>
            </w:tcMar>
          </w:tcPr>
          <w:p w14:paraId="404EE5F5" w14:textId="4DE1DF56" w:rsidR="00D07D9B" w:rsidRPr="00CD50CC" w:rsidRDefault="00232A82" w:rsidP="00C85C02">
            <w:pPr>
              <w:pStyle w:val="ListParagraph"/>
              <w:numPr>
                <w:ilvl w:val="1"/>
                <w:numId w:val="47"/>
              </w:numPr>
              <w:adjustRightInd w:val="0"/>
              <w:spacing w:line="240" w:lineRule="auto"/>
              <w:contextualSpacing w:val="0"/>
            </w:pPr>
            <w:r>
              <w:t>The layout and application of variable temperature constant flow circuits</w:t>
            </w:r>
          </w:p>
        </w:tc>
        <w:tc>
          <w:tcPr>
            <w:tcW w:w="7261" w:type="dxa"/>
            <w:tcBorders>
              <w:top w:val="nil"/>
            </w:tcBorders>
            <w:tcMar>
              <w:top w:w="108" w:type="dxa"/>
              <w:bottom w:w="108" w:type="dxa"/>
            </w:tcMar>
          </w:tcPr>
          <w:p w14:paraId="4571FD6A" w14:textId="58EF2BF2" w:rsidR="00A97A0A" w:rsidRDefault="77A12517" w:rsidP="00A97A0A">
            <w:pPr>
              <w:pStyle w:val="Normalbulletlist"/>
            </w:pPr>
            <w:r>
              <w:t xml:space="preserve">Learners </w:t>
            </w:r>
            <w:r w:rsidR="009F09E1">
              <w:t>to</w:t>
            </w:r>
            <w:r>
              <w:t xml:space="preserve"> know the application of </w:t>
            </w:r>
            <w:r w:rsidR="00234B64">
              <w:t>Variable Temperature (</w:t>
            </w:r>
            <w:r>
              <w:t>VT</w:t>
            </w:r>
            <w:r w:rsidR="00234B64">
              <w:t>)</w:t>
            </w:r>
            <w:r>
              <w:t xml:space="preserve"> circuits </w:t>
            </w:r>
            <w:r w:rsidR="007F0665">
              <w:t>with</w:t>
            </w:r>
            <w:r>
              <w:t xml:space="preserve"> regard</w:t>
            </w:r>
            <w:r w:rsidR="007F0665">
              <w:t>s</w:t>
            </w:r>
            <w:r>
              <w:t xml:space="preserve"> to the processes and appliances they feed.</w:t>
            </w:r>
          </w:p>
          <w:p w14:paraId="0979621F" w14:textId="6A75BF60" w:rsidR="0002630F" w:rsidRDefault="00234B64" w:rsidP="00A97A0A">
            <w:pPr>
              <w:pStyle w:val="Normalbulletlist"/>
            </w:pPr>
            <w:r>
              <w:t>Learners to be shown</w:t>
            </w:r>
            <w:r w:rsidR="77A12517">
              <w:t xml:space="preserve"> system drawings</w:t>
            </w:r>
            <w:r w:rsidR="7A49219A">
              <w:t xml:space="preserve"> and presentations to show typical examples of </w:t>
            </w:r>
            <w:r w:rsidR="257C6ED7">
              <w:t>V</w:t>
            </w:r>
            <w:r w:rsidR="7A49219A">
              <w:t xml:space="preserve">T circuits </w:t>
            </w:r>
            <w:r w:rsidR="492D361F">
              <w:t>feeding comfort control systems</w:t>
            </w:r>
            <w:r w:rsidR="0002630F">
              <w:t>,</w:t>
            </w:r>
            <w:r w:rsidR="492D361F">
              <w:t xml:space="preserve"> such as radiator circuits</w:t>
            </w:r>
            <w:r w:rsidR="0002630F">
              <w:t>.</w:t>
            </w:r>
          </w:p>
          <w:p w14:paraId="004A156E" w14:textId="10C44858" w:rsidR="00D07D9B" w:rsidRPr="00A97A0A" w:rsidRDefault="0002630F" w:rsidP="00A97A0A">
            <w:pPr>
              <w:pStyle w:val="Normalbulletlist"/>
            </w:pPr>
            <w:r>
              <w:t>Learners</w:t>
            </w:r>
            <w:r w:rsidR="7A49219A">
              <w:t xml:space="preserve"> </w:t>
            </w:r>
            <w:r w:rsidR="00247D46">
              <w:t xml:space="preserve">to know </w:t>
            </w:r>
            <w:r w:rsidR="7A49219A">
              <w:t>why the need for comfort control requires differing control methods in VT circuits</w:t>
            </w:r>
            <w:r>
              <w:t>,</w:t>
            </w:r>
            <w:r w:rsidR="7A49219A">
              <w:t xml:space="preserve"> hence the need for mixing valves as </w:t>
            </w:r>
            <w:r w:rsidR="71B087BB">
              <w:t>opposed</w:t>
            </w:r>
            <w:r w:rsidR="7A49219A">
              <w:t xml:space="preserve"> </w:t>
            </w:r>
            <w:r w:rsidR="63F86148">
              <w:t>to diverting valves.</w:t>
            </w:r>
          </w:p>
          <w:p w14:paraId="155D0EAA" w14:textId="38F6A9F5" w:rsidR="00D07D9B" w:rsidRPr="00A97A0A" w:rsidRDefault="00247D46" w:rsidP="00A97A0A">
            <w:pPr>
              <w:pStyle w:val="Normalbulletlist"/>
              <w:rPr>
                <w:szCs w:val="22"/>
              </w:rPr>
            </w:pPr>
            <w:r>
              <w:rPr>
                <w:szCs w:val="22"/>
              </w:rPr>
              <w:t>Learners to be able to e</w:t>
            </w:r>
            <w:r w:rsidR="597683C4" w:rsidRPr="16432095">
              <w:rPr>
                <w:szCs w:val="22"/>
              </w:rPr>
              <w:t>xamine the load within system layouts and highlight how flow is constant whilst its temperature varies.</w:t>
            </w:r>
          </w:p>
          <w:p w14:paraId="52A1A5D3" w14:textId="69E2EF8C" w:rsidR="00D07D9B" w:rsidRPr="00A97A0A" w:rsidRDefault="00247D46" w:rsidP="00A97A0A">
            <w:pPr>
              <w:pStyle w:val="Normalbulletlist"/>
              <w:rPr>
                <w:szCs w:val="22"/>
              </w:rPr>
            </w:pPr>
            <w:r>
              <w:rPr>
                <w:szCs w:val="22"/>
              </w:rPr>
              <w:t>Learners to be able to e</w:t>
            </w:r>
            <w:r w:rsidR="06151A7D" w:rsidRPr="16432095">
              <w:rPr>
                <w:szCs w:val="22"/>
              </w:rPr>
              <w:t>xamine systems installed within the centre to generate discussion regarding their physical layouts</w:t>
            </w:r>
            <w:r w:rsidR="490FDAB2" w:rsidRPr="16432095">
              <w:rPr>
                <w:szCs w:val="22"/>
              </w:rPr>
              <w:t>.</w:t>
            </w:r>
          </w:p>
        </w:tc>
      </w:tr>
      <w:tr w:rsidR="00D07D9B" w:rsidRPr="00D979B1" w14:paraId="3B5022EB" w14:textId="77777777" w:rsidTr="16432095">
        <w:tc>
          <w:tcPr>
            <w:tcW w:w="3627" w:type="dxa"/>
            <w:vMerge/>
            <w:tcMar>
              <w:top w:w="108" w:type="dxa"/>
              <w:bottom w:w="108" w:type="dxa"/>
            </w:tcMar>
          </w:tcPr>
          <w:p w14:paraId="09CE8ACE" w14:textId="6829F7B9" w:rsidR="00D07D9B" w:rsidRPr="00CD50CC" w:rsidRDefault="00D07D9B" w:rsidP="00202B7B">
            <w:pPr>
              <w:pStyle w:val="ListParagraph"/>
              <w:numPr>
                <w:ilvl w:val="0"/>
                <w:numId w:val="47"/>
              </w:numPr>
              <w:adjustRightInd w:val="0"/>
              <w:spacing w:line="240" w:lineRule="auto"/>
            </w:pPr>
          </w:p>
        </w:tc>
        <w:tc>
          <w:tcPr>
            <w:tcW w:w="3627" w:type="dxa"/>
            <w:tcMar>
              <w:top w:w="108" w:type="dxa"/>
              <w:bottom w:w="108" w:type="dxa"/>
            </w:tcMar>
          </w:tcPr>
          <w:p w14:paraId="53AFAB3F" w14:textId="7D523EE2" w:rsidR="00D07D9B" w:rsidRDefault="00232A82" w:rsidP="00C85C02">
            <w:pPr>
              <w:pStyle w:val="ListParagraph"/>
              <w:numPr>
                <w:ilvl w:val="1"/>
                <w:numId w:val="47"/>
              </w:numPr>
              <w:adjustRightInd w:val="0"/>
              <w:spacing w:line="240" w:lineRule="auto"/>
              <w:contextualSpacing w:val="0"/>
            </w:pPr>
            <w:r>
              <w:t>The layout and application of constant temperature variable flow circuits</w:t>
            </w:r>
          </w:p>
        </w:tc>
        <w:tc>
          <w:tcPr>
            <w:tcW w:w="7261" w:type="dxa"/>
            <w:tcMar>
              <w:top w:w="108" w:type="dxa"/>
              <w:bottom w:w="108" w:type="dxa"/>
            </w:tcMar>
          </w:tcPr>
          <w:p w14:paraId="6E6F22EA" w14:textId="423BA542" w:rsidR="00A97A0A" w:rsidRDefault="0D972426" w:rsidP="00A97A0A">
            <w:pPr>
              <w:pStyle w:val="Normalbulletlist"/>
            </w:pPr>
            <w:r>
              <w:t xml:space="preserve">Learners </w:t>
            </w:r>
            <w:r w:rsidR="009F09E1">
              <w:t>to</w:t>
            </w:r>
            <w:r>
              <w:t xml:space="preserve"> know the application of </w:t>
            </w:r>
            <w:r w:rsidR="00FF4EF2">
              <w:t>Current Transformer (</w:t>
            </w:r>
            <w:r>
              <w:t>CT</w:t>
            </w:r>
            <w:r w:rsidR="00FF4EF2">
              <w:t>)</w:t>
            </w:r>
            <w:r>
              <w:t xml:space="preserve"> circuits </w:t>
            </w:r>
            <w:r w:rsidR="00F46017">
              <w:t>with</w:t>
            </w:r>
            <w:r>
              <w:t xml:space="preserve"> regard</w:t>
            </w:r>
            <w:r w:rsidR="00F46017">
              <w:t>s</w:t>
            </w:r>
            <w:r>
              <w:t xml:space="preserve"> to the processes and appliances they feed.</w:t>
            </w:r>
          </w:p>
          <w:p w14:paraId="7DBF07A9" w14:textId="053FB796" w:rsidR="009C4C8E" w:rsidRDefault="00F46017" w:rsidP="00A97A0A">
            <w:pPr>
              <w:pStyle w:val="Normalbulletlist"/>
            </w:pPr>
            <w:r>
              <w:t>Learners to be shown</w:t>
            </w:r>
            <w:r w:rsidR="0D972426">
              <w:t xml:space="preserve"> system drawings and presentations to show typical examples of CT circuits feeding end products such as </w:t>
            </w:r>
            <w:r w:rsidR="00FF4EF2">
              <w:t>Fused Connection Units (</w:t>
            </w:r>
            <w:r w:rsidR="0D972426">
              <w:t>FCUs</w:t>
            </w:r>
            <w:r w:rsidR="00FF4EF2">
              <w:t>)</w:t>
            </w:r>
            <w:r w:rsidR="0D972426">
              <w:t xml:space="preserve">, </w:t>
            </w:r>
            <w:r w:rsidR="00997FCA">
              <w:t>Air Handling Unit (</w:t>
            </w:r>
            <w:r w:rsidR="0D972426">
              <w:t>AHUs</w:t>
            </w:r>
            <w:r w:rsidR="00997FCA">
              <w:t>)</w:t>
            </w:r>
            <w:r w:rsidR="0D972426">
              <w:t xml:space="preserve">, heat exchangers and </w:t>
            </w:r>
            <w:r w:rsidR="009C4C8E">
              <w:t>Underfloor Heating (</w:t>
            </w:r>
            <w:r w:rsidR="0D972426">
              <w:t>UFH</w:t>
            </w:r>
            <w:r w:rsidR="009C4C8E">
              <w:t>)</w:t>
            </w:r>
            <w:r w:rsidR="0D972426">
              <w:t xml:space="preserve"> systems.</w:t>
            </w:r>
          </w:p>
          <w:p w14:paraId="5CC88272" w14:textId="7872AA77" w:rsidR="00D07D9B" w:rsidRPr="00A97A0A" w:rsidRDefault="009C4C8E" w:rsidP="00A97A0A">
            <w:pPr>
              <w:pStyle w:val="Normalbulletlist"/>
            </w:pPr>
            <w:r>
              <w:t>Learners to know</w:t>
            </w:r>
            <w:r w:rsidR="0D972426">
              <w:t xml:space="preserve"> why the need for co</w:t>
            </w:r>
            <w:r w:rsidR="057B8C0B">
              <w:t>nstant temperature with varied flow</w:t>
            </w:r>
            <w:r w:rsidR="0D972426">
              <w:t xml:space="preserve"> requires differing control methods in </w:t>
            </w:r>
            <w:r w:rsidR="4C3C0957">
              <w:t>C</w:t>
            </w:r>
            <w:r w:rsidR="0D972426">
              <w:t>T circuits</w:t>
            </w:r>
            <w:r w:rsidR="000362AC">
              <w:t>,</w:t>
            </w:r>
            <w:r w:rsidR="0D972426">
              <w:t xml:space="preserve"> hence the need for </w:t>
            </w:r>
            <w:r w:rsidR="1B6B6D69">
              <w:t>diverting</w:t>
            </w:r>
            <w:r w:rsidR="0D972426">
              <w:t xml:space="preserve"> valves as opposed to </w:t>
            </w:r>
            <w:r w:rsidR="5640E715">
              <w:t>mixing</w:t>
            </w:r>
            <w:r w:rsidR="0D972426">
              <w:t xml:space="preserve"> valves.</w:t>
            </w:r>
          </w:p>
          <w:p w14:paraId="4AFB6C8D" w14:textId="61257D5D" w:rsidR="00D07D9B" w:rsidRPr="00A97A0A" w:rsidRDefault="009C4C8E" w:rsidP="00A97A0A">
            <w:pPr>
              <w:pStyle w:val="Normalbulletlist"/>
              <w:rPr>
                <w:szCs w:val="22"/>
              </w:rPr>
            </w:pPr>
            <w:r>
              <w:rPr>
                <w:szCs w:val="22"/>
              </w:rPr>
              <w:t>Learners to be able to e</w:t>
            </w:r>
            <w:r w:rsidR="0D972426" w:rsidRPr="16432095">
              <w:rPr>
                <w:szCs w:val="22"/>
              </w:rPr>
              <w:t xml:space="preserve">xamine the load within system layouts and highlight how flow is </w:t>
            </w:r>
            <w:r w:rsidR="52A29FBB" w:rsidRPr="16432095">
              <w:rPr>
                <w:szCs w:val="22"/>
              </w:rPr>
              <w:t>varied</w:t>
            </w:r>
            <w:r w:rsidR="0D972426" w:rsidRPr="16432095">
              <w:rPr>
                <w:szCs w:val="22"/>
              </w:rPr>
              <w:t xml:space="preserve"> whilst its temperature </w:t>
            </w:r>
            <w:r w:rsidR="46674A65" w:rsidRPr="16432095">
              <w:rPr>
                <w:szCs w:val="22"/>
              </w:rPr>
              <w:t>is constant</w:t>
            </w:r>
            <w:r w:rsidR="0D972426" w:rsidRPr="16432095">
              <w:rPr>
                <w:szCs w:val="22"/>
              </w:rPr>
              <w:t>.</w:t>
            </w:r>
          </w:p>
          <w:p w14:paraId="15496263" w14:textId="76474295" w:rsidR="00D07D9B" w:rsidRPr="00A97A0A" w:rsidRDefault="009C4C8E" w:rsidP="00A97A0A">
            <w:pPr>
              <w:pStyle w:val="Normalbulletlist"/>
              <w:rPr>
                <w:szCs w:val="22"/>
              </w:rPr>
            </w:pPr>
            <w:r>
              <w:rPr>
                <w:szCs w:val="22"/>
              </w:rPr>
              <w:t>Learners to be able to e</w:t>
            </w:r>
            <w:r w:rsidR="0D972426" w:rsidRPr="16432095">
              <w:rPr>
                <w:szCs w:val="22"/>
              </w:rPr>
              <w:t>xamine systems installed within the centre to generate discussion regarding their physical layouts.</w:t>
            </w:r>
          </w:p>
        </w:tc>
      </w:tr>
      <w:tr w:rsidR="00D07D9B" w:rsidRPr="00D979B1" w14:paraId="36853A5D" w14:textId="77777777" w:rsidTr="16432095">
        <w:tc>
          <w:tcPr>
            <w:tcW w:w="3627" w:type="dxa"/>
            <w:vMerge/>
            <w:tcMar>
              <w:top w:w="108" w:type="dxa"/>
              <w:bottom w:w="108" w:type="dxa"/>
            </w:tcMar>
          </w:tcPr>
          <w:p w14:paraId="5B3DD15E" w14:textId="3D2BA501" w:rsidR="00D07D9B" w:rsidRPr="00CD50CC" w:rsidRDefault="00D07D9B" w:rsidP="00202B7B">
            <w:pPr>
              <w:pStyle w:val="ListParagraph"/>
              <w:numPr>
                <w:ilvl w:val="0"/>
                <w:numId w:val="47"/>
              </w:numPr>
              <w:adjustRightInd w:val="0"/>
              <w:spacing w:line="240" w:lineRule="auto"/>
            </w:pPr>
          </w:p>
        </w:tc>
        <w:tc>
          <w:tcPr>
            <w:tcW w:w="3627" w:type="dxa"/>
            <w:tcMar>
              <w:top w:w="108" w:type="dxa"/>
              <w:bottom w:w="108" w:type="dxa"/>
            </w:tcMar>
          </w:tcPr>
          <w:p w14:paraId="6D95EC45" w14:textId="68E90756" w:rsidR="00D07D9B" w:rsidRDefault="00232A82" w:rsidP="00C85C02">
            <w:pPr>
              <w:pStyle w:val="ListParagraph"/>
              <w:numPr>
                <w:ilvl w:val="1"/>
                <w:numId w:val="47"/>
              </w:numPr>
              <w:adjustRightInd w:val="0"/>
              <w:spacing w:line="240" w:lineRule="auto"/>
              <w:contextualSpacing w:val="0"/>
            </w:pPr>
            <w:r>
              <w:t>The controls and components used within variable temperature and constant temperature circuits</w:t>
            </w:r>
          </w:p>
        </w:tc>
        <w:tc>
          <w:tcPr>
            <w:tcW w:w="7261" w:type="dxa"/>
            <w:tcMar>
              <w:top w:w="108" w:type="dxa"/>
              <w:bottom w:w="108" w:type="dxa"/>
            </w:tcMar>
          </w:tcPr>
          <w:p w14:paraId="5781B8EC" w14:textId="6202812D" w:rsidR="009C4C8E" w:rsidRDefault="009C4C8E" w:rsidP="00A97A0A">
            <w:pPr>
              <w:pStyle w:val="Normalbulletlist"/>
            </w:pPr>
            <w:r>
              <w:rPr>
                <w:szCs w:val="22"/>
              </w:rPr>
              <w:t xml:space="preserve">Learners to be able to </w:t>
            </w:r>
            <w:r>
              <w:t>d</w:t>
            </w:r>
            <w:r w:rsidR="7CED4FFB">
              <w:t xml:space="preserve">istribute and examine a range of 3 port </w:t>
            </w:r>
            <w:r w:rsidR="4A0A05DC">
              <w:t xml:space="preserve">mixing and diverting </w:t>
            </w:r>
            <w:r w:rsidR="7CED4FFB">
              <w:t xml:space="preserve">valves for use in </w:t>
            </w:r>
            <w:r w:rsidR="009B224F">
              <w:t>Low Temperature Hot Water (</w:t>
            </w:r>
            <w:r w:rsidR="7CED4FFB">
              <w:t>LTHW</w:t>
            </w:r>
            <w:r w:rsidR="009B224F">
              <w:t>)</w:t>
            </w:r>
            <w:r w:rsidR="7CED4FFB">
              <w:t xml:space="preserve"> systems.</w:t>
            </w:r>
          </w:p>
          <w:p w14:paraId="72E80A0D" w14:textId="1522958F" w:rsidR="00D07D9B" w:rsidRPr="00CD50CC" w:rsidRDefault="009C4C8E" w:rsidP="00A97A0A">
            <w:pPr>
              <w:pStyle w:val="Normalbulletlist"/>
            </w:pPr>
            <w:r>
              <w:rPr>
                <w:szCs w:val="22"/>
              </w:rPr>
              <w:t xml:space="preserve">Learners to be able to </w:t>
            </w:r>
            <w:r>
              <w:t>e</w:t>
            </w:r>
            <w:r w:rsidR="385BA8B8">
              <w:t>xamine and</w:t>
            </w:r>
            <w:r>
              <w:t xml:space="preserve"> </w:t>
            </w:r>
            <w:r w:rsidR="385BA8B8">
              <w:t>explain the importance</w:t>
            </w:r>
            <w:r w:rsidR="002B296D">
              <w:t xml:space="preserve"> of</w:t>
            </w:r>
            <w:r w:rsidR="385BA8B8">
              <w:t xml:space="preserve"> control in ensuring correct connection to ports A, B </w:t>
            </w:r>
            <w:r w:rsidR="00AE2705">
              <w:t>and</w:t>
            </w:r>
            <w:r w:rsidR="385BA8B8">
              <w:t xml:space="preserve"> AB.</w:t>
            </w:r>
          </w:p>
          <w:p w14:paraId="31BA9129" w14:textId="6B78415A" w:rsidR="00D07D9B" w:rsidRPr="00A97A0A" w:rsidRDefault="009C4C8E" w:rsidP="00A97A0A">
            <w:pPr>
              <w:pStyle w:val="Normalbulletlist"/>
              <w:rPr>
                <w:szCs w:val="22"/>
              </w:rPr>
            </w:pPr>
            <w:r>
              <w:rPr>
                <w:szCs w:val="22"/>
              </w:rPr>
              <w:t>Learners to know</w:t>
            </w:r>
            <w:r w:rsidR="385BA8B8" w:rsidRPr="16432095">
              <w:rPr>
                <w:szCs w:val="22"/>
              </w:rPr>
              <w:t xml:space="preserve"> how 3 port valves and systems are controlled by the use of</w:t>
            </w:r>
            <w:r w:rsidR="25D91389" w:rsidRPr="16432095">
              <w:rPr>
                <w:szCs w:val="22"/>
              </w:rPr>
              <w:t>:</w:t>
            </w:r>
          </w:p>
          <w:p w14:paraId="204FAE85" w14:textId="2D223D83" w:rsidR="00A97A0A" w:rsidRPr="00A97A0A" w:rsidRDefault="00A97A0A" w:rsidP="00A97A0A">
            <w:pPr>
              <w:pStyle w:val="Normalbulletsublist"/>
              <w:rPr>
                <w:rFonts w:eastAsia="Arial" w:cs="Arial"/>
              </w:rPr>
            </w:pPr>
            <w:r>
              <w:t>s</w:t>
            </w:r>
            <w:r w:rsidR="25D91389" w:rsidRPr="16432095">
              <w:t>ensors</w:t>
            </w:r>
          </w:p>
          <w:p w14:paraId="51BABAE0" w14:textId="3A7D8789" w:rsidR="00A97A0A" w:rsidRPr="00A97A0A" w:rsidRDefault="00561340" w:rsidP="00A97A0A">
            <w:pPr>
              <w:pStyle w:val="Normalbulletsublist"/>
              <w:rPr>
                <w:rFonts w:eastAsia="Arial" w:cs="Arial"/>
              </w:rPr>
            </w:pPr>
            <w:r>
              <w:t>Building Management System (</w:t>
            </w:r>
            <w:r w:rsidR="25D91389" w:rsidRPr="16432095">
              <w:t>BMS</w:t>
            </w:r>
            <w:r>
              <w:t>)</w:t>
            </w:r>
          </w:p>
          <w:p w14:paraId="1F791106" w14:textId="6AD04C3D" w:rsidR="002B296D" w:rsidRPr="002B296D" w:rsidRDefault="25D91389" w:rsidP="00A97A0A">
            <w:pPr>
              <w:pStyle w:val="Normalbulletsublist"/>
              <w:rPr>
                <w:rFonts w:eastAsia="Arial" w:cs="Arial"/>
              </w:rPr>
            </w:pPr>
            <w:r w:rsidRPr="16432095">
              <w:t>compensation control a</w:t>
            </w:r>
            <w:r w:rsidR="002B296D">
              <w:t>n</w:t>
            </w:r>
            <w:r w:rsidRPr="16432095">
              <w:t>d</w:t>
            </w:r>
          </w:p>
          <w:p w14:paraId="439E2610" w14:textId="621374EA" w:rsidR="00D07D9B" w:rsidRPr="00A97A0A" w:rsidRDefault="25D91389" w:rsidP="00A97A0A">
            <w:pPr>
              <w:pStyle w:val="Normalbulletsublist"/>
              <w:rPr>
                <w:rFonts w:eastAsia="Arial" w:cs="Arial"/>
              </w:rPr>
            </w:pPr>
            <w:r w:rsidRPr="16432095">
              <w:t>optimum start control</w:t>
            </w:r>
            <w:r w:rsidR="00A97A0A">
              <w:t>.</w:t>
            </w:r>
          </w:p>
          <w:p w14:paraId="2B960D33" w14:textId="6BEC9ECF" w:rsidR="00D07D9B" w:rsidRPr="00CD50CC" w:rsidRDefault="00561340" w:rsidP="00A97A0A">
            <w:pPr>
              <w:pStyle w:val="Normalbulletlist"/>
              <w:rPr>
                <w:szCs w:val="22"/>
              </w:rPr>
            </w:pPr>
            <w:r>
              <w:rPr>
                <w:szCs w:val="22"/>
              </w:rPr>
              <w:t>Learners to know</w:t>
            </w:r>
            <w:r w:rsidRPr="16432095">
              <w:rPr>
                <w:szCs w:val="22"/>
              </w:rPr>
              <w:t xml:space="preserve"> </w:t>
            </w:r>
            <w:r w:rsidR="25D91389" w:rsidRPr="16432095">
              <w:rPr>
                <w:szCs w:val="22"/>
              </w:rPr>
              <w:t xml:space="preserve">the importance of relative pump position in these systems and the use of pressure switches </w:t>
            </w:r>
            <w:r w:rsidR="262210B6" w:rsidRPr="16432095">
              <w:rPr>
                <w:szCs w:val="22"/>
              </w:rPr>
              <w:t xml:space="preserve">and gauges </w:t>
            </w:r>
            <w:r w:rsidR="25D91389" w:rsidRPr="16432095">
              <w:rPr>
                <w:szCs w:val="22"/>
              </w:rPr>
              <w:t>to indicate their operation.</w:t>
            </w:r>
          </w:p>
        </w:tc>
      </w:tr>
      <w:tr w:rsidR="00E5534E" w:rsidRPr="00D979B1" w14:paraId="684A11C4" w14:textId="77777777" w:rsidTr="16432095">
        <w:tc>
          <w:tcPr>
            <w:tcW w:w="3627" w:type="dxa"/>
            <w:vMerge/>
            <w:tcMar>
              <w:top w:w="108" w:type="dxa"/>
              <w:bottom w:w="108" w:type="dxa"/>
            </w:tcMar>
          </w:tcPr>
          <w:p w14:paraId="69A76343" w14:textId="77777777" w:rsidR="00E5534E" w:rsidRPr="00CD50CC" w:rsidRDefault="00E5534E" w:rsidP="00202B7B">
            <w:pPr>
              <w:pStyle w:val="ListParagraph"/>
              <w:numPr>
                <w:ilvl w:val="0"/>
                <w:numId w:val="47"/>
              </w:numPr>
              <w:adjustRightInd w:val="0"/>
              <w:spacing w:line="240" w:lineRule="auto"/>
            </w:pPr>
          </w:p>
        </w:tc>
        <w:tc>
          <w:tcPr>
            <w:tcW w:w="3627" w:type="dxa"/>
            <w:tcMar>
              <w:top w:w="108" w:type="dxa"/>
              <w:bottom w:w="108" w:type="dxa"/>
            </w:tcMar>
          </w:tcPr>
          <w:p w14:paraId="5597F2A1" w14:textId="5287F263" w:rsidR="00E5534E" w:rsidRDefault="00232A82" w:rsidP="00C85C02">
            <w:pPr>
              <w:pStyle w:val="ListParagraph"/>
              <w:numPr>
                <w:ilvl w:val="1"/>
                <w:numId w:val="47"/>
              </w:numPr>
              <w:adjustRightInd w:val="0"/>
              <w:spacing w:line="240" w:lineRule="auto"/>
              <w:contextualSpacing w:val="0"/>
            </w:pPr>
            <w:r>
              <w:t>The layout of primary and shunt circuits within the plant and boiler room</w:t>
            </w:r>
          </w:p>
        </w:tc>
        <w:tc>
          <w:tcPr>
            <w:tcW w:w="7261" w:type="dxa"/>
            <w:tcMar>
              <w:top w:w="108" w:type="dxa"/>
              <w:bottom w:w="108" w:type="dxa"/>
            </w:tcMar>
          </w:tcPr>
          <w:p w14:paraId="1DFA4834" w14:textId="5409B054" w:rsidR="00E5534E" w:rsidRPr="00CD50CC" w:rsidRDefault="00696F91" w:rsidP="00A97A0A">
            <w:pPr>
              <w:pStyle w:val="Normalbulletlist"/>
            </w:pPr>
            <w:r>
              <w:rPr>
                <w:szCs w:val="22"/>
              </w:rPr>
              <w:t>Learners to be able to</w:t>
            </w:r>
            <w:r w:rsidRPr="16432095">
              <w:rPr>
                <w:szCs w:val="22"/>
              </w:rPr>
              <w:t xml:space="preserve"> </w:t>
            </w:r>
            <w:r>
              <w:t>u</w:t>
            </w:r>
            <w:r w:rsidR="539CCAE5">
              <w:t>se systems installed within the centre to explain the layout of primary/shunt circuits.</w:t>
            </w:r>
          </w:p>
          <w:p w14:paraId="2FDD8DE9" w14:textId="028EC8C2" w:rsidR="00E5534E" w:rsidRPr="00A97A0A" w:rsidRDefault="00696F91" w:rsidP="00A97A0A">
            <w:pPr>
              <w:pStyle w:val="Normalbulletlist"/>
              <w:rPr>
                <w:szCs w:val="22"/>
              </w:rPr>
            </w:pPr>
            <w:r>
              <w:rPr>
                <w:szCs w:val="22"/>
              </w:rPr>
              <w:t xml:space="preserve">Learners to be shown </w:t>
            </w:r>
            <w:r w:rsidR="5CAB5DCC" w:rsidRPr="16432095">
              <w:rPr>
                <w:szCs w:val="22"/>
              </w:rPr>
              <w:t xml:space="preserve">images, system schematics and presentations </w:t>
            </w:r>
            <w:r>
              <w:rPr>
                <w:szCs w:val="22"/>
              </w:rPr>
              <w:t xml:space="preserve">and to </w:t>
            </w:r>
            <w:r w:rsidR="5CAB5DCC" w:rsidRPr="16432095">
              <w:rPr>
                <w:szCs w:val="22"/>
              </w:rPr>
              <w:t>examine the options regarding low loss headers and the arrangement of components within the shunt/primary circuit</w:t>
            </w:r>
            <w:r w:rsidR="0F8B7A7A" w:rsidRPr="16432095">
              <w:rPr>
                <w:szCs w:val="22"/>
              </w:rPr>
              <w:t xml:space="preserve"> including:</w:t>
            </w:r>
          </w:p>
          <w:p w14:paraId="356C7D2B" w14:textId="4B470C29" w:rsidR="00A97A0A" w:rsidRPr="00A97A0A" w:rsidRDefault="0F8B7A7A" w:rsidP="00A97A0A">
            <w:pPr>
              <w:pStyle w:val="Normalbulletsublist"/>
              <w:rPr>
                <w:rFonts w:eastAsia="Arial" w:cs="Arial"/>
              </w:rPr>
            </w:pPr>
            <w:r w:rsidRPr="16432095">
              <w:t>low loss headers</w:t>
            </w:r>
          </w:p>
          <w:p w14:paraId="19DCBA03" w14:textId="47298BB1" w:rsidR="00A97A0A" w:rsidRPr="00A97A0A" w:rsidRDefault="0F8B7A7A" w:rsidP="00A97A0A">
            <w:pPr>
              <w:pStyle w:val="Normalbulletsublist"/>
              <w:rPr>
                <w:rFonts w:eastAsia="Arial" w:cs="Arial"/>
              </w:rPr>
            </w:pPr>
            <w:r w:rsidRPr="16432095">
              <w:t>cascade systems</w:t>
            </w:r>
          </w:p>
          <w:p w14:paraId="6B24F03E" w14:textId="115BB410" w:rsidR="00A97A0A" w:rsidRPr="00A97A0A" w:rsidRDefault="0F8B7A7A" w:rsidP="00A97A0A">
            <w:pPr>
              <w:pStyle w:val="Normalbulletsublist"/>
              <w:rPr>
                <w:rFonts w:eastAsia="Arial" w:cs="Arial"/>
              </w:rPr>
            </w:pPr>
            <w:r w:rsidRPr="16432095">
              <w:t>skids</w:t>
            </w:r>
          </w:p>
          <w:p w14:paraId="35B04BDB" w14:textId="4FAF8039" w:rsidR="00A97A0A" w:rsidRPr="00A97A0A" w:rsidRDefault="0F8B7A7A" w:rsidP="00A97A0A">
            <w:pPr>
              <w:pStyle w:val="Normalbulletsublist"/>
              <w:rPr>
                <w:rFonts w:eastAsia="Arial" w:cs="Arial"/>
              </w:rPr>
            </w:pPr>
            <w:r w:rsidRPr="16432095">
              <w:t>manifolds</w:t>
            </w:r>
          </w:p>
          <w:p w14:paraId="019DC4C0" w14:textId="44747937" w:rsidR="00A97A0A" w:rsidRPr="00A97A0A" w:rsidRDefault="0F8B7A7A" w:rsidP="00A97A0A">
            <w:pPr>
              <w:pStyle w:val="Normalbulletsublist"/>
              <w:rPr>
                <w:rFonts w:eastAsia="Arial" w:cs="Arial"/>
              </w:rPr>
            </w:pPr>
            <w:r w:rsidRPr="16432095">
              <w:t>boiler connections</w:t>
            </w:r>
          </w:p>
          <w:p w14:paraId="189BBF2E" w14:textId="12BE5D36" w:rsidR="00A97A0A" w:rsidRPr="00A97A0A" w:rsidRDefault="0F8B7A7A" w:rsidP="00A97A0A">
            <w:pPr>
              <w:pStyle w:val="Normalbulletsublist"/>
              <w:rPr>
                <w:rFonts w:eastAsia="Arial" w:cs="Arial"/>
              </w:rPr>
            </w:pPr>
            <w:r w:rsidRPr="16432095">
              <w:t>the connection of circuits to low loss headers</w:t>
            </w:r>
          </w:p>
          <w:p w14:paraId="239DA406" w14:textId="2DD19E47" w:rsidR="00E5534E" w:rsidRPr="00A97A0A" w:rsidRDefault="0F8B7A7A" w:rsidP="00A97A0A">
            <w:pPr>
              <w:pStyle w:val="Normalbulletsublist"/>
              <w:rPr>
                <w:rFonts w:eastAsia="Arial" w:cs="Arial"/>
              </w:rPr>
            </w:pPr>
            <w:r w:rsidRPr="16432095">
              <w:t>cold fill locations</w:t>
            </w:r>
            <w:r w:rsidR="00A97A0A">
              <w:t>.</w:t>
            </w:r>
          </w:p>
          <w:p w14:paraId="359EDB28" w14:textId="7EC5AED1" w:rsidR="00E5534E" w:rsidRPr="00CD50CC" w:rsidRDefault="00B622BA" w:rsidP="00A97A0A">
            <w:pPr>
              <w:pStyle w:val="Normalbulletlist"/>
              <w:rPr>
                <w:szCs w:val="22"/>
              </w:rPr>
            </w:pPr>
            <w:r>
              <w:rPr>
                <w:szCs w:val="22"/>
              </w:rPr>
              <w:lastRenderedPageBreak/>
              <w:t>Learners to know about</w:t>
            </w:r>
            <w:r w:rsidR="5CAB5DCC" w:rsidRPr="16432095">
              <w:rPr>
                <w:szCs w:val="22"/>
              </w:rPr>
              <w:t xml:space="preserve"> the need for headers and the use of reversed returns and cascade systems to connect to boilers</w:t>
            </w:r>
            <w:r w:rsidR="00904C33">
              <w:rPr>
                <w:szCs w:val="22"/>
              </w:rPr>
              <w:t>,</w:t>
            </w:r>
            <w:r w:rsidR="148B74EB" w:rsidRPr="16432095">
              <w:rPr>
                <w:szCs w:val="22"/>
              </w:rPr>
              <w:t xml:space="preserve"> and the relationship of the cold fill pipe and pump.</w:t>
            </w:r>
          </w:p>
          <w:p w14:paraId="4143FCE7" w14:textId="6769C5E1" w:rsidR="00E5534E" w:rsidRPr="00A97A0A" w:rsidRDefault="148B74EB" w:rsidP="00A97A0A">
            <w:pPr>
              <w:pStyle w:val="Normalbulletlist"/>
              <w:rPr>
                <w:szCs w:val="22"/>
              </w:rPr>
            </w:pPr>
            <w:r w:rsidRPr="16432095">
              <w:rPr>
                <w:szCs w:val="22"/>
              </w:rPr>
              <w:t xml:space="preserve">Learners </w:t>
            </w:r>
            <w:r w:rsidR="009F09E1">
              <w:rPr>
                <w:szCs w:val="22"/>
              </w:rPr>
              <w:t>to</w:t>
            </w:r>
            <w:r w:rsidRPr="16432095">
              <w:rPr>
                <w:szCs w:val="22"/>
              </w:rPr>
              <w:t xml:space="preserve"> be able to sketch layouts of boiler room circuits</w:t>
            </w:r>
            <w:r w:rsidR="00BA6712">
              <w:rPr>
                <w:szCs w:val="22"/>
              </w:rPr>
              <w:t>,</w:t>
            </w:r>
            <w:r w:rsidRPr="16432095">
              <w:rPr>
                <w:szCs w:val="22"/>
              </w:rPr>
              <w:t xml:space="preserve"> including the connection of VT and CT circuits to low loss headers and manifolds.</w:t>
            </w:r>
          </w:p>
        </w:tc>
      </w:tr>
      <w:tr w:rsidR="00E5534E" w:rsidRPr="00D979B1" w14:paraId="6D01C015" w14:textId="77777777" w:rsidTr="16432095">
        <w:tc>
          <w:tcPr>
            <w:tcW w:w="3627" w:type="dxa"/>
            <w:vMerge/>
            <w:tcMar>
              <w:top w:w="108" w:type="dxa"/>
              <w:bottom w:w="108" w:type="dxa"/>
            </w:tcMar>
          </w:tcPr>
          <w:p w14:paraId="7C9882F6" w14:textId="77777777" w:rsidR="00E5534E" w:rsidRPr="00CD50CC" w:rsidRDefault="00E5534E" w:rsidP="00202B7B">
            <w:pPr>
              <w:pStyle w:val="ListParagraph"/>
              <w:numPr>
                <w:ilvl w:val="0"/>
                <w:numId w:val="47"/>
              </w:numPr>
              <w:adjustRightInd w:val="0"/>
              <w:spacing w:line="240" w:lineRule="auto"/>
            </w:pPr>
          </w:p>
        </w:tc>
        <w:tc>
          <w:tcPr>
            <w:tcW w:w="3627" w:type="dxa"/>
            <w:tcMar>
              <w:top w:w="108" w:type="dxa"/>
              <w:bottom w:w="108" w:type="dxa"/>
            </w:tcMar>
          </w:tcPr>
          <w:p w14:paraId="01E513C1" w14:textId="31514D7A" w:rsidR="00E5534E" w:rsidRDefault="00232A82" w:rsidP="00C85C02">
            <w:pPr>
              <w:pStyle w:val="ListParagraph"/>
              <w:numPr>
                <w:ilvl w:val="1"/>
                <w:numId w:val="47"/>
              </w:numPr>
              <w:adjustRightInd w:val="0"/>
              <w:spacing w:line="240" w:lineRule="auto"/>
              <w:contextualSpacing w:val="0"/>
            </w:pPr>
            <w:r>
              <w:t>The controls and components used within primary and shunt circuits</w:t>
            </w:r>
          </w:p>
        </w:tc>
        <w:tc>
          <w:tcPr>
            <w:tcW w:w="7261" w:type="dxa"/>
            <w:tcMar>
              <w:top w:w="108" w:type="dxa"/>
              <w:bottom w:w="108" w:type="dxa"/>
            </w:tcMar>
          </w:tcPr>
          <w:p w14:paraId="468BB00A" w14:textId="2C0A9A2A" w:rsidR="00E5534E" w:rsidRPr="00A97A0A" w:rsidRDefault="00B622BA" w:rsidP="00A97A0A">
            <w:pPr>
              <w:pStyle w:val="Normalbulletlist"/>
            </w:pPr>
            <w:r>
              <w:rPr>
                <w:szCs w:val="22"/>
              </w:rPr>
              <w:t>Learners to be able to</w:t>
            </w:r>
            <w:r w:rsidRPr="16432095">
              <w:rPr>
                <w:szCs w:val="22"/>
              </w:rPr>
              <w:t xml:space="preserve"> </w:t>
            </w:r>
            <w:r>
              <w:t>e</w:t>
            </w:r>
            <w:r w:rsidR="0603E7E6">
              <w:t xml:space="preserve">xamine a range of controls and components and </w:t>
            </w:r>
            <w:r w:rsidR="00F859F6">
              <w:t xml:space="preserve">to </w:t>
            </w:r>
            <w:r w:rsidR="0603E7E6">
              <w:t>use manufacturers</w:t>
            </w:r>
            <w:r w:rsidR="00025C11">
              <w:t>’</w:t>
            </w:r>
            <w:r w:rsidR="0603E7E6">
              <w:t xml:space="preserve"> literature and schematics to explain their use and recommended positions</w:t>
            </w:r>
            <w:r w:rsidR="65565A7E">
              <w:t xml:space="preserve"> </w:t>
            </w:r>
            <w:r w:rsidR="00E42EAE">
              <w:t xml:space="preserve">of controls and components </w:t>
            </w:r>
            <w:r w:rsidR="65565A7E">
              <w:t>such as:</w:t>
            </w:r>
          </w:p>
          <w:p w14:paraId="45866E94" w14:textId="5A722EB0" w:rsidR="00A97A0A" w:rsidRPr="00A97A0A" w:rsidRDefault="65565A7E" w:rsidP="00A97A0A">
            <w:pPr>
              <w:pStyle w:val="Normalbulletsublist"/>
              <w:rPr>
                <w:rFonts w:eastAsia="Arial" w:cs="Arial"/>
              </w:rPr>
            </w:pPr>
            <w:r w:rsidRPr="16432095">
              <w:t>pumps</w:t>
            </w:r>
          </w:p>
          <w:p w14:paraId="0EDE3530" w14:textId="6D906A8C" w:rsidR="00A97A0A" w:rsidRPr="00A97A0A" w:rsidRDefault="65565A7E" w:rsidP="00A97A0A">
            <w:pPr>
              <w:pStyle w:val="Normalbulletsublist"/>
              <w:rPr>
                <w:rFonts w:eastAsia="Arial" w:cs="Arial"/>
              </w:rPr>
            </w:pPr>
            <w:r w:rsidRPr="16432095">
              <w:t>pressure switches</w:t>
            </w:r>
          </w:p>
          <w:p w14:paraId="28564524" w14:textId="3A717607" w:rsidR="00A97A0A" w:rsidRPr="00A97A0A" w:rsidRDefault="65565A7E" w:rsidP="00A97A0A">
            <w:pPr>
              <w:pStyle w:val="Normalbulletsublist"/>
              <w:rPr>
                <w:rFonts w:eastAsia="Arial" w:cs="Arial"/>
              </w:rPr>
            </w:pPr>
            <w:r w:rsidRPr="16432095">
              <w:t>strainers</w:t>
            </w:r>
          </w:p>
          <w:p w14:paraId="7AC65DAA" w14:textId="549CF1B7" w:rsidR="00A97A0A" w:rsidRPr="00A97A0A" w:rsidRDefault="65565A7E" w:rsidP="00A97A0A">
            <w:pPr>
              <w:pStyle w:val="Normalbulletsublist"/>
              <w:rPr>
                <w:rFonts w:eastAsia="Arial" w:cs="Arial"/>
              </w:rPr>
            </w:pPr>
            <w:r w:rsidRPr="16432095">
              <w:t>air/dirt separator</w:t>
            </w:r>
            <w:r w:rsidR="00A97A0A">
              <w:t>s</w:t>
            </w:r>
          </w:p>
          <w:p w14:paraId="6910EE8B" w14:textId="1260FEA4" w:rsidR="00A97A0A" w:rsidRPr="00A97A0A" w:rsidRDefault="65565A7E" w:rsidP="00A97A0A">
            <w:pPr>
              <w:pStyle w:val="Normalbulletsublist"/>
              <w:rPr>
                <w:rFonts w:eastAsia="Arial" w:cs="Arial"/>
              </w:rPr>
            </w:pPr>
            <w:r w:rsidRPr="16432095">
              <w:t>safety valves</w:t>
            </w:r>
          </w:p>
          <w:p w14:paraId="08A05587" w14:textId="0F3D4B2F" w:rsidR="00E5534E" w:rsidRPr="00A97A0A" w:rsidRDefault="65565A7E" w:rsidP="00A97A0A">
            <w:pPr>
              <w:pStyle w:val="Normalbulletsublist"/>
              <w:rPr>
                <w:rFonts w:eastAsia="Arial" w:cs="Arial"/>
              </w:rPr>
            </w:pPr>
            <w:r w:rsidRPr="16432095">
              <w:t>dosing pot</w:t>
            </w:r>
            <w:r w:rsidR="00A97A0A">
              <w:t>s.</w:t>
            </w:r>
          </w:p>
          <w:p w14:paraId="4C963D62" w14:textId="2DC903EB" w:rsidR="00E5534E" w:rsidRPr="00A97A0A" w:rsidRDefault="00B622BA" w:rsidP="00A97A0A">
            <w:pPr>
              <w:pStyle w:val="Normalbulletlist"/>
              <w:rPr>
                <w:szCs w:val="22"/>
              </w:rPr>
            </w:pPr>
            <w:r>
              <w:rPr>
                <w:szCs w:val="22"/>
              </w:rPr>
              <w:t>Learners to know</w:t>
            </w:r>
            <w:r w:rsidR="65565A7E" w:rsidRPr="16432095">
              <w:rPr>
                <w:szCs w:val="22"/>
              </w:rPr>
              <w:t xml:space="preserve"> the position of VT/CT pumps relevant to 3 port valves and </w:t>
            </w:r>
            <w:r w:rsidR="00B511A9">
              <w:rPr>
                <w:szCs w:val="22"/>
              </w:rPr>
              <w:t xml:space="preserve">to </w:t>
            </w:r>
            <w:r w:rsidR="65565A7E" w:rsidRPr="16432095">
              <w:rPr>
                <w:szCs w:val="22"/>
              </w:rPr>
              <w:t xml:space="preserve">examine why air/dirt </w:t>
            </w:r>
            <w:r w:rsidR="541DF662" w:rsidRPr="16432095">
              <w:rPr>
                <w:szCs w:val="22"/>
              </w:rPr>
              <w:t>separators</w:t>
            </w:r>
            <w:r w:rsidR="65565A7E" w:rsidRPr="16432095">
              <w:rPr>
                <w:szCs w:val="22"/>
              </w:rPr>
              <w:t xml:space="preserve"> work best in </w:t>
            </w:r>
            <w:r w:rsidR="72238746" w:rsidRPr="16432095">
              <w:rPr>
                <w:szCs w:val="22"/>
              </w:rPr>
              <w:t>higher</w:t>
            </w:r>
            <w:r w:rsidR="65565A7E" w:rsidRPr="16432095">
              <w:rPr>
                <w:szCs w:val="22"/>
              </w:rPr>
              <w:t xml:space="preserve"> temperatures and areas of lower pressure.</w:t>
            </w:r>
          </w:p>
          <w:p w14:paraId="4C33744E" w14:textId="59A73E50" w:rsidR="00E5534E" w:rsidRPr="00CD50CC" w:rsidRDefault="00B622BA" w:rsidP="00A97A0A">
            <w:pPr>
              <w:pStyle w:val="Normalbulletlist"/>
              <w:rPr>
                <w:szCs w:val="22"/>
              </w:rPr>
            </w:pPr>
            <w:r>
              <w:rPr>
                <w:szCs w:val="22"/>
              </w:rPr>
              <w:t>Learners to be able to</w:t>
            </w:r>
            <w:r w:rsidRPr="16432095">
              <w:rPr>
                <w:szCs w:val="22"/>
              </w:rPr>
              <w:t xml:space="preserve"> </w:t>
            </w:r>
            <w:r w:rsidR="72924FF0" w:rsidRPr="16432095">
              <w:rPr>
                <w:szCs w:val="22"/>
              </w:rPr>
              <w:t>examine installed systems and to identify components and justify why they are positioned where they are.</w:t>
            </w:r>
          </w:p>
        </w:tc>
      </w:tr>
      <w:tr w:rsidR="00E5534E" w:rsidRPr="00D979B1" w14:paraId="6BC0D7AA" w14:textId="77777777" w:rsidTr="16432095">
        <w:tc>
          <w:tcPr>
            <w:tcW w:w="3627" w:type="dxa"/>
            <w:vMerge/>
            <w:tcMar>
              <w:top w:w="108" w:type="dxa"/>
              <w:bottom w:w="108" w:type="dxa"/>
            </w:tcMar>
          </w:tcPr>
          <w:p w14:paraId="1E1A9D0E" w14:textId="77777777" w:rsidR="00E5534E" w:rsidRPr="00CD50CC" w:rsidRDefault="00E5534E" w:rsidP="00202B7B">
            <w:pPr>
              <w:pStyle w:val="ListParagraph"/>
              <w:numPr>
                <w:ilvl w:val="0"/>
                <w:numId w:val="47"/>
              </w:numPr>
              <w:adjustRightInd w:val="0"/>
              <w:spacing w:line="240" w:lineRule="auto"/>
            </w:pPr>
          </w:p>
        </w:tc>
        <w:tc>
          <w:tcPr>
            <w:tcW w:w="3627" w:type="dxa"/>
            <w:tcMar>
              <w:top w:w="108" w:type="dxa"/>
              <w:bottom w:w="108" w:type="dxa"/>
            </w:tcMar>
          </w:tcPr>
          <w:p w14:paraId="7E07EAFD" w14:textId="21D9DD62" w:rsidR="00E5534E" w:rsidRDefault="00232A82" w:rsidP="00C85C02">
            <w:pPr>
              <w:pStyle w:val="ListParagraph"/>
              <w:numPr>
                <w:ilvl w:val="1"/>
                <w:numId w:val="47"/>
              </w:numPr>
              <w:adjustRightInd w:val="0"/>
              <w:spacing w:line="240" w:lineRule="auto"/>
              <w:contextualSpacing w:val="0"/>
            </w:pPr>
            <w:r>
              <w:t>The configuration of boiler room and plant room pipework layouts</w:t>
            </w:r>
          </w:p>
        </w:tc>
        <w:tc>
          <w:tcPr>
            <w:tcW w:w="7261" w:type="dxa"/>
            <w:tcMar>
              <w:top w:w="108" w:type="dxa"/>
              <w:bottom w:w="108" w:type="dxa"/>
            </w:tcMar>
          </w:tcPr>
          <w:p w14:paraId="01179A7F" w14:textId="13A80CDD" w:rsidR="00A97A0A" w:rsidRDefault="00B622BA" w:rsidP="00A97A0A">
            <w:pPr>
              <w:pStyle w:val="Normalbulletlist"/>
            </w:pPr>
            <w:r>
              <w:rPr>
                <w:szCs w:val="22"/>
              </w:rPr>
              <w:t>Learners to be able to</w:t>
            </w:r>
            <w:r w:rsidRPr="16432095">
              <w:rPr>
                <w:szCs w:val="22"/>
              </w:rPr>
              <w:t xml:space="preserve"> </w:t>
            </w:r>
            <w:r>
              <w:t>e</w:t>
            </w:r>
            <w:r w:rsidR="3285B83A">
              <w:t xml:space="preserve">xamine a range of boiler room and plant room drawings and discuss the reasons behind their design and </w:t>
            </w:r>
            <w:r w:rsidR="00A97A0A">
              <w:t>configurations</w:t>
            </w:r>
            <w:r w:rsidR="3285B83A">
              <w:t>.</w:t>
            </w:r>
          </w:p>
          <w:p w14:paraId="40357C69" w14:textId="1F8A9F86" w:rsidR="00E5534E" w:rsidRPr="00CD50CC" w:rsidRDefault="00857916" w:rsidP="00A97A0A">
            <w:pPr>
              <w:pStyle w:val="Normalbulletlist"/>
            </w:pPr>
            <w:r>
              <w:t>Learners to understand</w:t>
            </w:r>
            <w:r w:rsidR="12C2DB94">
              <w:t xml:space="preserve"> the connections to boiler plant and the design of headers and shunt/primar</w:t>
            </w:r>
            <w:r w:rsidR="27ABA077">
              <w:t>y circuits.</w:t>
            </w:r>
          </w:p>
          <w:p w14:paraId="10CEE200" w14:textId="24169499" w:rsidR="00E5534E" w:rsidRPr="00CD50CC" w:rsidRDefault="00857916" w:rsidP="00A97A0A">
            <w:pPr>
              <w:pStyle w:val="Normalbulletlist"/>
              <w:rPr>
                <w:szCs w:val="22"/>
              </w:rPr>
            </w:pPr>
            <w:r>
              <w:rPr>
                <w:szCs w:val="22"/>
              </w:rPr>
              <w:t>Learners to know</w:t>
            </w:r>
            <w:r w:rsidR="27ABA077" w:rsidRPr="16432095">
              <w:rPr>
                <w:szCs w:val="22"/>
              </w:rPr>
              <w:t xml:space="preserve"> the requirements for boiler flues and ventilation when considering their layouts.</w:t>
            </w:r>
          </w:p>
        </w:tc>
      </w:tr>
      <w:tr w:rsidR="00D07D9B" w:rsidRPr="00D979B1" w14:paraId="5D92DAE6" w14:textId="77777777" w:rsidTr="16432095">
        <w:tc>
          <w:tcPr>
            <w:tcW w:w="3627" w:type="dxa"/>
            <w:vMerge w:val="restart"/>
            <w:tcMar>
              <w:top w:w="108" w:type="dxa"/>
              <w:bottom w:w="108" w:type="dxa"/>
            </w:tcMar>
          </w:tcPr>
          <w:p w14:paraId="648E04E9" w14:textId="6597253A" w:rsidR="00D07D9B" w:rsidRPr="00CD50CC" w:rsidRDefault="00232A82" w:rsidP="00202B7B">
            <w:pPr>
              <w:pStyle w:val="ListParagraph"/>
              <w:numPr>
                <w:ilvl w:val="0"/>
                <w:numId w:val="47"/>
              </w:numPr>
              <w:adjustRightInd w:val="0"/>
              <w:spacing w:line="240" w:lineRule="auto"/>
            </w:pPr>
            <w:r>
              <w:lastRenderedPageBreak/>
              <w:t>Understand the operation and application of complex chilled water systems, controls, and components</w:t>
            </w:r>
          </w:p>
        </w:tc>
        <w:tc>
          <w:tcPr>
            <w:tcW w:w="3627" w:type="dxa"/>
            <w:tcMar>
              <w:top w:w="108" w:type="dxa"/>
              <w:bottom w:w="108" w:type="dxa"/>
            </w:tcMar>
          </w:tcPr>
          <w:p w14:paraId="375F4B37" w14:textId="47C82031" w:rsidR="00D07D9B" w:rsidRDefault="00232A82" w:rsidP="00C85C02">
            <w:pPr>
              <w:pStyle w:val="ListParagraph"/>
              <w:numPr>
                <w:ilvl w:val="1"/>
                <w:numId w:val="47"/>
              </w:numPr>
              <w:adjustRightInd w:val="0"/>
              <w:spacing w:line="240" w:lineRule="auto"/>
              <w:contextualSpacing w:val="0"/>
            </w:pPr>
            <w:r>
              <w:t>The layout and application of chilled water circuits</w:t>
            </w:r>
          </w:p>
        </w:tc>
        <w:tc>
          <w:tcPr>
            <w:tcW w:w="7261" w:type="dxa"/>
            <w:tcMar>
              <w:top w:w="108" w:type="dxa"/>
              <w:bottom w:w="108" w:type="dxa"/>
            </w:tcMar>
          </w:tcPr>
          <w:p w14:paraId="2FA2E255" w14:textId="3102407F" w:rsidR="00857916" w:rsidRDefault="57CE5729" w:rsidP="00A97A0A">
            <w:pPr>
              <w:pStyle w:val="Normalbulletlist"/>
            </w:pPr>
            <w:r>
              <w:t xml:space="preserve">Learners </w:t>
            </w:r>
            <w:r w:rsidR="009F09E1">
              <w:t>to</w:t>
            </w:r>
            <w:r>
              <w:t xml:space="preserve"> know the application of </w:t>
            </w:r>
            <w:r w:rsidR="69191E18">
              <w:t xml:space="preserve">chilled water </w:t>
            </w:r>
            <w:r>
              <w:t xml:space="preserve">circuits </w:t>
            </w:r>
            <w:r w:rsidR="00857916">
              <w:t>with</w:t>
            </w:r>
            <w:r>
              <w:t xml:space="preserve"> regard</w:t>
            </w:r>
            <w:r w:rsidR="00857916">
              <w:t>s</w:t>
            </w:r>
            <w:r>
              <w:t xml:space="preserve"> to the processes and appliances they feed.</w:t>
            </w:r>
          </w:p>
          <w:p w14:paraId="7F124EDD" w14:textId="3E71032E" w:rsidR="00110C38" w:rsidRDefault="00857916" w:rsidP="00A97A0A">
            <w:pPr>
              <w:pStyle w:val="Normalbulletlist"/>
            </w:pPr>
            <w:r>
              <w:rPr>
                <w:szCs w:val="22"/>
              </w:rPr>
              <w:t>Learners to be shown</w:t>
            </w:r>
            <w:r w:rsidR="57CE5729">
              <w:t xml:space="preserve"> system drawings and presentations to show typical examples of circuits feeding comfort control systems such as </w:t>
            </w:r>
            <w:r w:rsidR="7B500374">
              <w:t>fan coil units and chilled beams</w:t>
            </w:r>
            <w:r w:rsidR="00110C38">
              <w:t>.</w:t>
            </w:r>
          </w:p>
          <w:p w14:paraId="5DD55E63" w14:textId="1093DAA6" w:rsidR="00D07D9B" w:rsidRPr="00A97A0A" w:rsidRDefault="00110C38" w:rsidP="00A97A0A">
            <w:pPr>
              <w:pStyle w:val="Normalbulletlist"/>
            </w:pPr>
            <w:r>
              <w:t xml:space="preserve">Learners to know </w:t>
            </w:r>
            <w:r w:rsidR="57CE5729">
              <w:t>why the need for comfort control requires differing control methods in</w:t>
            </w:r>
            <w:r w:rsidR="6F7FB47C">
              <w:t>cluding 2,</w:t>
            </w:r>
            <w:r w:rsidR="00857916">
              <w:t xml:space="preserve"> </w:t>
            </w:r>
            <w:r w:rsidR="6F7FB47C">
              <w:t xml:space="preserve">3 </w:t>
            </w:r>
            <w:r w:rsidR="00266B81">
              <w:t>and</w:t>
            </w:r>
            <w:r w:rsidR="6F7FB47C">
              <w:t xml:space="preserve"> 4 port valve </w:t>
            </w:r>
            <w:r w:rsidR="351E6F1E">
              <w:t>arrangements.</w:t>
            </w:r>
          </w:p>
        </w:tc>
      </w:tr>
      <w:tr w:rsidR="00D07D9B" w:rsidRPr="00D979B1" w14:paraId="08B147D2" w14:textId="77777777" w:rsidTr="16432095">
        <w:tc>
          <w:tcPr>
            <w:tcW w:w="3627" w:type="dxa"/>
            <w:vMerge/>
            <w:tcMar>
              <w:top w:w="108" w:type="dxa"/>
              <w:bottom w:w="108" w:type="dxa"/>
            </w:tcMar>
          </w:tcPr>
          <w:p w14:paraId="7689C34B" w14:textId="213D9512" w:rsidR="00D07D9B" w:rsidRPr="00CD50CC" w:rsidRDefault="00D07D9B" w:rsidP="00202B7B">
            <w:pPr>
              <w:pStyle w:val="ListParagraph"/>
              <w:numPr>
                <w:ilvl w:val="0"/>
                <w:numId w:val="47"/>
              </w:numPr>
              <w:adjustRightInd w:val="0"/>
              <w:spacing w:line="240" w:lineRule="auto"/>
            </w:pPr>
          </w:p>
        </w:tc>
        <w:tc>
          <w:tcPr>
            <w:tcW w:w="3627" w:type="dxa"/>
            <w:tcMar>
              <w:top w:w="108" w:type="dxa"/>
              <w:bottom w:w="108" w:type="dxa"/>
            </w:tcMar>
          </w:tcPr>
          <w:p w14:paraId="1E15F91A" w14:textId="1772A841" w:rsidR="00D07D9B" w:rsidRDefault="00232A82" w:rsidP="00C85C02">
            <w:pPr>
              <w:pStyle w:val="ListParagraph"/>
              <w:numPr>
                <w:ilvl w:val="1"/>
                <w:numId w:val="47"/>
              </w:numPr>
              <w:adjustRightInd w:val="0"/>
              <w:spacing w:line="240" w:lineRule="auto"/>
              <w:contextualSpacing w:val="0"/>
            </w:pPr>
            <w:r>
              <w:t>The controls and components used within chilled water circuits</w:t>
            </w:r>
          </w:p>
        </w:tc>
        <w:tc>
          <w:tcPr>
            <w:tcW w:w="7261" w:type="dxa"/>
            <w:tcMar>
              <w:top w:w="108" w:type="dxa"/>
              <w:bottom w:w="108" w:type="dxa"/>
            </w:tcMar>
          </w:tcPr>
          <w:p w14:paraId="2EAAAC72" w14:textId="58DCACEE" w:rsidR="00D07D9B" w:rsidRPr="00A97A0A" w:rsidRDefault="00857916" w:rsidP="00A97A0A">
            <w:pPr>
              <w:pStyle w:val="Normalbulletlist"/>
            </w:pPr>
            <w:r>
              <w:rPr>
                <w:szCs w:val="22"/>
              </w:rPr>
              <w:t xml:space="preserve">Learners to be able to </w:t>
            </w:r>
            <w:r>
              <w:t>e</w:t>
            </w:r>
            <w:r w:rsidR="6113C345">
              <w:t>xamine physical examples of controls and components used within chilled water systems including:</w:t>
            </w:r>
          </w:p>
          <w:p w14:paraId="6964631B" w14:textId="3D2C5E18" w:rsidR="00A97A0A" w:rsidRPr="00A97A0A" w:rsidRDefault="6113C345" w:rsidP="00A97A0A">
            <w:pPr>
              <w:pStyle w:val="Normalbulletsublist"/>
              <w:rPr>
                <w:rFonts w:eastAsia="Arial" w:cs="Arial"/>
              </w:rPr>
            </w:pPr>
            <w:r w:rsidRPr="16432095">
              <w:t>pumps</w:t>
            </w:r>
          </w:p>
          <w:p w14:paraId="2DBC4C22" w14:textId="4A8BAB68" w:rsidR="00A97A0A" w:rsidRPr="00A97A0A" w:rsidRDefault="6113C345" w:rsidP="00A97A0A">
            <w:pPr>
              <w:pStyle w:val="Normalbulletsublist"/>
              <w:rPr>
                <w:rFonts w:eastAsia="Arial" w:cs="Arial"/>
              </w:rPr>
            </w:pPr>
            <w:r w:rsidRPr="16432095">
              <w:t>pressure switches</w:t>
            </w:r>
          </w:p>
          <w:p w14:paraId="36AA76D3" w14:textId="694AFF5E" w:rsidR="00A97A0A" w:rsidRPr="00A97A0A" w:rsidRDefault="6113C345" w:rsidP="00A97A0A">
            <w:pPr>
              <w:pStyle w:val="Normalbulletsublist"/>
              <w:rPr>
                <w:rFonts w:eastAsia="Arial" w:cs="Arial"/>
              </w:rPr>
            </w:pPr>
            <w:r w:rsidRPr="16432095">
              <w:t>3 port valves</w:t>
            </w:r>
          </w:p>
          <w:p w14:paraId="62D833C5" w14:textId="42831894" w:rsidR="00A97A0A" w:rsidRPr="00A97A0A" w:rsidRDefault="6113C345" w:rsidP="00A97A0A">
            <w:pPr>
              <w:pStyle w:val="Normalbulletsublist"/>
              <w:rPr>
                <w:rFonts w:eastAsia="Arial" w:cs="Arial"/>
              </w:rPr>
            </w:pPr>
            <w:r w:rsidRPr="16432095">
              <w:t>4 port valves</w:t>
            </w:r>
          </w:p>
          <w:p w14:paraId="0F4EB86A" w14:textId="114E88D9" w:rsidR="00A97A0A" w:rsidRPr="00A97A0A" w:rsidRDefault="6113C345" w:rsidP="00A97A0A">
            <w:pPr>
              <w:pStyle w:val="Normalbulletsublist"/>
              <w:rPr>
                <w:rFonts w:eastAsia="Arial" w:cs="Arial"/>
              </w:rPr>
            </w:pPr>
            <w:r w:rsidRPr="16432095">
              <w:t>flow sensors</w:t>
            </w:r>
          </w:p>
          <w:p w14:paraId="1EFCDB57" w14:textId="3C9E6913" w:rsidR="00A97A0A" w:rsidRPr="00A97A0A" w:rsidRDefault="6113C345" w:rsidP="00A97A0A">
            <w:pPr>
              <w:pStyle w:val="Normalbulletsublist"/>
              <w:rPr>
                <w:rFonts w:eastAsia="Arial" w:cs="Arial"/>
              </w:rPr>
            </w:pPr>
            <w:r w:rsidRPr="16432095">
              <w:t>gauges</w:t>
            </w:r>
          </w:p>
          <w:p w14:paraId="2E6EFF21" w14:textId="2722E637" w:rsidR="00A97A0A" w:rsidRPr="00A97A0A" w:rsidRDefault="6113C345" w:rsidP="00A97A0A">
            <w:pPr>
              <w:pStyle w:val="Normalbulletsublist"/>
              <w:rPr>
                <w:rFonts w:eastAsia="Arial" w:cs="Arial"/>
              </w:rPr>
            </w:pPr>
            <w:r w:rsidRPr="16432095">
              <w:t>double regulating valves</w:t>
            </w:r>
          </w:p>
          <w:p w14:paraId="38C1FFA5" w14:textId="281BA180" w:rsidR="00A97A0A" w:rsidRPr="00A97A0A" w:rsidRDefault="6113C345" w:rsidP="00A97A0A">
            <w:pPr>
              <w:pStyle w:val="Normalbulletsublist"/>
              <w:rPr>
                <w:rFonts w:eastAsia="Arial" w:cs="Arial"/>
              </w:rPr>
            </w:pPr>
            <w:r w:rsidRPr="16432095">
              <w:t>BMS</w:t>
            </w:r>
          </w:p>
          <w:p w14:paraId="124395DB" w14:textId="397B37C8" w:rsidR="00A97A0A" w:rsidRPr="00A97A0A" w:rsidRDefault="6113C345" w:rsidP="00A97A0A">
            <w:pPr>
              <w:pStyle w:val="Normalbulletsublist"/>
              <w:rPr>
                <w:rFonts w:eastAsia="Arial" w:cs="Arial"/>
              </w:rPr>
            </w:pPr>
            <w:r w:rsidRPr="16432095">
              <w:t>compensation control</w:t>
            </w:r>
          </w:p>
          <w:p w14:paraId="4E770254" w14:textId="52D58E2E" w:rsidR="00D07D9B" w:rsidRPr="00A97A0A" w:rsidRDefault="6113C345" w:rsidP="00A97A0A">
            <w:pPr>
              <w:pStyle w:val="Normalbulletsublist"/>
              <w:rPr>
                <w:rFonts w:eastAsia="Arial" w:cs="Arial"/>
              </w:rPr>
            </w:pPr>
            <w:r w:rsidRPr="16432095">
              <w:t>optimum start control</w:t>
            </w:r>
            <w:r w:rsidR="00A97A0A">
              <w:t>.</w:t>
            </w:r>
          </w:p>
          <w:p w14:paraId="4C0220CD" w14:textId="1337CB1A" w:rsidR="00D07D9B" w:rsidRPr="00CD50CC" w:rsidRDefault="00857916" w:rsidP="00A97A0A">
            <w:pPr>
              <w:pStyle w:val="Normalbulletlist"/>
              <w:rPr>
                <w:szCs w:val="22"/>
              </w:rPr>
            </w:pPr>
            <w:r>
              <w:rPr>
                <w:szCs w:val="22"/>
              </w:rPr>
              <w:t>Learners to know</w:t>
            </w:r>
            <w:r w:rsidR="3EB13427" w:rsidRPr="16432095">
              <w:rPr>
                <w:szCs w:val="22"/>
              </w:rPr>
              <w:t xml:space="preserve"> the capability of BMS systems in controlling space temperatures and how these systems connect to 2,</w:t>
            </w:r>
            <w:r w:rsidR="00A97A0A">
              <w:rPr>
                <w:szCs w:val="22"/>
              </w:rPr>
              <w:t xml:space="preserve"> </w:t>
            </w:r>
            <w:r w:rsidR="3EB13427" w:rsidRPr="16432095">
              <w:rPr>
                <w:szCs w:val="22"/>
              </w:rPr>
              <w:t xml:space="preserve">3 </w:t>
            </w:r>
            <w:r w:rsidR="004248E3">
              <w:rPr>
                <w:szCs w:val="22"/>
              </w:rPr>
              <w:t>and</w:t>
            </w:r>
            <w:r w:rsidR="3EB13427" w:rsidRPr="16432095">
              <w:rPr>
                <w:szCs w:val="22"/>
              </w:rPr>
              <w:t xml:space="preserve"> 4 port valves connected to FCUs</w:t>
            </w:r>
            <w:r w:rsidR="1E03A6C0" w:rsidRPr="16432095">
              <w:rPr>
                <w:szCs w:val="22"/>
              </w:rPr>
              <w:t>.</w:t>
            </w:r>
          </w:p>
        </w:tc>
      </w:tr>
      <w:tr w:rsidR="00D07D9B" w:rsidRPr="00D979B1" w14:paraId="73659ECE" w14:textId="77777777" w:rsidTr="16432095">
        <w:tc>
          <w:tcPr>
            <w:tcW w:w="3627" w:type="dxa"/>
            <w:vMerge/>
            <w:tcMar>
              <w:top w:w="108" w:type="dxa"/>
              <w:bottom w:w="108" w:type="dxa"/>
            </w:tcMar>
          </w:tcPr>
          <w:p w14:paraId="0461AE73" w14:textId="5D9B5CA5" w:rsidR="00D07D9B" w:rsidRPr="00CD50CC" w:rsidRDefault="00D07D9B" w:rsidP="00202B7B">
            <w:pPr>
              <w:pStyle w:val="ListParagraph"/>
              <w:numPr>
                <w:ilvl w:val="0"/>
                <w:numId w:val="47"/>
              </w:numPr>
              <w:adjustRightInd w:val="0"/>
              <w:spacing w:line="240" w:lineRule="auto"/>
            </w:pPr>
          </w:p>
        </w:tc>
        <w:tc>
          <w:tcPr>
            <w:tcW w:w="3627" w:type="dxa"/>
            <w:tcMar>
              <w:top w:w="108" w:type="dxa"/>
              <w:bottom w:w="108" w:type="dxa"/>
            </w:tcMar>
          </w:tcPr>
          <w:p w14:paraId="326E33B7" w14:textId="74D41CB5" w:rsidR="00D07D9B" w:rsidRDefault="00232A82" w:rsidP="00C85C02">
            <w:pPr>
              <w:pStyle w:val="ListParagraph"/>
              <w:numPr>
                <w:ilvl w:val="1"/>
                <w:numId w:val="47"/>
              </w:numPr>
              <w:adjustRightInd w:val="0"/>
              <w:spacing w:line="240" w:lineRule="auto"/>
              <w:contextualSpacing w:val="0"/>
            </w:pPr>
            <w:r>
              <w:t>The connections methods used to connect to chillers</w:t>
            </w:r>
          </w:p>
        </w:tc>
        <w:tc>
          <w:tcPr>
            <w:tcW w:w="7261" w:type="dxa"/>
            <w:tcMar>
              <w:top w:w="108" w:type="dxa"/>
              <w:bottom w:w="108" w:type="dxa"/>
            </w:tcMar>
          </w:tcPr>
          <w:p w14:paraId="728EEE58" w14:textId="5E777225" w:rsidR="00857916" w:rsidRDefault="00857916" w:rsidP="00A97A0A">
            <w:pPr>
              <w:pStyle w:val="Normalbulletlist"/>
            </w:pPr>
            <w:r>
              <w:rPr>
                <w:szCs w:val="22"/>
              </w:rPr>
              <w:t>Learners to know</w:t>
            </w:r>
            <w:r w:rsidR="73B51B35">
              <w:t xml:space="preserve"> the typical connections required at chillers for a range of suitable pipework materials.</w:t>
            </w:r>
          </w:p>
          <w:p w14:paraId="7FDB0F7F" w14:textId="2762DD25" w:rsidR="00D07D9B" w:rsidRPr="00A97A0A" w:rsidRDefault="00857916" w:rsidP="00A97A0A">
            <w:pPr>
              <w:pStyle w:val="Normalbulletlist"/>
            </w:pPr>
            <w:r>
              <w:rPr>
                <w:szCs w:val="22"/>
              </w:rPr>
              <w:t xml:space="preserve">Learners to </w:t>
            </w:r>
            <w:r>
              <w:t>d</w:t>
            </w:r>
            <w:r w:rsidR="73B51B35">
              <w:t>ownload and examine manufacturers</w:t>
            </w:r>
            <w:r w:rsidR="00F24676">
              <w:t>’</w:t>
            </w:r>
            <w:r w:rsidR="73B51B35">
              <w:t xml:space="preserve"> literature for a range of chillers including:</w:t>
            </w:r>
          </w:p>
          <w:p w14:paraId="54567182" w14:textId="01C2F756" w:rsidR="00A97A0A" w:rsidRPr="00A97A0A" w:rsidRDefault="14E6DABF" w:rsidP="00A97A0A">
            <w:pPr>
              <w:pStyle w:val="Normalbulletsublist"/>
              <w:rPr>
                <w:rFonts w:eastAsia="Arial" w:cs="Arial"/>
              </w:rPr>
            </w:pPr>
            <w:r w:rsidRPr="16432095">
              <w:t>air cooled</w:t>
            </w:r>
          </w:p>
          <w:p w14:paraId="1DE29361" w14:textId="5CFE3C4F" w:rsidR="00A97A0A" w:rsidRPr="00A97A0A" w:rsidRDefault="14E6DABF" w:rsidP="00A97A0A">
            <w:pPr>
              <w:pStyle w:val="Normalbulletsublist"/>
              <w:rPr>
                <w:rFonts w:eastAsia="Arial" w:cs="Arial"/>
              </w:rPr>
            </w:pPr>
            <w:r w:rsidRPr="16432095">
              <w:t>water cooled</w:t>
            </w:r>
          </w:p>
          <w:p w14:paraId="6D60C71C" w14:textId="16CA96E8" w:rsidR="00A97A0A" w:rsidRPr="00A97A0A" w:rsidRDefault="14E6DABF" w:rsidP="00A97A0A">
            <w:pPr>
              <w:pStyle w:val="Normalbulletsublist"/>
              <w:rPr>
                <w:rFonts w:eastAsia="Arial" w:cs="Arial"/>
              </w:rPr>
            </w:pPr>
            <w:r w:rsidRPr="16432095">
              <w:lastRenderedPageBreak/>
              <w:t>anti-vibration mountings and</w:t>
            </w:r>
          </w:p>
          <w:p w14:paraId="78BA8AAE" w14:textId="0509D8E2" w:rsidR="00D07D9B" w:rsidRPr="00A97A0A" w:rsidRDefault="14E6DABF" w:rsidP="00A97A0A">
            <w:pPr>
              <w:pStyle w:val="Normalbulletsublist"/>
              <w:rPr>
                <w:rFonts w:eastAsia="Arial" w:cs="Arial"/>
              </w:rPr>
            </w:pPr>
            <w:r w:rsidRPr="16432095">
              <w:t>connections</w:t>
            </w:r>
            <w:r w:rsidR="00A97A0A">
              <w:t>.</w:t>
            </w:r>
          </w:p>
          <w:p w14:paraId="00AAD03C" w14:textId="750BFA2D" w:rsidR="007F4BF0" w:rsidRDefault="007F4BF0" w:rsidP="00A97A0A">
            <w:pPr>
              <w:pStyle w:val="Normalbulletlist"/>
              <w:rPr>
                <w:szCs w:val="22"/>
              </w:rPr>
            </w:pPr>
            <w:r>
              <w:rPr>
                <w:szCs w:val="22"/>
              </w:rPr>
              <w:t>Learners to understand</w:t>
            </w:r>
            <w:r w:rsidR="14E6DABF" w:rsidRPr="16432095">
              <w:rPr>
                <w:szCs w:val="22"/>
              </w:rPr>
              <w:t xml:space="preserve"> the need for flexible connections and the use of </w:t>
            </w:r>
            <w:r w:rsidR="00A97A0A" w:rsidRPr="16432095">
              <w:rPr>
                <w:szCs w:val="22"/>
              </w:rPr>
              <w:t>anti-vibration</w:t>
            </w:r>
            <w:r w:rsidR="14E6DABF" w:rsidRPr="16432095">
              <w:rPr>
                <w:szCs w:val="22"/>
              </w:rPr>
              <w:t xml:space="preserve"> mounts and skids.</w:t>
            </w:r>
          </w:p>
          <w:p w14:paraId="1E577111" w14:textId="1F0D6AE7" w:rsidR="00D07D9B" w:rsidRPr="00CD50CC" w:rsidRDefault="007F4BF0" w:rsidP="00A97A0A">
            <w:pPr>
              <w:pStyle w:val="Normalbulletlist"/>
              <w:rPr>
                <w:szCs w:val="22"/>
              </w:rPr>
            </w:pPr>
            <w:r>
              <w:rPr>
                <w:szCs w:val="22"/>
              </w:rPr>
              <w:t>Learners to r</w:t>
            </w:r>
            <w:r w:rsidR="14E6DABF" w:rsidRPr="16432095">
              <w:rPr>
                <w:szCs w:val="22"/>
              </w:rPr>
              <w:t xml:space="preserve">efer to </w:t>
            </w:r>
            <w:r w:rsidR="00CF77EC" w:rsidRPr="00CF77EC">
              <w:rPr>
                <w:szCs w:val="22"/>
              </w:rPr>
              <w:t xml:space="preserve">BESA TR/20 </w:t>
            </w:r>
            <w:r w:rsidR="00CF77EC">
              <w:rPr>
                <w:szCs w:val="22"/>
              </w:rPr>
              <w:t>(</w:t>
            </w:r>
            <w:r w:rsidR="00CF77EC" w:rsidRPr="00CF77EC">
              <w:rPr>
                <w:szCs w:val="22"/>
              </w:rPr>
              <w:t>Installation and testing of pipework systems. Part two – Medium temperature hot water heating</w:t>
            </w:r>
            <w:r w:rsidR="00CF77EC">
              <w:rPr>
                <w:szCs w:val="22"/>
              </w:rPr>
              <w:t>)</w:t>
            </w:r>
            <w:r w:rsidR="14E6DABF" w:rsidRPr="16432095">
              <w:rPr>
                <w:szCs w:val="22"/>
              </w:rPr>
              <w:t xml:space="preserve"> </w:t>
            </w:r>
            <w:r w:rsidR="0015515D">
              <w:rPr>
                <w:szCs w:val="22"/>
              </w:rPr>
              <w:t xml:space="preserve">and BESA TR/6 (Site Pressure Testing of Pipework) </w:t>
            </w:r>
            <w:r w:rsidR="14E6DABF" w:rsidRPr="16432095">
              <w:rPr>
                <w:szCs w:val="22"/>
              </w:rPr>
              <w:t xml:space="preserve">documents and to </w:t>
            </w:r>
            <w:r w:rsidR="70FEE598" w:rsidRPr="16432095">
              <w:rPr>
                <w:szCs w:val="22"/>
              </w:rPr>
              <w:t>investigate specifications regarding chiller connections and the use of vibration reducing equipment.</w:t>
            </w:r>
          </w:p>
          <w:p w14:paraId="48C2C753" w14:textId="1E635A71" w:rsidR="00D07D9B" w:rsidRPr="00CD50CC" w:rsidRDefault="007F4BF0" w:rsidP="00A97A0A">
            <w:pPr>
              <w:pStyle w:val="Normalbulletlist"/>
              <w:rPr>
                <w:szCs w:val="22"/>
              </w:rPr>
            </w:pPr>
            <w:r>
              <w:rPr>
                <w:szCs w:val="22"/>
              </w:rPr>
              <w:t xml:space="preserve">Learners to visit </w:t>
            </w:r>
            <w:r w:rsidR="14E6DABF" w:rsidRPr="16432095">
              <w:rPr>
                <w:szCs w:val="22"/>
              </w:rPr>
              <w:t>site</w:t>
            </w:r>
            <w:r w:rsidR="00DE2A0F">
              <w:rPr>
                <w:szCs w:val="22"/>
              </w:rPr>
              <w:t>s</w:t>
            </w:r>
            <w:r w:rsidR="14E6DABF" w:rsidRPr="16432095">
              <w:rPr>
                <w:szCs w:val="22"/>
              </w:rPr>
              <w:t xml:space="preserve"> to examine chillers installed in commercial buildings</w:t>
            </w:r>
            <w:r w:rsidR="00DE2A0F">
              <w:rPr>
                <w:szCs w:val="22"/>
              </w:rPr>
              <w:t xml:space="preserve"> where possible</w:t>
            </w:r>
            <w:r w:rsidR="14E6DABF" w:rsidRPr="16432095">
              <w:rPr>
                <w:szCs w:val="22"/>
              </w:rPr>
              <w:t>.</w:t>
            </w:r>
          </w:p>
        </w:tc>
      </w:tr>
      <w:tr w:rsidR="00D07D9B" w:rsidRPr="00D979B1" w14:paraId="2AF84A07" w14:textId="77777777" w:rsidTr="16432095">
        <w:tc>
          <w:tcPr>
            <w:tcW w:w="3627" w:type="dxa"/>
            <w:vMerge/>
            <w:tcMar>
              <w:top w:w="108" w:type="dxa"/>
              <w:bottom w:w="108" w:type="dxa"/>
            </w:tcMar>
          </w:tcPr>
          <w:p w14:paraId="1D555C1C" w14:textId="7D914AE0" w:rsidR="00D07D9B" w:rsidRPr="00CD50CC" w:rsidRDefault="00D07D9B" w:rsidP="00202B7B">
            <w:pPr>
              <w:pStyle w:val="ListParagraph"/>
              <w:numPr>
                <w:ilvl w:val="0"/>
                <w:numId w:val="47"/>
              </w:numPr>
              <w:adjustRightInd w:val="0"/>
              <w:spacing w:line="240" w:lineRule="auto"/>
            </w:pPr>
          </w:p>
        </w:tc>
        <w:tc>
          <w:tcPr>
            <w:tcW w:w="3627" w:type="dxa"/>
            <w:tcMar>
              <w:top w:w="108" w:type="dxa"/>
              <w:bottom w:w="108" w:type="dxa"/>
            </w:tcMar>
          </w:tcPr>
          <w:p w14:paraId="6EBB5E28" w14:textId="6E7C9D0C" w:rsidR="00D07D9B" w:rsidRDefault="00232A82" w:rsidP="00C85C02">
            <w:pPr>
              <w:pStyle w:val="ListParagraph"/>
              <w:numPr>
                <w:ilvl w:val="1"/>
                <w:numId w:val="47"/>
              </w:numPr>
              <w:adjustRightInd w:val="0"/>
              <w:spacing w:line="240" w:lineRule="auto"/>
              <w:contextualSpacing w:val="0"/>
            </w:pPr>
            <w:r>
              <w:t>The methods of fixing and connecting to terminal units</w:t>
            </w:r>
          </w:p>
        </w:tc>
        <w:tc>
          <w:tcPr>
            <w:tcW w:w="7261" w:type="dxa"/>
            <w:tcMar>
              <w:top w:w="108" w:type="dxa"/>
              <w:bottom w:w="108" w:type="dxa"/>
            </w:tcMar>
          </w:tcPr>
          <w:p w14:paraId="7F596176" w14:textId="67897D84" w:rsidR="00D07D9B" w:rsidRPr="00A97A0A" w:rsidRDefault="00DE2A0F" w:rsidP="00A97A0A">
            <w:pPr>
              <w:pStyle w:val="Normalbulletlist"/>
            </w:pPr>
            <w:r>
              <w:rPr>
                <w:szCs w:val="22"/>
              </w:rPr>
              <w:t xml:space="preserve">Learners to </w:t>
            </w:r>
            <w:r>
              <w:t>u</w:t>
            </w:r>
            <w:r w:rsidR="28034BF7">
              <w:t>se manufacturers</w:t>
            </w:r>
            <w:r w:rsidR="008B626C">
              <w:t>’</w:t>
            </w:r>
            <w:r w:rsidR="28034BF7">
              <w:t xml:space="preserve"> literature within the classroom to examine the recommended fixing methods for terminal </w:t>
            </w:r>
            <w:r w:rsidR="23C20602">
              <w:t>units such FCUs, AHUs and chilled beams.</w:t>
            </w:r>
          </w:p>
          <w:p w14:paraId="323CBF34" w14:textId="20A123D2" w:rsidR="00322B7B" w:rsidRDefault="00322B7B" w:rsidP="00A97A0A">
            <w:pPr>
              <w:pStyle w:val="Normalbulletlist"/>
              <w:rPr>
                <w:szCs w:val="22"/>
              </w:rPr>
            </w:pPr>
            <w:r>
              <w:rPr>
                <w:szCs w:val="22"/>
              </w:rPr>
              <w:t>Learners to be able to d</w:t>
            </w:r>
            <w:r w:rsidR="23C20602" w:rsidRPr="16432095">
              <w:rPr>
                <w:szCs w:val="22"/>
              </w:rPr>
              <w:t>istribute a range of fixings and anchors for suspended units.</w:t>
            </w:r>
          </w:p>
          <w:p w14:paraId="1DAAC471" w14:textId="60D2897C" w:rsidR="00D07D9B" w:rsidRPr="00CD50CC" w:rsidRDefault="00322B7B" w:rsidP="00A97A0A">
            <w:pPr>
              <w:pStyle w:val="Normalbulletlist"/>
              <w:rPr>
                <w:szCs w:val="22"/>
              </w:rPr>
            </w:pPr>
            <w:r>
              <w:rPr>
                <w:szCs w:val="22"/>
              </w:rPr>
              <w:t>Learners to know</w:t>
            </w:r>
            <w:r w:rsidR="29276880" w:rsidRPr="16432095">
              <w:rPr>
                <w:szCs w:val="22"/>
              </w:rPr>
              <w:t xml:space="preserve"> the maximum loads of fixings and </w:t>
            </w:r>
            <w:r w:rsidR="3E7EF60D" w:rsidRPr="16432095">
              <w:rPr>
                <w:szCs w:val="22"/>
              </w:rPr>
              <w:t xml:space="preserve">anchors and the use of </w:t>
            </w:r>
            <w:r w:rsidR="61E9E96F" w:rsidRPr="16432095">
              <w:rPr>
                <w:szCs w:val="22"/>
              </w:rPr>
              <w:t>tensile wires.</w:t>
            </w:r>
          </w:p>
          <w:p w14:paraId="25182962" w14:textId="60E7F439" w:rsidR="00D07D9B" w:rsidRPr="00A97A0A" w:rsidRDefault="00322B7B" w:rsidP="00A97A0A">
            <w:pPr>
              <w:pStyle w:val="Normalbulletlist"/>
              <w:rPr>
                <w:szCs w:val="22"/>
              </w:rPr>
            </w:pPr>
            <w:r>
              <w:rPr>
                <w:szCs w:val="22"/>
              </w:rPr>
              <w:t>Learners to be given</w:t>
            </w:r>
            <w:r w:rsidR="61E9E96F" w:rsidRPr="16432095">
              <w:rPr>
                <w:szCs w:val="22"/>
              </w:rPr>
              <w:t xml:space="preserve"> tasks to use manufacturers</w:t>
            </w:r>
            <w:r w:rsidR="004A6F5A">
              <w:rPr>
                <w:szCs w:val="22"/>
              </w:rPr>
              <w:t>’</w:t>
            </w:r>
            <w:r w:rsidR="61E9E96F" w:rsidRPr="16432095">
              <w:rPr>
                <w:szCs w:val="22"/>
              </w:rPr>
              <w:t xml:space="preserve"> literature to investigate the recommended final connection types to terminal units</w:t>
            </w:r>
            <w:r>
              <w:rPr>
                <w:szCs w:val="22"/>
              </w:rPr>
              <w:t xml:space="preserve"> and</w:t>
            </w:r>
            <w:r w:rsidR="61E9E96F" w:rsidRPr="16432095">
              <w:rPr>
                <w:szCs w:val="22"/>
              </w:rPr>
              <w:t xml:space="preserve"> </w:t>
            </w:r>
            <w:r>
              <w:rPr>
                <w:szCs w:val="22"/>
              </w:rPr>
              <w:t>d</w:t>
            </w:r>
            <w:r w:rsidR="61E9E96F" w:rsidRPr="16432095">
              <w:rPr>
                <w:szCs w:val="22"/>
              </w:rPr>
              <w:t xml:space="preserve">iscuss the </w:t>
            </w:r>
            <w:r w:rsidR="120CA022" w:rsidRPr="16432095">
              <w:rPr>
                <w:szCs w:val="22"/>
              </w:rPr>
              <w:t xml:space="preserve">use of </w:t>
            </w:r>
            <w:r w:rsidR="00C4573A">
              <w:rPr>
                <w:szCs w:val="22"/>
              </w:rPr>
              <w:t>Ethylene Propylene Diene Monomer (</w:t>
            </w:r>
            <w:r w:rsidR="120CA022" w:rsidRPr="16432095">
              <w:rPr>
                <w:szCs w:val="22"/>
              </w:rPr>
              <w:t>EPDM</w:t>
            </w:r>
            <w:r w:rsidR="00C4573A">
              <w:rPr>
                <w:szCs w:val="22"/>
              </w:rPr>
              <w:t>)</w:t>
            </w:r>
            <w:r w:rsidR="120CA022" w:rsidRPr="16432095">
              <w:rPr>
                <w:szCs w:val="22"/>
              </w:rPr>
              <w:t xml:space="preserve"> rubber and plastic connections.</w:t>
            </w:r>
          </w:p>
        </w:tc>
      </w:tr>
      <w:tr w:rsidR="008D4B8C" w:rsidRPr="00D979B1" w14:paraId="49E7CDDA" w14:textId="77777777" w:rsidTr="16432095">
        <w:tc>
          <w:tcPr>
            <w:tcW w:w="3627" w:type="dxa"/>
            <w:vMerge/>
            <w:tcMar>
              <w:top w:w="108" w:type="dxa"/>
              <w:bottom w:w="108" w:type="dxa"/>
            </w:tcMar>
          </w:tcPr>
          <w:p w14:paraId="497BE50C" w14:textId="77777777" w:rsidR="008D4B8C" w:rsidRPr="00CD50CC" w:rsidRDefault="008D4B8C" w:rsidP="00202B7B">
            <w:pPr>
              <w:pStyle w:val="ListParagraph"/>
              <w:numPr>
                <w:ilvl w:val="0"/>
                <w:numId w:val="47"/>
              </w:numPr>
              <w:adjustRightInd w:val="0"/>
              <w:spacing w:line="240" w:lineRule="auto"/>
            </w:pPr>
          </w:p>
        </w:tc>
        <w:tc>
          <w:tcPr>
            <w:tcW w:w="3627" w:type="dxa"/>
            <w:tcMar>
              <w:top w:w="108" w:type="dxa"/>
              <w:bottom w:w="108" w:type="dxa"/>
            </w:tcMar>
          </w:tcPr>
          <w:p w14:paraId="310ECFB5" w14:textId="044C284C" w:rsidR="008D4B8C" w:rsidRDefault="00232A82" w:rsidP="00C85C02">
            <w:pPr>
              <w:pStyle w:val="ListParagraph"/>
              <w:numPr>
                <w:ilvl w:val="1"/>
                <w:numId w:val="47"/>
              </w:numPr>
              <w:adjustRightInd w:val="0"/>
              <w:spacing w:line="240" w:lineRule="auto"/>
              <w:contextualSpacing w:val="0"/>
            </w:pPr>
            <w:r>
              <w:t>The controls and components used within primary and shunt circuits</w:t>
            </w:r>
          </w:p>
        </w:tc>
        <w:tc>
          <w:tcPr>
            <w:tcW w:w="7261" w:type="dxa"/>
            <w:tcMar>
              <w:top w:w="108" w:type="dxa"/>
              <w:bottom w:w="108" w:type="dxa"/>
            </w:tcMar>
          </w:tcPr>
          <w:p w14:paraId="33E53E41" w14:textId="3D910CBE" w:rsidR="008D4B8C" w:rsidRPr="00A97A0A" w:rsidRDefault="00C4573A" w:rsidP="00A97A0A">
            <w:pPr>
              <w:pStyle w:val="Normalbulletlist"/>
            </w:pPr>
            <w:r>
              <w:rPr>
                <w:szCs w:val="22"/>
              </w:rPr>
              <w:t xml:space="preserve">Learners to be able to </w:t>
            </w:r>
            <w:r>
              <w:t>e</w:t>
            </w:r>
            <w:r w:rsidR="5F33B3D2">
              <w:t>xamine a range of controls and components and use manufacturers</w:t>
            </w:r>
            <w:r w:rsidR="004A6F5A">
              <w:t>’</w:t>
            </w:r>
            <w:r w:rsidR="5F33B3D2">
              <w:t xml:space="preserve"> literature and schematics to explain their use and recommended positions such as:</w:t>
            </w:r>
          </w:p>
          <w:p w14:paraId="7F99790D" w14:textId="2FB9A085" w:rsidR="00A97A0A" w:rsidRDefault="5135B775" w:rsidP="00A97A0A">
            <w:pPr>
              <w:pStyle w:val="Normalbulletsublist"/>
            </w:pPr>
            <w:r w:rsidRPr="16432095">
              <w:t>pumps</w:t>
            </w:r>
          </w:p>
          <w:p w14:paraId="6DD4F008" w14:textId="363127B9" w:rsidR="00A97A0A" w:rsidRDefault="5135B775" w:rsidP="00A97A0A">
            <w:pPr>
              <w:pStyle w:val="Normalbulletsublist"/>
            </w:pPr>
            <w:r w:rsidRPr="16432095">
              <w:t>pressure switches</w:t>
            </w:r>
          </w:p>
          <w:p w14:paraId="079A0F7C" w14:textId="6D542BCA" w:rsidR="00A97A0A" w:rsidRDefault="5135B775" w:rsidP="00A97A0A">
            <w:pPr>
              <w:pStyle w:val="Normalbulletsublist"/>
            </w:pPr>
            <w:r w:rsidRPr="16432095">
              <w:t>strainers</w:t>
            </w:r>
          </w:p>
          <w:p w14:paraId="7E8A889E" w14:textId="72AC85BE" w:rsidR="00A97A0A" w:rsidRDefault="5135B775" w:rsidP="00A97A0A">
            <w:pPr>
              <w:pStyle w:val="Normalbulletsublist"/>
            </w:pPr>
            <w:r w:rsidRPr="16432095">
              <w:lastRenderedPageBreak/>
              <w:t>air/dirt separators</w:t>
            </w:r>
          </w:p>
          <w:p w14:paraId="0248E702" w14:textId="3FDC719E" w:rsidR="00A97A0A" w:rsidRDefault="5135B775" w:rsidP="00A97A0A">
            <w:pPr>
              <w:pStyle w:val="Normalbulletsublist"/>
            </w:pPr>
            <w:r w:rsidRPr="16432095">
              <w:t>cold fill connections</w:t>
            </w:r>
          </w:p>
          <w:p w14:paraId="399C7852" w14:textId="06FF9E5B" w:rsidR="00A97A0A" w:rsidRDefault="5135B775" w:rsidP="00A97A0A">
            <w:pPr>
              <w:pStyle w:val="Normalbulletsublist"/>
            </w:pPr>
            <w:r w:rsidRPr="16432095">
              <w:t>safety valves</w:t>
            </w:r>
          </w:p>
          <w:p w14:paraId="10BEC825" w14:textId="48FF8CE2" w:rsidR="008D4B8C" w:rsidRPr="00A97A0A" w:rsidRDefault="5135B775" w:rsidP="00A97A0A">
            <w:pPr>
              <w:pStyle w:val="Normalbulletsublist"/>
            </w:pPr>
            <w:r w:rsidRPr="16432095">
              <w:t>dosing pots</w:t>
            </w:r>
            <w:r w:rsidR="00A97A0A">
              <w:t>.</w:t>
            </w:r>
          </w:p>
          <w:p w14:paraId="0505ADD0" w14:textId="4FF6F6A0" w:rsidR="008D4B8C" w:rsidRPr="00A97A0A" w:rsidRDefault="00C4573A" w:rsidP="00A97A0A">
            <w:pPr>
              <w:pStyle w:val="Normalbulletlist"/>
              <w:rPr>
                <w:szCs w:val="22"/>
              </w:rPr>
            </w:pPr>
            <w:r>
              <w:rPr>
                <w:szCs w:val="22"/>
              </w:rPr>
              <w:t>Learners to know</w:t>
            </w:r>
            <w:r w:rsidR="5F33B3D2" w:rsidRPr="16432095">
              <w:rPr>
                <w:szCs w:val="22"/>
              </w:rPr>
              <w:t xml:space="preserve"> the position of pumps and examine why air/dirt separators work best in higher temperatures and areas of lower pressure.</w:t>
            </w:r>
          </w:p>
          <w:p w14:paraId="20431E22" w14:textId="57E16797" w:rsidR="008D4B8C" w:rsidRPr="00A97A0A" w:rsidRDefault="002A77A4" w:rsidP="00A97A0A">
            <w:pPr>
              <w:pStyle w:val="Normalbulletlist"/>
              <w:rPr>
                <w:szCs w:val="22"/>
              </w:rPr>
            </w:pPr>
            <w:r>
              <w:rPr>
                <w:szCs w:val="22"/>
              </w:rPr>
              <w:t>Learners to be able to</w:t>
            </w:r>
            <w:r w:rsidR="5F33B3D2" w:rsidRPr="16432095">
              <w:rPr>
                <w:szCs w:val="22"/>
              </w:rPr>
              <w:t xml:space="preserve"> examine installed systems and to identify components and justify why they are positioned where they are.</w:t>
            </w:r>
          </w:p>
        </w:tc>
      </w:tr>
      <w:tr w:rsidR="00D07D9B" w:rsidRPr="00D979B1" w14:paraId="6800D22A" w14:textId="77777777" w:rsidTr="16432095">
        <w:tc>
          <w:tcPr>
            <w:tcW w:w="3627" w:type="dxa"/>
            <w:vMerge w:val="restart"/>
            <w:tcMar>
              <w:top w:w="108" w:type="dxa"/>
              <w:bottom w:w="108" w:type="dxa"/>
            </w:tcMar>
          </w:tcPr>
          <w:p w14:paraId="3BEC5FBB" w14:textId="4A7E03DD" w:rsidR="00D07D9B" w:rsidRPr="00CD50CC" w:rsidRDefault="00232A82" w:rsidP="00202B7B">
            <w:pPr>
              <w:pStyle w:val="ListParagraph"/>
              <w:numPr>
                <w:ilvl w:val="0"/>
                <w:numId w:val="47"/>
              </w:numPr>
              <w:adjustRightInd w:val="0"/>
              <w:spacing w:line="240" w:lineRule="auto"/>
            </w:pPr>
            <w:r>
              <w:lastRenderedPageBreak/>
              <w:t>Understand the methods for selecting and determining the size of hydronic heating and chilled water systems and components</w:t>
            </w:r>
          </w:p>
        </w:tc>
        <w:tc>
          <w:tcPr>
            <w:tcW w:w="3627" w:type="dxa"/>
            <w:tcMar>
              <w:top w:w="108" w:type="dxa"/>
              <w:bottom w:w="108" w:type="dxa"/>
            </w:tcMar>
          </w:tcPr>
          <w:p w14:paraId="5ECFA388" w14:textId="11860DB7" w:rsidR="00D07D9B" w:rsidRPr="00CD50CC" w:rsidRDefault="00232A82" w:rsidP="00C85C02">
            <w:pPr>
              <w:pStyle w:val="ListParagraph"/>
              <w:numPr>
                <w:ilvl w:val="1"/>
                <w:numId w:val="47"/>
              </w:numPr>
              <w:adjustRightInd w:val="0"/>
              <w:spacing w:line="240" w:lineRule="auto"/>
              <w:contextualSpacing w:val="0"/>
            </w:pPr>
            <w:r>
              <w:t>The principles of thermal comfort within a building</w:t>
            </w:r>
          </w:p>
        </w:tc>
        <w:tc>
          <w:tcPr>
            <w:tcW w:w="7261" w:type="dxa"/>
            <w:tcMar>
              <w:top w:w="108" w:type="dxa"/>
              <w:bottom w:w="108" w:type="dxa"/>
            </w:tcMar>
          </w:tcPr>
          <w:p w14:paraId="408D7438" w14:textId="00A2AD4B" w:rsidR="00D07D9B" w:rsidRPr="00A97A0A" w:rsidRDefault="002A77A4" w:rsidP="00A97A0A">
            <w:pPr>
              <w:pStyle w:val="Normalbulletlist"/>
              <w:rPr>
                <w:szCs w:val="22"/>
              </w:rPr>
            </w:pPr>
            <w:r>
              <w:rPr>
                <w:szCs w:val="22"/>
              </w:rPr>
              <w:t xml:space="preserve">Learners to be shown </w:t>
            </w:r>
            <w:r w:rsidR="5FA9ACDA" w:rsidRPr="16432095">
              <w:rPr>
                <w:szCs w:val="22"/>
              </w:rPr>
              <w:t>presentations</w:t>
            </w:r>
            <w:r w:rsidR="0015515D">
              <w:rPr>
                <w:szCs w:val="22"/>
              </w:rPr>
              <w:t>, psychometric charts</w:t>
            </w:r>
            <w:r w:rsidR="5FA9ACDA" w:rsidRPr="16432095">
              <w:rPr>
                <w:szCs w:val="22"/>
              </w:rPr>
              <w:t xml:space="preserve"> and case studies </w:t>
            </w:r>
            <w:r w:rsidR="799B46C2" w:rsidRPr="16432095">
              <w:rPr>
                <w:szCs w:val="22"/>
              </w:rPr>
              <w:t xml:space="preserve">to discuss the influences </w:t>
            </w:r>
            <w:r w:rsidR="00832731">
              <w:rPr>
                <w:szCs w:val="22"/>
              </w:rPr>
              <w:t>that</w:t>
            </w:r>
            <w:r w:rsidR="00832731" w:rsidRPr="16432095">
              <w:rPr>
                <w:szCs w:val="22"/>
              </w:rPr>
              <w:t xml:space="preserve"> </w:t>
            </w:r>
            <w:r w:rsidR="00B83BF4">
              <w:rPr>
                <w:szCs w:val="22"/>
              </w:rPr>
              <w:t>a</w:t>
            </w:r>
            <w:r w:rsidR="799B46C2" w:rsidRPr="16432095">
              <w:rPr>
                <w:szCs w:val="22"/>
              </w:rPr>
              <w:t xml:space="preserve">ffect comfort </w:t>
            </w:r>
            <w:r w:rsidR="0C4AD7CD" w:rsidRPr="16432095">
              <w:rPr>
                <w:szCs w:val="22"/>
              </w:rPr>
              <w:t>within a space including:</w:t>
            </w:r>
          </w:p>
          <w:p w14:paraId="1643D464" w14:textId="2F52E334" w:rsidR="00A97A0A" w:rsidRPr="00A97A0A" w:rsidRDefault="1282992A" w:rsidP="00A97A0A">
            <w:pPr>
              <w:pStyle w:val="Normalbulletsublist"/>
              <w:rPr>
                <w:rFonts w:eastAsia="Arial" w:cs="Arial"/>
              </w:rPr>
            </w:pPr>
            <w:r w:rsidRPr="16432095">
              <w:t>internal and external heat gains</w:t>
            </w:r>
          </w:p>
          <w:p w14:paraId="49E5C3EC" w14:textId="36897F2E" w:rsidR="00A97A0A" w:rsidRPr="00A97A0A" w:rsidRDefault="1282992A" w:rsidP="00A97A0A">
            <w:pPr>
              <w:pStyle w:val="Normalbulletsublist"/>
              <w:rPr>
                <w:rFonts w:eastAsia="Arial" w:cs="Arial"/>
              </w:rPr>
            </w:pPr>
            <w:r w:rsidRPr="16432095">
              <w:t>human factors</w:t>
            </w:r>
          </w:p>
          <w:p w14:paraId="48E89B28" w14:textId="71C457B9" w:rsidR="00A97A0A" w:rsidRPr="00A97A0A" w:rsidRDefault="1282992A" w:rsidP="00A97A0A">
            <w:pPr>
              <w:pStyle w:val="Normalbulletsublist"/>
              <w:rPr>
                <w:rFonts w:eastAsia="Arial" w:cs="Arial"/>
              </w:rPr>
            </w:pPr>
            <w:r w:rsidRPr="16432095">
              <w:t>locations</w:t>
            </w:r>
          </w:p>
          <w:p w14:paraId="55C14628" w14:textId="66D45913" w:rsidR="00D07D9B" w:rsidRPr="00A97A0A" w:rsidRDefault="1282992A" w:rsidP="00A97A0A">
            <w:pPr>
              <w:pStyle w:val="Normalbulletsublist"/>
              <w:rPr>
                <w:rFonts w:eastAsia="Arial" w:cs="Arial"/>
              </w:rPr>
            </w:pPr>
            <w:r w:rsidRPr="16432095">
              <w:t>degree days</w:t>
            </w:r>
            <w:r w:rsidR="00A97A0A">
              <w:t>.</w:t>
            </w:r>
          </w:p>
          <w:p w14:paraId="1CA2E382" w14:textId="7EEC1B28" w:rsidR="00D07D9B" w:rsidRPr="00A97A0A" w:rsidRDefault="002A77A4" w:rsidP="00A97A0A">
            <w:pPr>
              <w:pStyle w:val="Normalbulletlist"/>
              <w:rPr>
                <w:szCs w:val="22"/>
              </w:rPr>
            </w:pPr>
            <w:r>
              <w:rPr>
                <w:szCs w:val="22"/>
              </w:rPr>
              <w:t>L</w:t>
            </w:r>
            <w:r w:rsidR="7A1F78E4" w:rsidRPr="16432095">
              <w:rPr>
                <w:szCs w:val="22"/>
              </w:rPr>
              <w:t xml:space="preserve">earners to consider what may </w:t>
            </w:r>
            <w:r w:rsidR="00A97A0A" w:rsidRPr="16432095">
              <w:rPr>
                <w:szCs w:val="22"/>
              </w:rPr>
              <w:t>affect</w:t>
            </w:r>
            <w:r w:rsidR="7A1F78E4" w:rsidRPr="16432095">
              <w:rPr>
                <w:szCs w:val="22"/>
              </w:rPr>
              <w:t xml:space="preserve"> thermal comfort conditions including:</w:t>
            </w:r>
          </w:p>
          <w:p w14:paraId="1C5B2C97" w14:textId="0837062D" w:rsidR="00A97A0A" w:rsidRPr="00A97A0A" w:rsidRDefault="00A97A0A" w:rsidP="00A97A0A">
            <w:pPr>
              <w:pStyle w:val="Normalbulletsublist"/>
              <w:rPr>
                <w:rFonts w:eastAsia="Arial" w:cs="Arial"/>
              </w:rPr>
            </w:pPr>
            <w:r>
              <w:t>a</w:t>
            </w:r>
            <w:r w:rsidR="7A1F78E4" w:rsidRPr="16432095">
              <w:t>ir temperature</w:t>
            </w:r>
          </w:p>
          <w:p w14:paraId="20B16DED" w14:textId="637B729A" w:rsidR="00A97A0A" w:rsidRPr="00A97A0A" w:rsidRDefault="7A1F78E4" w:rsidP="00A97A0A">
            <w:pPr>
              <w:pStyle w:val="Normalbulletsublist"/>
              <w:rPr>
                <w:rFonts w:eastAsia="Arial" w:cs="Arial"/>
              </w:rPr>
            </w:pPr>
            <w:r w:rsidRPr="16432095">
              <w:t>solar temperature</w:t>
            </w:r>
          </w:p>
          <w:p w14:paraId="230DC13E" w14:textId="1E257606" w:rsidR="00A97A0A" w:rsidRPr="00A97A0A" w:rsidRDefault="7A1F78E4" w:rsidP="00A97A0A">
            <w:pPr>
              <w:pStyle w:val="Normalbulletsublist"/>
              <w:rPr>
                <w:rFonts w:eastAsia="Arial" w:cs="Arial"/>
              </w:rPr>
            </w:pPr>
            <w:r w:rsidRPr="16432095">
              <w:t>humidity</w:t>
            </w:r>
          </w:p>
          <w:p w14:paraId="6737A4EC" w14:textId="53ACFEAC" w:rsidR="00A97A0A" w:rsidRPr="00A97A0A" w:rsidRDefault="7A1F78E4" w:rsidP="00A97A0A">
            <w:pPr>
              <w:pStyle w:val="Normalbulletsublist"/>
              <w:rPr>
                <w:rFonts w:eastAsia="Arial" w:cs="Arial"/>
              </w:rPr>
            </w:pPr>
            <w:r w:rsidRPr="16432095">
              <w:t>air speed</w:t>
            </w:r>
          </w:p>
          <w:p w14:paraId="51B0001A" w14:textId="5CBED95C" w:rsidR="00D07D9B" w:rsidRPr="00CD50CC" w:rsidRDefault="7A1F78E4" w:rsidP="00A97A0A">
            <w:pPr>
              <w:pStyle w:val="Normalbulletsublist"/>
              <w:rPr>
                <w:rFonts w:eastAsia="Arial" w:cs="Arial"/>
              </w:rPr>
            </w:pPr>
            <w:r w:rsidRPr="16432095">
              <w:t>air change rate</w:t>
            </w:r>
            <w:r w:rsidR="3B6C5A99" w:rsidRPr="16432095">
              <w:t>s</w:t>
            </w:r>
            <w:r w:rsidR="00A97A0A">
              <w:t>.</w:t>
            </w:r>
          </w:p>
        </w:tc>
      </w:tr>
      <w:tr w:rsidR="00D07D9B" w:rsidRPr="00D979B1" w14:paraId="29D72156" w14:textId="77777777" w:rsidTr="16432095">
        <w:tc>
          <w:tcPr>
            <w:tcW w:w="3627" w:type="dxa"/>
            <w:vMerge/>
            <w:tcMar>
              <w:top w:w="108" w:type="dxa"/>
              <w:bottom w:w="108" w:type="dxa"/>
            </w:tcMar>
          </w:tcPr>
          <w:p w14:paraId="47EBF320" w14:textId="18093DEC" w:rsidR="00D07D9B" w:rsidRPr="00CD50CC" w:rsidRDefault="00D07D9B" w:rsidP="00202B7B">
            <w:pPr>
              <w:pStyle w:val="ListParagraph"/>
              <w:numPr>
                <w:ilvl w:val="0"/>
                <w:numId w:val="47"/>
              </w:numPr>
              <w:adjustRightInd w:val="0"/>
              <w:spacing w:line="240" w:lineRule="auto"/>
            </w:pPr>
          </w:p>
        </w:tc>
        <w:tc>
          <w:tcPr>
            <w:tcW w:w="3627" w:type="dxa"/>
            <w:tcMar>
              <w:top w:w="108" w:type="dxa"/>
              <w:bottom w:w="108" w:type="dxa"/>
            </w:tcMar>
          </w:tcPr>
          <w:p w14:paraId="2D4A17BF" w14:textId="15897460" w:rsidR="00D07D9B" w:rsidRPr="00CD50CC" w:rsidRDefault="00232A82" w:rsidP="00C85C02">
            <w:pPr>
              <w:pStyle w:val="ListParagraph"/>
              <w:numPr>
                <w:ilvl w:val="1"/>
                <w:numId w:val="47"/>
              </w:numPr>
              <w:adjustRightInd w:val="0"/>
              <w:spacing w:line="240" w:lineRule="auto"/>
              <w:contextualSpacing w:val="0"/>
            </w:pPr>
            <w:r>
              <w:t>The methods to determine the heat loss from buildings</w:t>
            </w:r>
          </w:p>
        </w:tc>
        <w:tc>
          <w:tcPr>
            <w:tcW w:w="7261" w:type="dxa"/>
            <w:tcMar>
              <w:top w:w="108" w:type="dxa"/>
              <w:bottom w:w="108" w:type="dxa"/>
            </w:tcMar>
          </w:tcPr>
          <w:p w14:paraId="0CC7D90B" w14:textId="42DAD6BA" w:rsidR="00D07D9B" w:rsidRPr="00A97A0A" w:rsidRDefault="002A77A4" w:rsidP="00A97A0A">
            <w:pPr>
              <w:pStyle w:val="Normalbulletlist"/>
            </w:pPr>
            <w:r>
              <w:rPr>
                <w:szCs w:val="22"/>
              </w:rPr>
              <w:t>Learners to be shown</w:t>
            </w:r>
            <w:r w:rsidR="4E1BEBA3">
              <w:t xml:space="preserve"> presentations to explain the methods of heat loss calculation including manual methods, apps and anal</w:t>
            </w:r>
            <w:r w:rsidR="0EFA04AE">
              <w:t>ogue calculators.</w:t>
            </w:r>
          </w:p>
          <w:p w14:paraId="63930865" w14:textId="7BDEC8AB" w:rsidR="00223AB3" w:rsidRDefault="00223AB3" w:rsidP="00A97A0A">
            <w:pPr>
              <w:pStyle w:val="Normalbulletlist"/>
              <w:rPr>
                <w:szCs w:val="22"/>
              </w:rPr>
            </w:pPr>
            <w:r>
              <w:rPr>
                <w:szCs w:val="22"/>
              </w:rPr>
              <w:t>Learners to know</w:t>
            </w:r>
            <w:r w:rsidR="0EFA04AE" w:rsidRPr="16432095">
              <w:rPr>
                <w:szCs w:val="22"/>
              </w:rPr>
              <w:t xml:space="preserve"> the term ‘U Value’ and </w:t>
            </w:r>
            <w:r>
              <w:rPr>
                <w:szCs w:val="22"/>
              </w:rPr>
              <w:t xml:space="preserve">to be </w:t>
            </w:r>
            <w:r w:rsidR="0EFA04AE" w:rsidRPr="16432095">
              <w:rPr>
                <w:szCs w:val="22"/>
              </w:rPr>
              <w:t>comfortable with its value.</w:t>
            </w:r>
          </w:p>
          <w:p w14:paraId="0CA296DD" w14:textId="712E227E" w:rsidR="00D07D9B" w:rsidRPr="00A97A0A" w:rsidRDefault="00223AB3" w:rsidP="00A97A0A">
            <w:pPr>
              <w:pStyle w:val="Normalbulletlist"/>
              <w:rPr>
                <w:szCs w:val="22"/>
              </w:rPr>
            </w:pPr>
            <w:r>
              <w:rPr>
                <w:szCs w:val="22"/>
              </w:rPr>
              <w:lastRenderedPageBreak/>
              <w:t>Learners to be able to d</w:t>
            </w:r>
            <w:r w:rsidR="0EFA04AE" w:rsidRPr="16432095">
              <w:rPr>
                <w:szCs w:val="22"/>
              </w:rPr>
              <w:t>emonstrate the process for manual calculation of heat loss through building fabric and air movement.</w:t>
            </w:r>
          </w:p>
          <w:p w14:paraId="0ABB3B54" w14:textId="2CC551B1" w:rsidR="00223AB3" w:rsidRDefault="00223AB3" w:rsidP="00A97A0A">
            <w:pPr>
              <w:pStyle w:val="Normalbulletlist"/>
              <w:rPr>
                <w:szCs w:val="22"/>
              </w:rPr>
            </w:pPr>
            <w:r>
              <w:rPr>
                <w:szCs w:val="22"/>
              </w:rPr>
              <w:t>Learners to be s</w:t>
            </w:r>
            <w:r w:rsidR="165395DE" w:rsidRPr="16432095">
              <w:rPr>
                <w:szCs w:val="22"/>
              </w:rPr>
              <w:t>et tasks to calculate heat losses from simple spaces.</w:t>
            </w:r>
          </w:p>
          <w:p w14:paraId="5AC099BF" w14:textId="2726350C" w:rsidR="00D07D9B" w:rsidRPr="00CD50CC" w:rsidRDefault="165395DE" w:rsidP="00A97A0A">
            <w:pPr>
              <w:pStyle w:val="Normalbulletlist"/>
              <w:rPr>
                <w:szCs w:val="22"/>
              </w:rPr>
            </w:pPr>
            <w:r w:rsidRPr="16432095">
              <w:rPr>
                <w:szCs w:val="22"/>
              </w:rPr>
              <w:t xml:space="preserve">Learners </w:t>
            </w:r>
            <w:r w:rsidR="00223AB3">
              <w:rPr>
                <w:szCs w:val="22"/>
              </w:rPr>
              <w:t>to</w:t>
            </w:r>
            <w:r w:rsidR="00223AB3" w:rsidRPr="16432095">
              <w:rPr>
                <w:szCs w:val="22"/>
              </w:rPr>
              <w:t xml:space="preserve"> </w:t>
            </w:r>
            <w:r w:rsidRPr="16432095">
              <w:rPr>
                <w:szCs w:val="22"/>
              </w:rPr>
              <w:t>work in small groups to complete tasks before examining the conclusions as a class.</w:t>
            </w:r>
          </w:p>
        </w:tc>
      </w:tr>
      <w:tr w:rsidR="00D07D9B" w:rsidRPr="00D979B1" w14:paraId="2C9C32BB" w14:textId="77777777" w:rsidTr="16432095">
        <w:tc>
          <w:tcPr>
            <w:tcW w:w="3627" w:type="dxa"/>
            <w:vMerge/>
            <w:tcMar>
              <w:top w:w="108" w:type="dxa"/>
              <w:bottom w:w="108" w:type="dxa"/>
            </w:tcMar>
          </w:tcPr>
          <w:p w14:paraId="654FB670" w14:textId="710E6120" w:rsidR="00D07D9B" w:rsidRPr="00CD50CC" w:rsidRDefault="00D07D9B" w:rsidP="00202B7B">
            <w:pPr>
              <w:pStyle w:val="ListParagraph"/>
              <w:numPr>
                <w:ilvl w:val="0"/>
                <w:numId w:val="47"/>
              </w:numPr>
              <w:adjustRightInd w:val="0"/>
              <w:spacing w:line="240" w:lineRule="auto"/>
            </w:pPr>
          </w:p>
        </w:tc>
        <w:tc>
          <w:tcPr>
            <w:tcW w:w="3627" w:type="dxa"/>
            <w:tcMar>
              <w:top w:w="108" w:type="dxa"/>
              <w:bottom w:w="108" w:type="dxa"/>
            </w:tcMar>
          </w:tcPr>
          <w:p w14:paraId="1CEED745" w14:textId="351283C0" w:rsidR="00D07D9B" w:rsidRPr="00CD50CC" w:rsidRDefault="00232A82" w:rsidP="00C85C02">
            <w:pPr>
              <w:pStyle w:val="ListParagraph"/>
              <w:numPr>
                <w:ilvl w:val="1"/>
                <w:numId w:val="47"/>
              </w:numPr>
              <w:adjustRightInd w:val="0"/>
              <w:spacing w:line="240" w:lineRule="auto"/>
              <w:contextualSpacing w:val="0"/>
            </w:pPr>
            <w:r>
              <w:t>The principles of flow requirements through chilled water and hydronic heating pipework systems</w:t>
            </w:r>
          </w:p>
        </w:tc>
        <w:tc>
          <w:tcPr>
            <w:tcW w:w="7261" w:type="dxa"/>
            <w:tcMar>
              <w:top w:w="108" w:type="dxa"/>
              <w:bottom w:w="108" w:type="dxa"/>
            </w:tcMar>
          </w:tcPr>
          <w:p w14:paraId="60C90DF1" w14:textId="28DBC533" w:rsidR="00223AB3" w:rsidRDefault="00223AB3" w:rsidP="00A97A0A">
            <w:pPr>
              <w:pStyle w:val="Normalbulletlist"/>
            </w:pPr>
            <w:r>
              <w:rPr>
                <w:szCs w:val="22"/>
              </w:rPr>
              <w:t xml:space="preserve">Learners to be given </w:t>
            </w:r>
            <w:r w:rsidR="4AE8B442">
              <w:t>relevant charts to enable them to determine flow rates through various pip</w:t>
            </w:r>
            <w:r w:rsidR="53F74729">
              <w:t>e materials at different temperatures</w:t>
            </w:r>
            <w:r w:rsidR="3349B9C2">
              <w:t>.</w:t>
            </w:r>
          </w:p>
          <w:p w14:paraId="7CB4457D" w14:textId="0121FC41" w:rsidR="00D07D9B" w:rsidRPr="00CD50CC" w:rsidRDefault="00223AB3" w:rsidP="00A97A0A">
            <w:pPr>
              <w:pStyle w:val="Normalbulletlist"/>
            </w:pPr>
            <w:r>
              <w:rPr>
                <w:szCs w:val="22"/>
              </w:rPr>
              <w:t xml:space="preserve">Learners to be able to </w:t>
            </w:r>
            <w:r>
              <w:t>e</w:t>
            </w:r>
            <w:r w:rsidR="3349B9C2">
              <w:t>xplain how flow rate charts are used.</w:t>
            </w:r>
          </w:p>
          <w:p w14:paraId="71DC5DDE" w14:textId="0FD7064F" w:rsidR="00D07D9B" w:rsidRPr="00CD50CC" w:rsidRDefault="00223AB3" w:rsidP="00A97A0A">
            <w:pPr>
              <w:pStyle w:val="Normalbulletlist"/>
              <w:rPr>
                <w:szCs w:val="22"/>
              </w:rPr>
            </w:pPr>
            <w:r>
              <w:rPr>
                <w:szCs w:val="22"/>
              </w:rPr>
              <w:t>Learners to d</w:t>
            </w:r>
            <w:r w:rsidR="3349B9C2" w:rsidRPr="16432095">
              <w:rPr>
                <w:szCs w:val="22"/>
              </w:rPr>
              <w:t>iscuss how these flow rates differ dependant on the pipe material and the temperature (density) of the water.</w:t>
            </w:r>
          </w:p>
          <w:p w14:paraId="6BC2D617" w14:textId="1CD3F7E8" w:rsidR="00D07D9B" w:rsidRPr="00CD50CC" w:rsidRDefault="00223AB3" w:rsidP="00A97A0A">
            <w:pPr>
              <w:pStyle w:val="Normalbulletlist"/>
              <w:rPr>
                <w:szCs w:val="22"/>
              </w:rPr>
            </w:pPr>
            <w:r>
              <w:rPr>
                <w:szCs w:val="22"/>
              </w:rPr>
              <w:t>Learners to be able to e</w:t>
            </w:r>
            <w:r w:rsidR="6E7499A8" w:rsidRPr="16432095">
              <w:rPr>
                <w:szCs w:val="22"/>
              </w:rPr>
              <w:t xml:space="preserve">xplain the terms </w:t>
            </w:r>
            <w:r w:rsidR="00B83BF4">
              <w:rPr>
                <w:szCs w:val="22"/>
              </w:rPr>
              <w:t>‘</w:t>
            </w:r>
            <w:r w:rsidR="6E7499A8" w:rsidRPr="16432095">
              <w:rPr>
                <w:szCs w:val="22"/>
              </w:rPr>
              <w:t>laminar</w:t>
            </w:r>
            <w:r w:rsidR="00B83BF4">
              <w:rPr>
                <w:szCs w:val="22"/>
              </w:rPr>
              <w:t>’</w:t>
            </w:r>
            <w:r w:rsidR="6E7499A8" w:rsidRPr="16432095">
              <w:rPr>
                <w:szCs w:val="22"/>
              </w:rPr>
              <w:t xml:space="preserve"> and </w:t>
            </w:r>
            <w:r w:rsidR="00B83BF4">
              <w:rPr>
                <w:szCs w:val="22"/>
              </w:rPr>
              <w:t>‘</w:t>
            </w:r>
            <w:r w:rsidR="6E7499A8" w:rsidRPr="16432095">
              <w:rPr>
                <w:szCs w:val="22"/>
              </w:rPr>
              <w:t>turbulent flow</w:t>
            </w:r>
            <w:r w:rsidR="00B83BF4">
              <w:rPr>
                <w:szCs w:val="22"/>
              </w:rPr>
              <w:t>’</w:t>
            </w:r>
            <w:r w:rsidR="6E7499A8" w:rsidRPr="16432095">
              <w:rPr>
                <w:szCs w:val="22"/>
              </w:rPr>
              <w:t xml:space="preserve"> and how these impact the system performance.</w:t>
            </w:r>
          </w:p>
        </w:tc>
      </w:tr>
      <w:tr w:rsidR="00D07D9B" w:rsidRPr="00D979B1" w14:paraId="6CEDE22D" w14:textId="77777777" w:rsidTr="16432095">
        <w:tc>
          <w:tcPr>
            <w:tcW w:w="3627" w:type="dxa"/>
            <w:vMerge/>
            <w:tcMar>
              <w:top w:w="108" w:type="dxa"/>
              <w:bottom w:w="108" w:type="dxa"/>
            </w:tcMar>
          </w:tcPr>
          <w:p w14:paraId="68C5AC3F" w14:textId="7C993FE2" w:rsidR="00D07D9B" w:rsidRPr="00CD50CC" w:rsidRDefault="00D07D9B" w:rsidP="00202B7B">
            <w:pPr>
              <w:pStyle w:val="ListParagraph"/>
              <w:numPr>
                <w:ilvl w:val="0"/>
                <w:numId w:val="47"/>
              </w:numPr>
              <w:adjustRightInd w:val="0"/>
              <w:spacing w:line="240" w:lineRule="auto"/>
            </w:pPr>
          </w:p>
        </w:tc>
        <w:tc>
          <w:tcPr>
            <w:tcW w:w="3627" w:type="dxa"/>
            <w:tcMar>
              <w:top w:w="108" w:type="dxa"/>
              <w:bottom w:w="108" w:type="dxa"/>
            </w:tcMar>
          </w:tcPr>
          <w:p w14:paraId="026DDFE8" w14:textId="4473D0A3" w:rsidR="00D07D9B" w:rsidRDefault="00232A82" w:rsidP="00C85C02">
            <w:pPr>
              <w:pStyle w:val="ListParagraph"/>
              <w:numPr>
                <w:ilvl w:val="1"/>
                <w:numId w:val="47"/>
              </w:numPr>
              <w:adjustRightInd w:val="0"/>
              <w:spacing w:line="240" w:lineRule="auto"/>
              <w:contextualSpacing w:val="0"/>
            </w:pPr>
            <w:r>
              <w:t>The methods of calculating pipe sizes for heating and chilled water pipework</w:t>
            </w:r>
          </w:p>
        </w:tc>
        <w:tc>
          <w:tcPr>
            <w:tcW w:w="7261" w:type="dxa"/>
            <w:tcMar>
              <w:top w:w="108" w:type="dxa"/>
              <w:bottom w:w="108" w:type="dxa"/>
            </w:tcMar>
          </w:tcPr>
          <w:p w14:paraId="7CDCE0CE" w14:textId="44E69DC7" w:rsidR="00D07D9B" w:rsidRPr="00CD50CC" w:rsidRDefault="00223AB3" w:rsidP="00A97A0A">
            <w:pPr>
              <w:pStyle w:val="Normalbulletlist"/>
            </w:pPr>
            <w:r>
              <w:rPr>
                <w:szCs w:val="22"/>
              </w:rPr>
              <w:t xml:space="preserve">Learners to be shown </w:t>
            </w:r>
            <w:r w:rsidR="72A1FC33">
              <w:t>presentations and work packs to demonstrate the step</w:t>
            </w:r>
            <w:r w:rsidR="00B83BF4">
              <w:t>-</w:t>
            </w:r>
            <w:r w:rsidR="72A1FC33">
              <w:t>by</w:t>
            </w:r>
            <w:r w:rsidR="00B83BF4">
              <w:t>-</w:t>
            </w:r>
            <w:r w:rsidR="72A1FC33">
              <w:t xml:space="preserve">step procedures of determining pipe sizing for heating and </w:t>
            </w:r>
            <w:r w:rsidR="7DE9C2F3">
              <w:t>chilled water pipework.</w:t>
            </w:r>
          </w:p>
          <w:p w14:paraId="6F93BD80" w14:textId="1A03E7C5" w:rsidR="00D07D9B" w:rsidRPr="00CD50CC" w:rsidRDefault="00E87454" w:rsidP="00A97A0A">
            <w:pPr>
              <w:pStyle w:val="Normalbulletlist"/>
            </w:pPr>
            <w:r>
              <w:rPr>
                <w:szCs w:val="22"/>
              </w:rPr>
              <w:t xml:space="preserve">Learners to be able to </w:t>
            </w:r>
            <w:r>
              <w:t>e</w:t>
            </w:r>
            <w:r w:rsidR="7DE9C2F3">
              <w:t xml:space="preserve">xplain how to determine basic heating and cooling loads and </w:t>
            </w:r>
            <w:r w:rsidR="00887C30">
              <w:t xml:space="preserve">to </w:t>
            </w:r>
            <w:r w:rsidR="7DE9C2F3">
              <w:t xml:space="preserve">demonstrate the process and formula required to </w:t>
            </w:r>
            <w:r w:rsidR="5759D14A">
              <w:t>establish flow rates from these cooling loads.</w:t>
            </w:r>
          </w:p>
          <w:p w14:paraId="4C3373CA" w14:textId="12242EF9" w:rsidR="00D07D9B" w:rsidRPr="00CD50CC" w:rsidRDefault="00E87454" w:rsidP="00A97A0A">
            <w:pPr>
              <w:pStyle w:val="Normalbulletlist"/>
            </w:pPr>
            <w:r>
              <w:rPr>
                <w:szCs w:val="22"/>
              </w:rPr>
              <w:t xml:space="preserve">Learners to be </w:t>
            </w:r>
            <w:r>
              <w:t>s</w:t>
            </w:r>
            <w:r w:rsidR="5759D14A">
              <w:t>et group tasks to calculate pipe sizes in given examples.</w:t>
            </w:r>
          </w:p>
        </w:tc>
      </w:tr>
      <w:tr w:rsidR="005266AA" w:rsidRPr="00D979B1" w14:paraId="716B27AA" w14:textId="77777777" w:rsidTr="16432095">
        <w:tc>
          <w:tcPr>
            <w:tcW w:w="3627" w:type="dxa"/>
            <w:vMerge/>
            <w:tcMar>
              <w:top w:w="108" w:type="dxa"/>
              <w:bottom w:w="108" w:type="dxa"/>
            </w:tcMar>
          </w:tcPr>
          <w:p w14:paraId="4DEB8A13" w14:textId="77777777" w:rsidR="005266AA" w:rsidRPr="00CD50CC" w:rsidRDefault="005266AA" w:rsidP="00202B7B">
            <w:pPr>
              <w:pStyle w:val="ListParagraph"/>
              <w:numPr>
                <w:ilvl w:val="0"/>
                <w:numId w:val="47"/>
              </w:numPr>
              <w:adjustRightInd w:val="0"/>
              <w:spacing w:line="240" w:lineRule="auto"/>
            </w:pPr>
          </w:p>
        </w:tc>
        <w:tc>
          <w:tcPr>
            <w:tcW w:w="3627" w:type="dxa"/>
            <w:tcMar>
              <w:top w:w="108" w:type="dxa"/>
              <w:bottom w:w="108" w:type="dxa"/>
            </w:tcMar>
          </w:tcPr>
          <w:p w14:paraId="601CDBDC" w14:textId="11F57337" w:rsidR="005266AA" w:rsidRDefault="00232A82" w:rsidP="00C85C02">
            <w:pPr>
              <w:pStyle w:val="ListParagraph"/>
              <w:numPr>
                <w:ilvl w:val="1"/>
                <w:numId w:val="47"/>
              </w:numPr>
              <w:adjustRightInd w:val="0"/>
              <w:spacing w:line="240" w:lineRule="auto"/>
              <w:contextualSpacing w:val="0"/>
            </w:pPr>
            <w:r>
              <w:t>The methods of calculating component sizes for hydronic heating systems</w:t>
            </w:r>
          </w:p>
        </w:tc>
        <w:tc>
          <w:tcPr>
            <w:tcW w:w="7261" w:type="dxa"/>
            <w:tcMar>
              <w:top w:w="108" w:type="dxa"/>
              <w:bottom w:w="108" w:type="dxa"/>
            </w:tcMar>
          </w:tcPr>
          <w:p w14:paraId="083605A2" w14:textId="1228FD76" w:rsidR="005266AA" w:rsidRPr="00A97A0A" w:rsidRDefault="00E87454" w:rsidP="00A97A0A">
            <w:pPr>
              <w:pStyle w:val="Normalbulletlist"/>
            </w:pPr>
            <w:r>
              <w:rPr>
                <w:szCs w:val="22"/>
              </w:rPr>
              <w:t xml:space="preserve">Learners to be able to </w:t>
            </w:r>
            <w:r>
              <w:t>e</w:t>
            </w:r>
            <w:r w:rsidR="2D8F77E2">
              <w:t>xplain the processes involved in calculating component sizes within heating and chilled water systems including:</w:t>
            </w:r>
          </w:p>
          <w:p w14:paraId="5B7386D8" w14:textId="1C39892C" w:rsidR="00A97A0A" w:rsidRPr="00A97A0A" w:rsidRDefault="2D8F77E2" w:rsidP="00A97A0A">
            <w:pPr>
              <w:pStyle w:val="Normalbulletsublist"/>
              <w:rPr>
                <w:rFonts w:eastAsia="Arial" w:cs="Arial"/>
              </w:rPr>
            </w:pPr>
            <w:r w:rsidRPr="16432095">
              <w:t>pump size</w:t>
            </w:r>
          </w:p>
          <w:p w14:paraId="42E29196" w14:textId="2C23878B" w:rsidR="00A97A0A" w:rsidRPr="00A97A0A" w:rsidRDefault="2D8F77E2" w:rsidP="00A97A0A">
            <w:pPr>
              <w:pStyle w:val="Normalbulletsublist"/>
              <w:rPr>
                <w:rFonts w:eastAsia="Arial" w:cs="Arial"/>
              </w:rPr>
            </w:pPr>
            <w:r w:rsidRPr="16432095">
              <w:t>expansion vessel size</w:t>
            </w:r>
          </w:p>
          <w:p w14:paraId="2D6EEA85" w14:textId="115B0E2F" w:rsidR="00A97A0A" w:rsidRPr="00A97A0A" w:rsidRDefault="2D8F77E2" w:rsidP="00A97A0A">
            <w:pPr>
              <w:pStyle w:val="Normalbulletsublist"/>
              <w:rPr>
                <w:rFonts w:eastAsia="Arial" w:cs="Arial"/>
              </w:rPr>
            </w:pPr>
            <w:r w:rsidRPr="16432095">
              <w:t>boiler size</w:t>
            </w:r>
          </w:p>
          <w:p w14:paraId="4754FC8A" w14:textId="031890A9" w:rsidR="005266AA" w:rsidRPr="00A97A0A" w:rsidRDefault="2D8F77E2" w:rsidP="00A97A0A">
            <w:pPr>
              <w:pStyle w:val="Normalbulletsublist"/>
              <w:rPr>
                <w:rFonts w:eastAsia="Arial" w:cs="Arial"/>
              </w:rPr>
            </w:pPr>
            <w:r w:rsidRPr="16432095">
              <w:t>heat emitter size</w:t>
            </w:r>
            <w:r w:rsidR="00A97A0A">
              <w:t>.</w:t>
            </w:r>
          </w:p>
          <w:p w14:paraId="6EB5651D" w14:textId="499059BB" w:rsidR="005266AA" w:rsidRPr="00CD50CC" w:rsidRDefault="00E87454" w:rsidP="00A97A0A">
            <w:pPr>
              <w:pStyle w:val="Normalbulletlist"/>
              <w:rPr>
                <w:szCs w:val="22"/>
              </w:rPr>
            </w:pPr>
            <w:r>
              <w:rPr>
                <w:szCs w:val="22"/>
              </w:rPr>
              <w:lastRenderedPageBreak/>
              <w:t>Learners to be able to u</w:t>
            </w:r>
            <w:r w:rsidR="2D8F77E2" w:rsidRPr="16432095">
              <w:rPr>
                <w:szCs w:val="22"/>
              </w:rPr>
              <w:t xml:space="preserve">se </w:t>
            </w:r>
            <w:r>
              <w:rPr>
                <w:szCs w:val="22"/>
              </w:rPr>
              <w:t xml:space="preserve">their </w:t>
            </w:r>
            <w:r w:rsidR="2D8F77E2" w:rsidRPr="16432095">
              <w:rPr>
                <w:szCs w:val="22"/>
              </w:rPr>
              <w:t>knowledge of heat loss calculations to establish heat emitter and boiler sizes and study manufacturers</w:t>
            </w:r>
            <w:r w:rsidR="00205BD1">
              <w:rPr>
                <w:szCs w:val="22"/>
              </w:rPr>
              <w:t>’</w:t>
            </w:r>
            <w:r w:rsidR="2D8F77E2" w:rsidRPr="16432095">
              <w:rPr>
                <w:szCs w:val="22"/>
              </w:rPr>
              <w:t xml:space="preserve"> literature and who</w:t>
            </w:r>
            <w:r w:rsidR="19AF1743" w:rsidRPr="16432095">
              <w:rPr>
                <w:szCs w:val="22"/>
              </w:rPr>
              <w:t>lesaler catalogues to identify suitable equipment.</w:t>
            </w:r>
          </w:p>
          <w:p w14:paraId="36AC789C" w14:textId="41CF27CF" w:rsidR="003475BE" w:rsidRDefault="00E87454" w:rsidP="00A97A0A">
            <w:pPr>
              <w:pStyle w:val="Normalbulletlist"/>
              <w:rPr>
                <w:szCs w:val="22"/>
              </w:rPr>
            </w:pPr>
            <w:r>
              <w:rPr>
                <w:szCs w:val="22"/>
              </w:rPr>
              <w:t>Learners to be able to u</w:t>
            </w:r>
            <w:r w:rsidR="19AF1743" w:rsidRPr="16432095">
              <w:rPr>
                <w:szCs w:val="22"/>
              </w:rPr>
              <w:t xml:space="preserve">se </w:t>
            </w:r>
            <w:r>
              <w:rPr>
                <w:szCs w:val="22"/>
              </w:rPr>
              <w:t xml:space="preserve">their </w:t>
            </w:r>
            <w:r w:rsidR="19AF1743" w:rsidRPr="16432095">
              <w:rPr>
                <w:szCs w:val="22"/>
              </w:rPr>
              <w:t>previous knowledge of pipe sizing to help determine pump sizes.</w:t>
            </w:r>
          </w:p>
          <w:p w14:paraId="21ACB609" w14:textId="433717FA" w:rsidR="005266AA" w:rsidRPr="00CD50CC" w:rsidRDefault="003475BE" w:rsidP="00A97A0A">
            <w:pPr>
              <w:pStyle w:val="Normalbulletlist"/>
              <w:rPr>
                <w:szCs w:val="22"/>
              </w:rPr>
            </w:pPr>
            <w:r>
              <w:rPr>
                <w:szCs w:val="22"/>
              </w:rPr>
              <w:t>Learners to u</w:t>
            </w:r>
            <w:r w:rsidR="19AF1743" w:rsidRPr="16432095">
              <w:rPr>
                <w:szCs w:val="22"/>
              </w:rPr>
              <w:t>se pump manufacturers</w:t>
            </w:r>
            <w:r w:rsidR="00DB428D">
              <w:rPr>
                <w:szCs w:val="22"/>
              </w:rPr>
              <w:t>’</w:t>
            </w:r>
            <w:r w:rsidR="19AF1743" w:rsidRPr="16432095">
              <w:rPr>
                <w:szCs w:val="22"/>
              </w:rPr>
              <w:t xml:space="preserve"> information and </w:t>
            </w:r>
            <w:r w:rsidR="7ED5B503" w:rsidRPr="16432095">
              <w:rPr>
                <w:szCs w:val="22"/>
              </w:rPr>
              <w:t>websites</w:t>
            </w:r>
            <w:r w:rsidR="19AF1743" w:rsidRPr="16432095">
              <w:rPr>
                <w:szCs w:val="22"/>
              </w:rPr>
              <w:t xml:space="preserve"> to determine pumps with </w:t>
            </w:r>
            <w:r w:rsidR="1674AF84" w:rsidRPr="16432095">
              <w:rPr>
                <w:szCs w:val="22"/>
              </w:rPr>
              <w:t>suitable delivery volume and head pressures.</w:t>
            </w:r>
          </w:p>
          <w:p w14:paraId="08262A06" w14:textId="43429B52" w:rsidR="005266AA" w:rsidRPr="00A97A0A" w:rsidRDefault="003475BE" w:rsidP="00A97A0A">
            <w:pPr>
              <w:pStyle w:val="Normalbulletlist"/>
              <w:rPr>
                <w:szCs w:val="22"/>
              </w:rPr>
            </w:pPr>
            <w:r>
              <w:rPr>
                <w:szCs w:val="22"/>
              </w:rPr>
              <w:t>Learners to be s</w:t>
            </w:r>
            <w:r w:rsidR="1674AF84" w:rsidRPr="16432095">
              <w:rPr>
                <w:szCs w:val="22"/>
              </w:rPr>
              <w:t>how</w:t>
            </w:r>
            <w:r>
              <w:rPr>
                <w:szCs w:val="22"/>
              </w:rPr>
              <w:t>n</w:t>
            </w:r>
            <w:r w:rsidR="1674AF84" w:rsidRPr="16432095">
              <w:rPr>
                <w:szCs w:val="22"/>
              </w:rPr>
              <w:t xml:space="preserve"> the calculations required to determine whether expansion vessels </w:t>
            </w:r>
            <w:r w:rsidR="003E5905" w:rsidRPr="16432095">
              <w:rPr>
                <w:szCs w:val="22"/>
              </w:rPr>
              <w:t>can accommodate</w:t>
            </w:r>
            <w:r w:rsidR="1674AF84" w:rsidRPr="16432095">
              <w:rPr>
                <w:szCs w:val="22"/>
              </w:rPr>
              <w:t xml:space="preserve"> </w:t>
            </w:r>
            <w:r w:rsidR="6526F43E" w:rsidRPr="16432095">
              <w:rPr>
                <w:szCs w:val="22"/>
              </w:rPr>
              <w:t>expanded</w:t>
            </w:r>
            <w:r w:rsidR="1674AF84" w:rsidRPr="16432095">
              <w:rPr>
                <w:szCs w:val="22"/>
              </w:rPr>
              <w:t xml:space="preserve"> water.</w:t>
            </w:r>
          </w:p>
          <w:p w14:paraId="4E2B6269" w14:textId="672C3BC2" w:rsidR="005266AA" w:rsidRPr="00CD50CC" w:rsidRDefault="003475BE" w:rsidP="00A97A0A">
            <w:pPr>
              <w:pStyle w:val="Normalbulletlist"/>
              <w:rPr>
                <w:szCs w:val="22"/>
              </w:rPr>
            </w:pPr>
            <w:r>
              <w:rPr>
                <w:szCs w:val="22"/>
              </w:rPr>
              <w:t>Learners to be s</w:t>
            </w:r>
            <w:r w:rsidR="1674AF84" w:rsidRPr="16432095">
              <w:rPr>
                <w:szCs w:val="22"/>
              </w:rPr>
              <w:t xml:space="preserve">et </w:t>
            </w:r>
            <w:r w:rsidR="2E89A30C" w:rsidRPr="16432095">
              <w:rPr>
                <w:szCs w:val="22"/>
              </w:rPr>
              <w:t xml:space="preserve">group tasks for component sizes and </w:t>
            </w:r>
            <w:r w:rsidR="00887C30">
              <w:rPr>
                <w:szCs w:val="22"/>
              </w:rPr>
              <w:t xml:space="preserve">to </w:t>
            </w:r>
            <w:r w:rsidR="2E89A30C" w:rsidRPr="16432095">
              <w:rPr>
                <w:szCs w:val="22"/>
              </w:rPr>
              <w:t>discuss conclusions as a class.</w:t>
            </w:r>
          </w:p>
        </w:tc>
      </w:tr>
    </w:tbl>
    <w:p w14:paraId="3E3F30D3" w14:textId="77777777" w:rsidR="0098637D" w:rsidRPr="00E26CCE" w:rsidRDefault="0098637D" w:rsidP="00E26CCE"/>
    <w:sectPr w:rsidR="0098637D" w:rsidRPr="00E26CCE" w:rsidSect="006C0843">
      <w:headerReference w:type="even" r:id="rId21"/>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4D138" w14:textId="77777777" w:rsidR="00B22F2C" w:rsidRDefault="00B22F2C">
      <w:pPr>
        <w:spacing w:before="0" w:after="0"/>
      </w:pPr>
      <w:r>
        <w:separator/>
      </w:r>
    </w:p>
  </w:endnote>
  <w:endnote w:type="continuationSeparator" w:id="0">
    <w:p w14:paraId="589F597D" w14:textId="77777777" w:rsidR="00B22F2C" w:rsidRDefault="00B22F2C">
      <w:pPr>
        <w:spacing w:before="0" w:after="0"/>
      </w:pPr>
      <w:r>
        <w:continuationSeparator/>
      </w:r>
    </w:p>
  </w:endnote>
  <w:endnote w:type="continuationNotice" w:id="1">
    <w:p w14:paraId="4A7EBCE2" w14:textId="77777777" w:rsidR="00B22F2C" w:rsidRDefault="00B22F2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B22F2C">
      <w:fldChar w:fldCharType="begin"/>
    </w:r>
    <w:r w:rsidR="00B22F2C">
      <w:instrText>NUMPAGES   \* MERGEFORMAT</w:instrText>
    </w:r>
    <w:r w:rsidR="00B22F2C">
      <w:fldChar w:fldCharType="separate"/>
    </w:r>
    <w:r w:rsidR="00041DCF">
      <w:t>3</w:t>
    </w:r>
    <w:r w:rsidR="00B22F2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BC593" w14:textId="77777777" w:rsidR="00B22F2C" w:rsidRDefault="00B22F2C">
      <w:pPr>
        <w:spacing w:before="0" w:after="0"/>
      </w:pPr>
      <w:r>
        <w:separator/>
      </w:r>
    </w:p>
  </w:footnote>
  <w:footnote w:type="continuationSeparator" w:id="0">
    <w:p w14:paraId="27BEA347" w14:textId="77777777" w:rsidR="00B22F2C" w:rsidRDefault="00B22F2C">
      <w:pPr>
        <w:spacing w:before="0" w:after="0"/>
      </w:pPr>
      <w:r>
        <w:continuationSeparator/>
      </w:r>
    </w:p>
  </w:footnote>
  <w:footnote w:type="continuationNotice" w:id="1">
    <w:p w14:paraId="7F297D8E" w14:textId="77777777" w:rsidR="00B22F2C" w:rsidRDefault="00B22F2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20936413"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3F8F072F" w:rsidR="008C49CA" w:rsidRPr="006A00D3" w:rsidRDefault="00657E0F" w:rsidP="00AB366F">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F19D83"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FE750F">
      <w:rPr>
        <w:color w:val="0077E3"/>
        <w:sz w:val="24"/>
        <w:szCs w:val="28"/>
      </w:rPr>
      <w:t>2</w:t>
    </w:r>
    <w:r w:rsidR="00412963">
      <w:rPr>
        <w:color w:val="0077E3"/>
        <w:sz w:val="24"/>
        <w:szCs w:val="28"/>
      </w:rPr>
      <w:t>6</w:t>
    </w:r>
    <w:r w:rsidR="009A071E">
      <w:rPr>
        <w:color w:val="0077E3"/>
        <w:sz w:val="24"/>
        <w:szCs w:val="28"/>
      </w:rPr>
      <w:t>H</w:t>
    </w:r>
    <w:r w:rsidR="00592F38">
      <w:rPr>
        <w:color w:val="0077E3"/>
        <w:sz w:val="24"/>
        <w:szCs w:val="28"/>
      </w:rPr>
      <w:t>V</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2815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DC429E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97E4B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6AE71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6446F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5EEB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D180D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3BC5A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7D51C7F"/>
    <w:multiLevelType w:val="hybridMultilevel"/>
    <w:tmpl w:val="FAD0C676"/>
    <w:lvl w:ilvl="0" w:tplc="4C7C7E56">
      <w:start w:val="1"/>
      <w:numFmt w:val="bullet"/>
      <w:lvlText w:val=""/>
      <w:lvlJc w:val="left"/>
      <w:pPr>
        <w:ind w:left="720" w:hanging="360"/>
      </w:pPr>
      <w:rPr>
        <w:rFonts w:ascii="Symbol" w:hAnsi="Symbol" w:hint="default"/>
      </w:rPr>
    </w:lvl>
    <w:lvl w:ilvl="1" w:tplc="28FE0DD0">
      <w:start w:val="1"/>
      <w:numFmt w:val="bullet"/>
      <w:lvlText w:val="o"/>
      <w:lvlJc w:val="left"/>
      <w:pPr>
        <w:ind w:left="1440" w:hanging="360"/>
      </w:pPr>
      <w:rPr>
        <w:rFonts w:ascii="Courier New" w:hAnsi="Courier New" w:hint="default"/>
      </w:rPr>
    </w:lvl>
    <w:lvl w:ilvl="2" w:tplc="65AE57C6">
      <w:start w:val="1"/>
      <w:numFmt w:val="bullet"/>
      <w:lvlText w:val=""/>
      <w:lvlJc w:val="left"/>
      <w:pPr>
        <w:ind w:left="2160" w:hanging="360"/>
      </w:pPr>
      <w:rPr>
        <w:rFonts w:ascii="Wingdings" w:hAnsi="Wingdings" w:hint="default"/>
      </w:rPr>
    </w:lvl>
    <w:lvl w:ilvl="3" w:tplc="CA00DF02">
      <w:start w:val="1"/>
      <w:numFmt w:val="bullet"/>
      <w:lvlText w:val=""/>
      <w:lvlJc w:val="left"/>
      <w:pPr>
        <w:ind w:left="2880" w:hanging="360"/>
      </w:pPr>
      <w:rPr>
        <w:rFonts w:ascii="Symbol" w:hAnsi="Symbol" w:hint="default"/>
      </w:rPr>
    </w:lvl>
    <w:lvl w:ilvl="4" w:tplc="0CFEBA70">
      <w:start w:val="1"/>
      <w:numFmt w:val="bullet"/>
      <w:lvlText w:val="o"/>
      <w:lvlJc w:val="left"/>
      <w:pPr>
        <w:ind w:left="3600" w:hanging="360"/>
      </w:pPr>
      <w:rPr>
        <w:rFonts w:ascii="Courier New" w:hAnsi="Courier New" w:hint="default"/>
      </w:rPr>
    </w:lvl>
    <w:lvl w:ilvl="5" w:tplc="0D98C8B4">
      <w:start w:val="1"/>
      <w:numFmt w:val="bullet"/>
      <w:lvlText w:val=""/>
      <w:lvlJc w:val="left"/>
      <w:pPr>
        <w:ind w:left="4320" w:hanging="360"/>
      </w:pPr>
      <w:rPr>
        <w:rFonts w:ascii="Wingdings" w:hAnsi="Wingdings" w:hint="default"/>
      </w:rPr>
    </w:lvl>
    <w:lvl w:ilvl="6" w:tplc="4E546964">
      <w:start w:val="1"/>
      <w:numFmt w:val="bullet"/>
      <w:lvlText w:val=""/>
      <w:lvlJc w:val="left"/>
      <w:pPr>
        <w:ind w:left="5040" w:hanging="360"/>
      </w:pPr>
      <w:rPr>
        <w:rFonts w:ascii="Symbol" w:hAnsi="Symbol" w:hint="default"/>
      </w:rPr>
    </w:lvl>
    <w:lvl w:ilvl="7" w:tplc="9356F162">
      <w:start w:val="1"/>
      <w:numFmt w:val="bullet"/>
      <w:lvlText w:val="o"/>
      <w:lvlJc w:val="left"/>
      <w:pPr>
        <w:ind w:left="5760" w:hanging="360"/>
      </w:pPr>
      <w:rPr>
        <w:rFonts w:ascii="Courier New" w:hAnsi="Courier New" w:hint="default"/>
      </w:rPr>
    </w:lvl>
    <w:lvl w:ilvl="8" w:tplc="F9EEE6E6">
      <w:start w:val="1"/>
      <w:numFmt w:val="bullet"/>
      <w:lvlText w:val=""/>
      <w:lvlJc w:val="left"/>
      <w:pPr>
        <w:ind w:left="6480" w:hanging="360"/>
      </w:pPr>
      <w:rPr>
        <w:rFonts w:ascii="Wingdings" w:hAnsi="Wingdings" w:hint="default"/>
      </w:rPr>
    </w:lvl>
  </w:abstractNum>
  <w:abstractNum w:abstractNumId="13"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4" w15:restartNumberingAfterBreak="0">
    <w:nsid w:val="0E4D6572"/>
    <w:multiLevelType w:val="hybridMultilevel"/>
    <w:tmpl w:val="0D084944"/>
    <w:lvl w:ilvl="0" w:tplc="1EC02BE8">
      <w:start w:val="1"/>
      <w:numFmt w:val="bullet"/>
      <w:lvlText w:val=""/>
      <w:lvlJc w:val="left"/>
      <w:pPr>
        <w:ind w:left="720" w:hanging="360"/>
      </w:pPr>
      <w:rPr>
        <w:rFonts w:ascii="Symbol" w:hAnsi="Symbol" w:hint="default"/>
      </w:rPr>
    </w:lvl>
    <w:lvl w:ilvl="1" w:tplc="BE50A834">
      <w:start w:val="1"/>
      <w:numFmt w:val="bullet"/>
      <w:lvlText w:val="o"/>
      <w:lvlJc w:val="left"/>
      <w:pPr>
        <w:ind w:left="1440" w:hanging="360"/>
      </w:pPr>
      <w:rPr>
        <w:rFonts w:ascii="Courier New" w:hAnsi="Courier New" w:hint="default"/>
      </w:rPr>
    </w:lvl>
    <w:lvl w:ilvl="2" w:tplc="490E0BD4">
      <w:start w:val="1"/>
      <w:numFmt w:val="bullet"/>
      <w:lvlText w:val=""/>
      <w:lvlJc w:val="left"/>
      <w:pPr>
        <w:ind w:left="2160" w:hanging="360"/>
      </w:pPr>
      <w:rPr>
        <w:rFonts w:ascii="Wingdings" w:hAnsi="Wingdings" w:hint="default"/>
      </w:rPr>
    </w:lvl>
    <w:lvl w:ilvl="3" w:tplc="1C9CD010">
      <w:start w:val="1"/>
      <w:numFmt w:val="bullet"/>
      <w:lvlText w:val=""/>
      <w:lvlJc w:val="left"/>
      <w:pPr>
        <w:ind w:left="2880" w:hanging="360"/>
      </w:pPr>
      <w:rPr>
        <w:rFonts w:ascii="Symbol" w:hAnsi="Symbol" w:hint="default"/>
      </w:rPr>
    </w:lvl>
    <w:lvl w:ilvl="4" w:tplc="7C0C3622">
      <w:start w:val="1"/>
      <w:numFmt w:val="bullet"/>
      <w:lvlText w:val="o"/>
      <w:lvlJc w:val="left"/>
      <w:pPr>
        <w:ind w:left="3600" w:hanging="360"/>
      </w:pPr>
      <w:rPr>
        <w:rFonts w:ascii="Courier New" w:hAnsi="Courier New" w:hint="default"/>
      </w:rPr>
    </w:lvl>
    <w:lvl w:ilvl="5" w:tplc="344A6BDE">
      <w:start w:val="1"/>
      <w:numFmt w:val="bullet"/>
      <w:lvlText w:val=""/>
      <w:lvlJc w:val="left"/>
      <w:pPr>
        <w:ind w:left="4320" w:hanging="360"/>
      </w:pPr>
      <w:rPr>
        <w:rFonts w:ascii="Wingdings" w:hAnsi="Wingdings" w:hint="default"/>
      </w:rPr>
    </w:lvl>
    <w:lvl w:ilvl="6" w:tplc="BA827BAC">
      <w:start w:val="1"/>
      <w:numFmt w:val="bullet"/>
      <w:lvlText w:val=""/>
      <w:lvlJc w:val="left"/>
      <w:pPr>
        <w:ind w:left="5040" w:hanging="360"/>
      </w:pPr>
      <w:rPr>
        <w:rFonts w:ascii="Symbol" w:hAnsi="Symbol" w:hint="default"/>
      </w:rPr>
    </w:lvl>
    <w:lvl w:ilvl="7" w:tplc="034CE188">
      <w:start w:val="1"/>
      <w:numFmt w:val="bullet"/>
      <w:lvlText w:val="o"/>
      <w:lvlJc w:val="left"/>
      <w:pPr>
        <w:ind w:left="5760" w:hanging="360"/>
      </w:pPr>
      <w:rPr>
        <w:rFonts w:ascii="Courier New" w:hAnsi="Courier New" w:hint="default"/>
      </w:rPr>
    </w:lvl>
    <w:lvl w:ilvl="8" w:tplc="DBEA451E">
      <w:start w:val="1"/>
      <w:numFmt w:val="bullet"/>
      <w:lvlText w:val=""/>
      <w:lvlJc w:val="left"/>
      <w:pPr>
        <w:ind w:left="6480" w:hanging="360"/>
      </w:pPr>
      <w:rPr>
        <w:rFonts w:ascii="Wingdings" w:hAnsi="Wingdings" w:hint="default"/>
      </w:rPr>
    </w:lvl>
  </w:abstractNum>
  <w:abstractNum w:abstractNumId="15"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8" w15:restartNumberingAfterBreak="0">
    <w:nsid w:val="16556274"/>
    <w:multiLevelType w:val="hybridMultilevel"/>
    <w:tmpl w:val="8DA801B2"/>
    <w:lvl w:ilvl="0" w:tplc="FFFFFFFF">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A33962"/>
    <w:multiLevelType w:val="hybridMultilevel"/>
    <w:tmpl w:val="32D80A74"/>
    <w:lvl w:ilvl="0" w:tplc="5824ADDA">
      <w:start w:val="1"/>
      <w:numFmt w:val="bullet"/>
      <w:lvlText w:val=""/>
      <w:lvlJc w:val="left"/>
      <w:pPr>
        <w:ind w:left="720" w:hanging="360"/>
      </w:pPr>
      <w:rPr>
        <w:rFonts w:ascii="Symbol" w:hAnsi="Symbol" w:hint="default"/>
      </w:rPr>
    </w:lvl>
    <w:lvl w:ilvl="1" w:tplc="1A7A2262">
      <w:start w:val="1"/>
      <w:numFmt w:val="bullet"/>
      <w:lvlText w:val="o"/>
      <w:lvlJc w:val="left"/>
      <w:pPr>
        <w:ind w:left="1440" w:hanging="360"/>
      </w:pPr>
      <w:rPr>
        <w:rFonts w:ascii="Courier New" w:hAnsi="Courier New" w:hint="default"/>
      </w:rPr>
    </w:lvl>
    <w:lvl w:ilvl="2" w:tplc="4A1A54EA">
      <w:start w:val="1"/>
      <w:numFmt w:val="bullet"/>
      <w:lvlText w:val=""/>
      <w:lvlJc w:val="left"/>
      <w:pPr>
        <w:ind w:left="2160" w:hanging="360"/>
      </w:pPr>
      <w:rPr>
        <w:rFonts w:ascii="Wingdings" w:hAnsi="Wingdings" w:hint="default"/>
      </w:rPr>
    </w:lvl>
    <w:lvl w:ilvl="3" w:tplc="EF5E7E7E">
      <w:start w:val="1"/>
      <w:numFmt w:val="bullet"/>
      <w:lvlText w:val=""/>
      <w:lvlJc w:val="left"/>
      <w:pPr>
        <w:ind w:left="2880" w:hanging="360"/>
      </w:pPr>
      <w:rPr>
        <w:rFonts w:ascii="Symbol" w:hAnsi="Symbol" w:hint="default"/>
      </w:rPr>
    </w:lvl>
    <w:lvl w:ilvl="4" w:tplc="2AAC53CE">
      <w:start w:val="1"/>
      <w:numFmt w:val="bullet"/>
      <w:lvlText w:val="o"/>
      <w:lvlJc w:val="left"/>
      <w:pPr>
        <w:ind w:left="3600" w:hanging="360"/>
      </w:pPr>
      <w:rPr>
        <w:rFonts w:ascii="Courier New" w:hAnsi="Courier New" w:hint="default"/>
      </w:rPr>
    </w:lvl>
    <w:lvl w:ilvl="5" w:tplc="90709E16">
      <w:start w:val="1"/>
      <w:numFmt w:val="bullet"/>
      <w:lvlText w:val=""/>
      <w:lvlJc w:val="left"/>
      <w:pPr>
        <w:ind w:left="4320" w:hanging="360"/>
      </w:pPr>
      <w:rPr>
        <w:rFonts w:ascii="Wingdings" w:hAnsi="Wingdings" w:hint="default"/>
      </w:rPr>
    </w:lvl>
    <w:lvl w:ilvl="6" w:tplc="1ED8998A">
      <w:start w:val="1"/>
      <w:numFmt w:val="bullet"/>
      <w:lvlText w:val=""/>
      <w:lvlJc w:val="left"/>
      <w:pPr>
        <w:ind w:left="5040" w:hanging="360"/>
      </w:pPr>
      <w:rPr>
        <w:rFonts w:ascii="Symbol" w:hAnsi="Symbol" w:hint="default"/>
      </w:rPr>
    </w:lvl>
    <w:lvl w:ilvl="7" w:tplc="D0C245C8">
      <w:start w:val="1"/>
      <w:numFmt w:val="bullet"/>
      <w:lvlText w:val="o"/>
      <w:lvlJc w:val="left"/>
      <w:pPr>
        <w:ind w:left="5760" w:hanging="360"/>
      </w:pPr>
      <w:rPr>
        <w:rFonts w:ascii="Courier New" w:hAnsi="Courier New" w:hint="default"/>
      </w:rPr>
    </w:lvl>
    <w:lvl w:ilvl="8" w:tplc="6C4E70EE">
      <w:start w:val="1"/>
      <w:numFmt w:val="bullet"/>
      <w:lvlText w:val=""/>
      <w:lvlJc w:val="left"/>
      <w:pPr>
        <w:ind w:left="6480" w:hanging="360"/>
      </w:pPr>
      <w:rPr>
        <w:rFonts w:ascii="Wingdings" w:hAnsi="Wingdings" w:hint="default"/>
      </w:rPr>
    </w:lvl>
  </w:abstractNum>
  <w:abstractNum w:abstractNumId="20"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D41107E"/>
    <w:multiLevelType w:val="hybridMultilevel"/>
    <w:tmpl w:val="D8888996"/>
    <w:lvl w:ilvl="0" w:tplc="C87610FC">
      <w:start w:val="1"/>
      <w:numFmt w:val="bullet"/>
      <w:lvlText w:val=""/>
      <w:lvlJc w:val="left"/>
      <w:pPr>
        <w:ind w:left="720" w:hanging="360"/>
      </w:pPr>
      <w:rPr>
        <w:rFonts w:ascii="Symbol" w:hAnsi="Symbol" w:hint="default"/>
      </w:rPr>
    </w:lvl>
    <w:lvl w:ilvl="1" w:tplc="F0D476E0">
      <w:start w:val="1"/>
      <w:numFmt w:val="bullet"/>
      <w:lvlText w:val="o"/>
      <w:lvlJc w:val="left"/>
      <w:pPr>
        <w:ind w:left="1440" w:hanging="360"/>
      </w:pPr>
      <w:rPr>
        <w:rFonts w:ascii="Courier New" w:hAnsi="Courier New" w:hint="default"/>
      </w:rPr>
    </w:lvl>
    <w:lvl w:ilvl="2" w:tplc="089A47A2">
      <w:start w:val="1"/>
      <w:numFmt w:val="bullet"/>
      <w:lvlText w:val=""/>
      <w:lvlJc w:val="left"/>
      <w:pPr>
        <w:ind w:left="2160" w:hanging="360"/>
      </w:pPr>
      <w:rPr>
        <w:rFonts w:ascii="Wingdings" w:hAnsi="Wingdings" w:hint="default"/>
      </w:rPr>
    </w:lvl>
    <w:lvl w:ilvl="3" w:tplc="7D8CEEE4">
      <w:start w:val="1"/>
      <w:numFmt w:val="bullet"/>
      <w:lvlText w:val=""/>
      <w:lvlJc w:val="left"/>
      <w:pPr>
        <w:ind w:left="2880" w:hanging="360"/>
      </w:pPr>
      <w:rPr>
        <w:rFonts w:ascii="Symbol" w:hAnsi="Symbol" w:hint="default"/>
      </w:rPr>
    </w:lvl>
    <w:lvl w:ilvl="4" w:tplc="2D30FA40">
      <w:start w:val="1"/>
      <w:numFmt w:val="bullet"/>
      <w:lvlText w:val="o"/>
      <w:lvlJc w:val="left"/>
      <w:pPr>
        <w:ind w:left="3600" w:hanging="360"/>
      </w:pPr>
      <w:rPr>
        <w:rFonts w:ascii="Courier New" w:hAnsi="Courier New" w:hint="default"/>
      </w:rPr>
    </w:lvl>
    <w:lvl w:ilvl="5" w:tplc="F3C6B210">
      <w:start w:val="1"/>
      <w:numFmt w:val="bullet"/>
      <w:lvlText w:val=""/>
      <w:lvlJc w:val="left"/>
      <w:pPr>
        <w:ind w:left="4320" w:hanging="360"/>
      </w:pPr>
      <w:rPr>
        <w:rFonts w:ascii="Wingdings" w:hAnsi="Wingdings" w:hint="default"/>
      </w:rPr>
    </w:lvl>
    <w:lvl w:ilvl="6" w:tplc="967EFCDE">
      <w:start w:val="1"/>
      <w:numFmt w:val="bullet"/>
      <w:lvlText w:val=""/>
      <w:lvlJc w:val="left"/>
      <w:pPr>
        <w:ind w:left="5040" w:hanging="360"/>
      </w:pPr>
      <w:rPr>
        <w:rFonts w:ascii="Symbol" w:hAnsi="Symbol" w:hint="default"/>
      </w:rPr>
    </w:lvl>
    <w:lvl w:ilvl="7" w:tplc="70A27E3E">
      <w:start w:val="1"/>
      <w:numFmt w:val="bullet"/>
      <w:lvlText w:val="o"/>
      <w:lvlJc w:val="left"/>
      <w:pPr>
        <w:ind w:left="5760" w:hanging="360"/>
      </w:pPr>
      <w:rPr>
        <w:rFonts w:ascii="Courier New" w:hAnsi="Courier New" w:hint="default"/>
      </w:rPr>
    </w:lvl>
    <w:lvl w:ilvl="8" w:tplc="9C8AD906">
      <w:start w:val="1"/>
      <w:numFmt w:val="bullet"/>
      <w:lvlText w:val=""/>
      <w:lvlJc w:val="left"/>
      <w:pPr>
        <w:ind w:left="6480" w:hanging="360"/>
      </w:pPr>
      <w:rPr>
        <w:rFonts w:ascii="Wingdings" w:hAnsi="Wingdings" w:hint="default"/>
      </w:rPr>
    </w:lvl>
  </w:abstractNum>
  <w:abstractNum w:abstractNumId="22" w15:restartNumberingAfterBreak="0">
    <w:nsid w:val="221073D3"/>
    <w:multiLevelType w:val="hybridMultilevel"/>
    <w:tmpl w:val="80D4D248"/>
    <w:lvl w:ilvl="0" w:tplc="D3E0E83E">
      <w:start w:val="1"/>
      <w:numFmt w:val="bullet"/>
      <w:lvlText w:val=""/>
      <w:lvlJc w:val="left"/>
      <w:pPr>
        <w:ind w:left="720" w:hanging="360"/>
      </w:pPr>
      <w:rPr>
        <w:rFonts w:ascii="Symbol" w:hAnsi="Symbol" w:hint="default"/>
      </w:rPr>
    </w:lvl>
    <w:lvl w:ilvl="1" w:tplc="1C564E4C">
      <w:start w:val="1"/>
      <w:numFmt w:val="bullet"/>
      <w:lvlText w:val="o"/>
      <w:lvlJc w:val="left"/>
      <w:pPr>
        <w:ind w:left="1440" w:hanging="360"/>
      </w:pPr>
      <w:rPr>
        <w:rFonts w:ascii="Courier New" w:hAnsi="Courier New" w:hint="default"/>
      </w:rPr>
    </w:lvl>
    <w:lvl w:ilvl="2" w:tplc="28FCC19C">
      <w:start w:val="1"/>
      <w:numFmt w:val="bullet"/>
      <w:lvlText w:val=""/>
      <w:lvlJc w:val="left"/>
      <w:pPr>
        <w:ind w:left="2160" w:hanging="360"/>
      </w:pPr>
      <w:rPr>
        <w:rFonts w:ascii="Wingdings" w:hAnsi="Wingdings" w:hint="default"/>
      </w:rPr>
    </w:lvl>
    <w:lvl w:ilvl="3" w:tplc="029686B0">
      <w:start w:val="1"/>
      <w:numFmt w:val="bullet"/>
      <w:lvlText w:val=""/>
      <w:lvlJc w:val="left"/>
      <w:pPr>
        <w:ind w:left="2880" w:hanging="360"/>
      </w:pPr>
      <w:rPr>
        <w:rFonts w:ascii="Symbol" w:hAnsi="Symbol" w:hint="default"/>
      </w:rPr>
    </w:lvl>
    <w:lvl w:ilvl="4" w:tplc="91E80210">
      <w:start w:val="1"/>
      <w:numFmt w:val="bullet"/>
      <w:lvlText w:val="o"/>
      <w:lvlJc w:val="left"/>
      <w:pPr>
        <w:ind w:left="3600" w:hanging="360"/>
      </w:pPr>
      <w:rPr>
        <w:rFonts w:ascii="Courier New" w:hAnsi="Courier New" w:hint="default"/>
      </w:rPr>
    </w:lvl>
    <w:lvl w:ilvl="5" w:tplc="68E483B4">
      <w:start w:val="1"/>
      <w:numFmt w:val="bullet"/>
      <w:lvlText w:val=""/>
      <w:lvlJc w:val="left"/>
      <w:pPr>
        <w:ind w:left="4320" w:hanging="360"/>
      </w:pPr>
      <w:rPr>
        <w:rFonts w:ascii="Wingdings" w:hAnsi="Wingdings" w:hint="default"/>
      </w:rPr>
    </w:lvl>
    <w:lvl w:ilvl="6" w:tplc="09DECD5E">
      <w:start w:val="1"/>
      <w:numFmt w:val="bullet"/>
      <w:lvlText w:val=""/>
      <w:lvlJc w:val="left"/>
      <w:pPr>
        <w:ind w:left="5040" w:hanging="360"/>
      </w:pPr>
      <w:rPr>
        <w:rFonts w:ascii="Symbol" w:hAnsi="Symbol" w:hint="default"/>
      </w:rPr>
    </w:lvl>
    <w:lvl w:ilvl="7" w:tplc="1C5C6E24">
      <w:start w:val="1"/>
      <w:numFmt w:val="bullet"/>
      <w:lvlText w:val="o"/>
      <w:lvlJc w:val="left"/>
      <w:pPr>
        <w:ind w:left="5760" w:hanging="360"/>
      </w:pPr>
      <w:rPr>
        <w:rFonts w:ascii="Courier New" w:hAnsi="Courier New" w:hint="default"/>
      </w:rPr>
    </w:lvl>
    <w:lvl w:ilvl="8" w:tplc="DF266B28">
      <w:start w:val="1"/>
      <w:numFmt w:val="bullet"/>
      <w:lvlText w:val=""/>
      <w:lvlJc w:val="left"/>
      <w:pPr>
        <w:ind w:left="6480" w:hanging="360"/>
      </w:pPr>
      <w:rPr>
        <w:rFonts w:ascii="Wingdings" w:hAnsi="Wingdings" w:hint="default"/>
      </w:rPr>
    </w:lvl>
  </w:abstractNum>
  <w:abstractNum w:abstractNumId="23"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284B70B7"/>
    <w:multiLevelType w:val="hybridMultilevel"/>
    <w:tmpl w:val="EE4EAA76"/>
    <w:lvl w:ilvl="0" w:tplc="0C682CF2">
      <w:start w:val="1"/>
      <w:numFmt w:val="bullet"/>
      <w:lvlText w:val=""/>
      <w:lvlJc w:val="left"/>
      <w:pPr>
        <w:ind w:left="720" w:hanging="360"/>
      </w:pPr>
      <w:rPr>
        <w:rFonts w:ascii="Symbol" w:hAnsi="Symbol" w:hint="default"/>
      </w:rPr>
    </w:lvl>
    <w:lvl w:ilvl="1" w:tplc="BD085A86">
      <w:start w:val="1"/>
      <w:numFmt w:val="bullet"/>
      <w:lvlText w:val="o"/>
      <w:lvlJc w:val="left"/>
      <w:pPr>
        <w:ind w:left="1440" w:hanging="360"/>
      </w:pPr>
      <w:rPr>
        <w:rFonts w:ascii="Courier New" w:hAnsi="Courier New" w:hint="default"/>
      </w:rPr>
    </w:lvl>
    <w:lvl w:ilvl="2" w:tplc="579ECBAA">
      <w:start w:val="1"/>
      <w:numFmt w:val="bullet"/>
      <w:lvlText w:val=""/>
      <w:lvlJc w:val="left"/>
      <w:pPr>
        <w:ind w:left="2160" w:hanging="360"/>
      </w:pPr>
      <w:rPr>
        <w:rFonts w:ascii="Wingdings" w:hAnsi="Wingdings" w:hint="default"/>
      </w:rPr>
    </w:lvl>
    <w:lvl w:ilvl="3" w:tplc="B9FED2F8">
      <w:start w:val="1"/>
      <w:numFmt w:val="bullet"/>
      <w:lvlText w:val=""/>
      <w:lvlJc w:val="left"/>
      <w:pPr>
        <w:ind w:left="2880" w:hanging="360"/>
      </w:pPr>
      <w:rPr>
        <w:rFonts w:ascii="Symbol" w:hAnsi="Symbol" w:hint="default"/>
      </w:rPr>
    </w:lvl>
    <w:lvl w:ilvl="4" w:tplc="30185AEA">
      <w:start w:val="1"/>
      <w:numFmt w:val="bullet"/>
      <w:lvlText w:val="o"/>
      <w:lvlJc w:val="left"/>
      <w:pPr>
        <w:ind w:left="3600" w:hanging="360"/>
      </w:pPr>
      <w:rPr>
        <w:rFonts w:ascii="Courier New" w:hAnsi="Courier New" w:hint="default"/>
      </w:rPr>
    </w:lvl>
    <w:lvl w:ilvl="5" w:tplc="3DEE43E8">
      <w:start w:val="1"/>
      <w:numFmt w:val="bullet"/>
      <w:lvlText w:val=""/>
      <w:lvlJc w:val="left"/>
      <w:pPr>
        <w:ind w:left="4320" w:hanging="360"/>
      </w:pPr>
      <w:rPr>
        <w:rFonts w:ascii="Wingdings" w:hAnsi="Wingdings" w:hint="default"/>
      </w:rPr>
    </w:lvl>
    <w:lvl w:ilvl="6" w:tplc="78526E7E">
      <w:start w:val="1"/>
      <w:numFmt w:val="bullet"/>
      <w:lvlText w:val=""/>
      <w:lvlJc w:val="left"/>
      <w:pPr>
        <w:ind w:left="5040" w:hanging="360"/>
      </w:pPr>
      <w:rPr>
        <w:rFonts w:ascii="Symbol" w:hAnsi="Symbol" w:hint="default"/>
      </w:rPr>
    </w:lvl>
    <w:lvl w:ilvl="7" w:tplc="38603400">
      <w:start w:val="1"/>
      <w:numFmt w:val="bullet"/>
      <w:lvlText w:val="o"/>
      <w:lvlJc w:val="left"/>
      <w:pPr>
        <w:ind w:left="5760" w:hanging="360"/>
      </w:pPr>
      <w:rPr>
        <w:rFonts w:ascii="Courier New" w:hAnsi="Courier New" w:hint="default"/>
      </w:rPr>
    </w:lvl>
    <w:lvl w:ilvl="8" w:tplc="4F14208A">
      <w:start w:val="1"/>
      <w:numFmt w:val="bullet"/>
      <w:lvlText w:val=""/>
      <w:lvlJc w:val="left"/>
      <w:pPr>
        <w:ind w:left="6480" w:hanging="360"/>
      </w:pPr>
      <w:rPr>
        <w:rFonts w:ascii="Wingdings" w:hAnsi="Wingdings" w:hint="default"/>
      </w:rPr>
    </w:lvl>
  </w:abstractNum>
  <w:abstractNum w:abstractNumId="26"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8" w15:restartNumberingAfterBreak="0">
    <w:nsid w:val="38EF5AF3"/>
    <w:multiLevelType w:val="multilevel"/>
    <w:tmpl w:val="0809001F"/>
    <w:numStyleLink w:val="111111"/>
  </w:abstractNum>
  <w:abstractNum w:abstractNumId="29"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CC740D5"/>
    <w:multiLevelType w:val="multilevel"/>
    <w:tmpl w:val="0809001F"/>
    <w:numStyleLink w:val="111111"/>
  </w:abstractNum>
  <w:abstractNum w:abstractNumId="33"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560A7AF2"/>
    <w:multiLevelType w:val="hybridMultilevel"/>
    <w:tmpl w:val="AE92819A"/>
    <w:lvl w:ilvl="0" w:tplc="50CC0766">
      <w:start w:val="1"/>
      <w:numFmt w:val="bullet"/>
      <w:lvlText w:val=""/>
      <w:lvlJc w:val="left"/>
      <w:pPr>
        <w:ind w:left="720" w:hanging="360"/>
      </w:pPr>
      <w:rPr>
        <w:rFonts w:ascii="Symbol" w:hAnsi="Symbol" w:hint="default"/>
      </w:rPr>
    </w:lvl>
    <w:lvl w:ilvl="1" w:tplc="2D3E04BA">
      <w:start w:val="1"/>
      <w:numFmt w:val="bullet"/>
      <w:lvlText w:val="o"/>
      <w:lvlJc w:val="left"/>
      <w:pPr>
        <w:ind w:left="1440" w:hanging="360"/>
      </w:pPr>
      <w:rPr>
        <w:rFonts w:ascii="Courier New" w:hAnsi="Courier New" w:hint="default"/>
      </w:rPr>
    </w:lvl>
    <w:lvl w:ilvl="2" w:tplc="B5A61558">
      <w:start w:val="1"/>
      <w:numFmt w:val="bullet"/>
      <w:lvlText w:val=""/>
      <w:lvlJc w:val="left"/>
      <w:pPr>
        <w:ind w:left="2160" w:hanging="360"/>
      </w:pPr>
      <w:rPr>
        <w:rFonts w:ascii="Wingdings" w:hAnsi="Wingdings" w:hint="default"/>
      </w:rPr>
    </w:lvl>
    <w:lvl w:ilvl="3" w:tplc="3E107086">
      <w:start w:val="1"/>
      <w:numFmt w:val="bullet"/>
      <w:lvlText w:val=""/>
      <w:lvlJc w:val="left"/>
      <w:pPr>
        <w:ind w:left="2880" w:hanging="360"/>
      </w:pPr>
      <w:rPr>
        <w:rFonts w:ascii="Symbol" w:hAnsi="Symbol" w:hint="default"/>
      </w:rPr>
    </w:lvl>
    <w:lvl w:ilvl="4" w:tplc="4C5CE376">
      <w:start w:val="1"/>
      <w:numFmt w:val="bullet"/>
      <w:lvlText w:val="o"/>
      <w:lvlJc w:val="left"/>
      <w:pPr>
        <w:ind w:left="3600" w:hanging="360"/>
      </w:pPr>
      <w:rPr>
        <w:rFonts w:ascii="Courier New" w:hAnsi="Courier New" w:hint="default"/>
      </w:rPr>
    </w:lvl>
    <w:lvl w:ilvl="5" w:tplc="C77A1E28">
      <w:start w:val="1"/>
      <w:numFmt w:val="bullet"/>
      <w:lvlText w:val=""/>
      <w:lvlJc w:val="left"/>
      <w:pPr>
        <w:ind w:left="4320" w:hanging="360"/>
      </w:pPr>
      <w:rPr>
        <w:rFonts w:ascii="Wingdings" w:hAnsi="Wingdings" w:hint="default"/>
      </w:rPr>
    </w:lvl>
    <w:lvl w:ilvl="6" w:tplc="30882BF2">
      <w:start w:val="1"/>
      <w:numFmt w:val="bullet"/>
      <w:lvlText w:val=""/>
      <w:lvlJc w:val="left"/>
      <w:pPr>
        <w:ind w:left="5040" w:hanging="360"/>
      </w:pPr>
      <w:rPr>
        <w:rFonts w:ascii="Symbol" w:hAnsi="Symbol" w:hint="default"/>
      </w:rPr>
    </w:lvl>
    <w:lvl w:ilvl="7" w:tplc="62248F5E">
      <w:start w:val="1"/>
      <w:numFmt w:val="bullet"/>
      <w:lvlText w:val="o"/>
      <w:lvlJc w:val="left"/>
      <w:pPr>
        <w:ind w:left="5760" w:hanging="360"/>
      </w:pPr>
      <w:rPr>
        <w:rFonts w:ascii="Courier New" w:hAnsi="Courier New" w:hint="default"/>
      </w:rPr>
    </w:lvl>
    <w:lvl w:ilvl="8" w:tplc="96EC4B6C">
      <w:start w:val="1"/>
      <w:numFmt w:val="bullet"/>
      <w:lvlText w:val=""/>
      <w:lvlJc w:val="left"/>
      <w:pPr>
        <w:ind w:left="6480" w:hanging="360"/>
      </w:pPr>
      <w:rPr>
        <w:rFonts w:ascii="Wingdings" w:hAnsi="Wingdings" w:hint="default"/>
      </w:rPr>
    </w:lvl>
  </w:abstractNum>
  <w:abstractNum w:abstractNumId="36"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8"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1" w15:restartNumberingAfterBreak="0">
    <w:nsid w:val="63F74C25"/>
    <w:multiLevelType w:val="hybridMultilevel"/>
    <w:tmpl w:val="E7CC2D0C"/>
    <w:lvl w:ilvl="0" w:tplc="808A8B28">
      <w:start w:val="1"/>
      <w:numFmt w:val="bullet"/>
      <w:lvlText w:val=""/>
      <w:lvlJc w:val="left"/>
      <w:pPr>
        <w:ind w:left="720" w:hanging="360"/>
      </w:pPr>
      <w:rPr>
        <w:rFonts w:ascii="Symbol" w:hAnsi="Symbol" w:hint="default"/>
      </w:rPr>
    </w:lvl>
    <w:lvl w:ilvl="1" w:tplc="E68659FE">
      <w:start w:val="1"/>
      <w:numFmt w:val="bullet"/>
      <w:lvlText w:val="o"/>
      <w:lvlJc w:val="left"/>
      <w:pPr>
        <w:ind w:left="1440" w:hanging="360"/>
      </w:pPr>
      <w:rPr>
        <w:rFonts w:ascii="Courier New" w:hAnsi="Courier New" w:hint="default"/>
      </w:rPr>
    </w:lvl>
    <w:lvl w:ilvl="2" w:tplc="DA7A3CF2">
      <w:start w:val="1"/>
      <w:numFmt w:val="bullet"/>
      <w:lvlText w:val=""/>
      <w:lvlJc w:val="left"/>
      <w:pPr>
        <w:ind w:left="2160" w:hanging="360"/>
      </w:pPr>
      <w:rPr>
        <w:rFonts w:ascii="Wingdings" w:hAnsi="Wingdings" w:hint="default"/>
      </w:rPr>
    </w:lvl>
    <w:lvl w:ilvl="3" w:tplc="73168262">
      <w:start w:val="1"/>
      <w:numFmt w:val="bullet"/>
      <w:lvlText w:val=""/>
      <w:lvlJc w:val="left"/>
      <w:pPr>
        <w:ind w:left="2880" w:hanging="360"/>
      </w:pPr>
      <w:rPr>
        <w:rFonts w:ascii="Symbol" w:hAnsi="Symbol" w:hint="default"/>
      </w:rPr>
    </w:lvl>
    <w:lvl w:ilvl="4" w:tplc="4A70318E">
      <w:start w:val="1"/>
      <w:numFmt w:val="bullet"/>
      <w:lvlText w:val="o"/>
      <w:lvlJc w:val="left"/>
      <w:pPr>
        <w:ind w:left="3600" w:hanging="360"/>
      </w:pPr>
      <w:rPr>
        <w:rFonts w:ascii="Courier New" w:hAnsi="Courier New" w:hint="default"/>
      </w:rPr>
    </w:lvl>
    <w:lvl w:ilvl="5" w:tplc="8C04DF9C">
      <w:start w:val="1"/>
      <w:numFmt w:val="bullet"/>
      <w:lvlText w:val=""/>
      <w:lvlJc w:val="left"/>
      <w:pPr>
        <w:ind w:left="4320" w:hanging="360"/>
      </w:pPr>
      <w:rPr>
        <w:rFonts w:ascii="Wingdings" w:hAnsi="Wingdings" w:hint="default"/>
      </w:rPr>
    </w:lvl>
    <w:lvl w:ilvl="6" w:tplc="19CE7A8E">
      <w:start w:val="1"/>
      <w:numFmt w:val="bullet"/>
      <w:lvlText w:val=""/>
      <w:lvlJc w:val="left"/>
      <w:pPr>
        <w:ind w:left="5040" w:hanging="360"/>
      </w:pPr>
      <w:rPr>
        <w:rFonts w:ascii="Symbol" w:hAnsi="Symbol" w:hint="default"/>
      </w:rPr>
    </w:lvl>
    <w:lvl w:ilvl="7" w:tplc="17AC8D1E">
      <w:start w:val="1"/>
      <w:numFmt w:val="bullet"/>
      <w:lvlText w:val="o"/>
      <w:lvlJc w:val="left"/>
      <w:pPr>
        <w:ind w:left="5760" w:hanging="360"/>
      </w:pPr>
      <w:rPr>
        <w:rFonts w:ascii="Courier New" w:hAnsi="Courier New" w:hint="default"/>
      </w:rPr>
    </w:lvl>
    <w:lvl w:ilvl="8" w:tplc="37DC4A1E">
      <w:start w:val="1"/>
      <w:numFmt w:val="bullet"/>
      <w:lvlText w:val=""/>
      <w:lvlJc w:val="left"/>
      <w:pPr>
        <w:ind w:left="6480" w:hanging="360"/>
      </w:pPr>
      <w:rPr>
        <w:rFonts w:ascii="Wingdings" w:hAnsi="Wingdings" w:hint="default"/>
      </w:rPr>
    </w:lvl>
  </w:abstractNum>
  <w:abstractNum w:abstractNumId="42"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E325343"/>
    <w:multiLevelType w:val="multilevel"/>
    <w:tmpl w:val="0809001F"/>
    <w:numStyleLink w:val="111111"/>
  </w:abstractNum>
  <w:abstractNum w:abstractNumId="44" w15:restartNumberingAfterBreak="0">
    <w:nsid w:val="6F4F7BD0"/>
    <w:multiLevelType w:val="hybridMultilevel"/>
    <w:tmpl w:val="4FD40BB6"/>
    <w:lvl w:ilvl="0" w:tplc="BDA61B0C">
      <w:start w:val="1"/>
      <w:numFmt w:val="bullet"/>
      <w:lvlText w:val=""/>
      <w:lvlJc w:val="left"/>
      <w:pPr>
        <w:ind w:left="720" w:hanging="360"/>
      </w:pPr>
      <w:rPr>
        <w:rFonts w:ascii="Symbol" w:hAnsi="Symbol" w:hint="default"/>
      </w:rPr>
    </w:lvl>
    <w:lvl w:ilvl="1" w:tplc="FABECE88">
      <w:start w:val="1"/>
      <w:numFmt w:val="bullet"/>
      <w:lvlText w:val="o"/>
      <w:lvlJc w:val="left"/>
      <w:pPr>
        <w:ind w:left="1440" w:hanging="360"/>
      </w:pPr>
      <w:rPr>
        <w:rFonts w:ascii="Courier New" w:hAnsi="Courier New" w:hint="default"/>
      </w:rPr>
    </w:lvl>
    <w:lvl w:ilvl="2" w:tplc="E744D52C">
      <w:start w:val="1"/>
      <w:numFmt w:val="bullet"/>
      <w:lvlText w:val=""/>
      <w:lvlJc w:val="left"/>
      <w:pPr>
        <w:ind w:left="2160" w:hanging="360"/>
      </w:pPr>
      <w:rPr>
        <w:rFonts w:ascii="Wingdings" w:hAnsi="Wingdings" w:hint="default"/>
      </w:rPr>
    </w:lvl>
    <w:lvl w:ilvl="3" w:tplc="A3BC0CB6">
      <w:start w:val="1"/>
      <w:numFmt w:val="bullet"/>
      <w:lvlText w:val=""/>
      <w:lvlJc w:val="left"/>
      <w:pPr>
        <w:ind w:left="2880" w:hanging="360"/>
      </w:pPr>
      <w:rPr>
        <w:rFonts w:ascii="Symbol" w:hAnsi="Symbol" w:hint="default"/>
      </w:rPr>
    </w:lvl>
    <w:lvl w:ilvl="4" w:tplc="E63C2062">
      <w:start w:val="1"/>
      <w:numFmt w:val="bullet"/>
      <w:lvlText w:val="o"/>
      <w:lvlJc w:val="left"/>
      <w:pPr>
        <w:ind w:left="3600" w:hanging="360"/>
      </w:pPr>
      <w:rPr>
        <w:rFonts w:ascii="Courier New" w:hAnsi="Courier New" w:hint="default"/>
      </w:rPr>
    </w:lvl>
    <w:lvl w:ilvl="5" w:tplc="C33444B2">
      <w:start w:val="1"/>
      <w:numFmt w:val="bullet"/>
      <w:lvlText w:val=""/>
      <w:lvlJc w:val="left"/>
      <w:pPr>
        <w:ind w:left="4320" w:hanging="360"/>
      </w:pPr>
      <w:rPr>
        <w:rFonts w:ascii="Wingdings" w:hAnsi="Wingdings" w:hint="default"/>
      </w:rPr>
    </w:lvl>
    <w:lvl w:ilvl="6" w:tplc="C7465694">
      <w:start w:val="1"/>
      <w:numFmt w:val="bullet"/>
      <w:lvlText w:val=""/>
      <w:lvlJc w:val="left"/>
      <w:pPr>
        <w:ind w:left="5040" w:hanging="360"/>
      </w:pPr>
      <w:rPr>
        <w:rFonts w:ascii="Symbol" w:hAnsi="Symbol" w:hint="default"/>
      </w:rPr>
    </w:lvl>
    <w:lvl w:ilvl="7" w:tplc="FC2CCC52">
      <w:start w:val="1"/>
      <w:numFmt w:val="bullet"/>
      <w:lvlText w:val="o"/>
      <w:lvlJc w:val="left"/>
      <w:pPr>
        <w:ind w:left="5760" w:hanging="360"/>
      </w:pPr>
      <w:rPr>
        <w:rFonts w:ascii="Courier New" w:hAnsi="Courier New" w:hint="default"/>
      </w:rPr>
    </w:lvl>
    <w:lvl w:ilvl="8" w:tplc="FCCA7EC8">
      <w:start w:val="1"/>
      <w:numFmt w:val="bullet"/>
      <w:lvlText w:val=""/>
      <w:lvlJc w:val="left"/>
      <w:pPr>
        <w:ind w:left="6480" w:hanging="360"/>
      </w:pPr>
      <w:rPr>
        <w:rFonts w:ascii="Wingdings" w:hAnsi="Wingdings" w:hint="default"/>
      </w:rPr>
    </w:lvl>
  </w:abstractNum>
  <w:abstractNum w:abstractNumId="45" w15:restartNumberingAfterBreak="0">
    <w:nsid w:val="71BB6C8E"/>
    <w:multiLevelType w:val="hybridMultilevel"/>
    <w:tmpl w:val="940053CA"/>
    <w:lvl w:ilvl="0" w:tplc="07DE24E4">
      <w:start w:val="1"/>
      <w:numFmt w:val="bullet"/>
      <w:lvlText w:val=""/>
      <w:lvlJc w:val="left"/>
      <w:pPr>
        <w:ind w:left="720" w:hanging="360"/>
      </w:pPr>
      <w:rPr>
        <w:rFonts w:ascii="Symbol" w:hAnsi="Symbol" w:hint="default"/>
      </w:rPr>
    </w:lvl>
    <w:lvl w:ilvl="1" w:tplc="B1FE13A2">
      <w:start w:val="1"/>
      <w:numFmt w:val="bullet"/>
      <w:lvlText w:val="o"/>
      <w:lvlJc w:val="left"/>
      <w:pPr>
        <w:ind w:left="1440" w:hanging="360"/>
      </w:pPr>
      <w:rPr>
        <w:rFonts w:ascii="Courier New" w:hAnsi="Courier New" w:hint="default"/>
      </w:rPr>
    </w:lvl>
    <w:lvl w:ilvl="2" w:tplc="7514E184">
      <w:start w:val="1"/>
      <w:numFmt w:val="bullet"/>
      <w:lvlText w:val=""/>
      <w:lvlJc w:val="left"/>
      <w:pPr>
        <w:ind w:left="2160" w:hanging="360"/>
      </w:pPr>
      <w:rPr>
        <w:rFonts w:ascii="Wingdings" w:hAnsi="Wingdings" w:hint="default"/>
      </w:rPr>
    </w:lvl>
    <w:lvl w:ilvl="3" w:tplc="FEFA4C1E">
      <w:start w:val="1"/>
      <w:numFmt w:val="bullet"/>
      <w:lvlText w:val=""/>
      <w:lvlJc w:val="left"/>
      <w:pPr>
        <w:ind w:left="2880" w:hanging="360"/>
      </w:pPr>
      <w:rPr>
        <w:rFonts w:ascii="Symbol" w:hAnsi="Symbol" w:hint="default"/>
      </w:rPr>
    </w:lvl>
    <w:lvl w:ilvl="4" w:tplc="AB5ED602">
      <w:start w:val="1"/>
      <w:numFmt w:val="bullet"/>
      <w:lvlText w:val="o"/>
      <w:lvlJc w:val="left"/>
      <w:pPr>
        <w:ind w:left="3600" w:hanging="360"/>
      </w:pPr>
      <w:rPr>
        <w:rFonts w:ascii="Courier New" w:hAnsi="Courier New" w:hint="default"/>
      </w:rPr>
    </w:lvl>
    <w:lvl w:ilvl="5" w:tplc="BD5C2BBC">
      <w:start w:val="1"/>
      <w:numFmt w:val="bullet"/>
      <w:lvlText w:val=""/>
      <w:lvlJc w:val="left"/>
      <w:pPr>
        <w:ind w:left="4320" w:hanging="360"/>
      </w:pPr>
      <w:rPr>
        <w:rFonts w:ascii="Wingdings" w:hAnsi="Wingdings" w:hint="default"/>
      </w:rPr>
    </w:lvl>
    <w:lvl w:ilvl="6" w:tplc="51A6CD86">
      <w:start w:val="1"/>
      <w:numFmt w:val="bullet"/>
      <w:lvlText w:val=""/>
      <w:lvlJc w:val="left"/>
      <w:pPr>
        <w:ind w:left="5040" w:hanging="360"/>
      </w:pPr>
      <w:rPr>
        <w:rFonts w:ascii="Symbol" w:hAnsi="Symbol" w:hint="default"/>
      </w:rPr>
    </w:lvl>
    <w:lvl w:ilvl="7" w:tplc="2EEC7E64">
      <w:start w:val="1"/>
      <w:numFmt w:val="bullet"/>
      <w:lvlText w:val="o"/>
      <w:lvlJc w:val="left"/>
      <w:pPr>
        <w:ind w:left="5760" w:hanging="360"/>
      </w:pPr>
      <w:rPr>
        <w:rFonts w:ascii="Courier New" w:hAnsi="Courier New" w:hint="default"/>
      </w:rPr>
    </w:lvl>
    <w:lvl w:ilvl="8" w:tplc="326A58B2">
      <w:start w:val="1"/>
      <w:numFmt w:val="bullet"/>
      <w:lvlText w:val=""/>
      <w:lvlJc w:val="left"/>
      <w:pPr>
        <w:ind w:left="6480" w:hanging="360"/>
      </w:pPr>
      <w:rPr>
        <w:rFonts w:ascii="Wingdings" w:hAnsi="Wingdings" w:hint="default"/>
      </w:rPr>
    </w:lvl>
  </w:abstractNum>
  <w:abstractNum w:abstractNumId="46"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2"/>
  </w:num>
  <w:num w:numId="3">
    <w:abstractNumId w:val="35"/>
  </w:num>
  <w:num w:numId="4">
    <w:abstractNumId w:val="45"/>
  </w:num>
  <w:num w:numId="5">
    <w:abstractNumId w:val="19"/>
  </w:num>
  <w:num w:numId="6">
    <w:abstractNumId w:val="41"/>
  </w:num>
  <w:num w:numId="7">
    <w:abstractNumId w:val="44"/>
  </w:num>
  <w:num w:numId="8">
    <w:abstractNumId w:val="21"/>
  </w:num>
  <w:num w:numId="9">
    <w:abstractNumId w:val="22"/>
  </w:num>
  <w:num w:numId="10">
    <w:abstractNumId w:val="25"/>
  </w:num>
  <w:num w:numId="11">
    <w:abstractNumId w:val="16"/>
  </w:num>
  <w:num w:numId="12">
    <w:abstractNumId w:val="18"/>
  </w:num>
  <w:num w:numId="13">
    <w:abstractNumId w:val="29"/>
  </w:num>
  <w:num w:numId="14">
    <w:abstractNumId w:val="8"/>
  </w:num>
  <w:num w:numId="15">
    <w:abstractNumId w:val="3"/>
  </w:num>
  <w:num w:numId="16">
    <w:abstractNumId w:val="15"/>
  </w:num>
  <w:num w:numId="17">
    <w:abstractNumId w:val="47"/>
  </w:num>
  <w:num w:numId="18">
    <w:abstractNumId w:val="39"/>
  </w:num>
  <w:num w:numId="19">
    <w:abstractNumId w:val="36"/>
  </w:num>
  <w:num w:numId="20">
    <w:abstractNumId w:val="9"/>
  </w:num>
  <w:num w:numId="21">
    <w:abstractNumId w:val="7"/>
  </w:num>
  <w:num w:numId="22">
    <w:abstractNumId w:val="6"/>
  </w:num>
  <w:num w:numId="23">
    <w:abstractNumId w:val="5"/>
  </w:num>
  <w:num w:numId="24">
    <w:abstractNumId w:val="4"/>
  </w:num>
  <w:num w:numId="25">
    <w:abstractNumId w:val="2"/>
  </w:num>
  <w:num w:numId="26">
    <w:abstractNumId w:val="1"/>
  </w:num>
  <w:num w:numId="27">
    <w:abstractNumId w:val="0"/>
  </w:num>
  <w:num w:numId="28">
    <w:abstractNumId w:val="10"/>
  </w:num>
  <w:num w:numId="29">
    <w:abstractNumId w:val="20"/>
  </w:num>
  <w:num w:numId="30">
    <w:abstractNumId w:val="31"/>
  </w:num>
  <w:num w:numId="31">
    <w:abstractNumId w:val="33"/>
  </w:num>
  <w:num w:numId="32">
    <w:abstractNumId w:val="38"/>
  </w:num>
  <w:num w:numId="33">
    <w:abstractNumId w:val="32"/>
  </w:num>
  <w:num w:numId="34">
    <w:abstractNumId w:val="28"/>
  </w:num>
  <w:num w:numId="35">
    <w:abstractNumId w:val="43"/>
  </w:num>
  <w:num w:numId="36">
    <w:abstractNumId w:val="30"/>
  </w:num>
  <w:num w:numId="37">
    <w:abstractNumId w:val="48"/>
  </w:num>
  <w:num w:numId="38">
    <w:abstractNumId w:val="26"/>
  </w:num>
  <w:num w:numId="39">
    <w:abstractNumId w:val="11"/>
  </w:num>
  <w:num w:numId="40">
    <w:abstractNumId w:val="40"/>
  </w:num>
  <w:num w:numId="41">
    <w:abstractNumId w:val="27"/>
  </w:num>
  <w:num w:numId="42">
    <w:abstractNumId w:val="34"/>
  </w:num>
  <w:num w:numId="43">
    <w:abstractNumId w:val="17"/>
  </w:num>
  <w:num w:numId="44">
    <w:abstractNumId w:val="24"/>
  </w:num>
  <w:num w:numId="45">
    <w:abstractNumId w:val="23"/>
  </w:num>
  <w:num w:numId="46">
    <w:abstractNumId w:val="37"/>
  </w:num>
  <w:num w:numId="47">
    <w:abstractNumId w:val="13"/>
  </w:num>
  <w:num w:numId="48">
    <w:abstractNumId w:val="46"/>
  </w:num>
  <w:num w:numId="49">
    <w:abstractNumId w:val="42"/>
  </w:num>
  <w:num w:numId="50">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25C11"/>
    <w:rsid w:val="0002630F"/>
    <w:rsid w:val="00034B7D"/>
    <w:rsid w:val="000355F3"/>
    <w:rsid w:val="000362AC"/>
    <w:rsid w:val="00041DCF"/>
    <w:rsid w:val="000462D0"/>
    <w:rsid w:val="00052D44"/>
    <w:rsid w:val="000625C1"/>
    <w:rsid w:val="0006730A"/>
    <w:rsid w:val="000741E6"/>
    <w:rsid w:val="00077B8F"/>
    <w:rsid w:val="0008649B"/>
    <w:rsid w:val="0008737F"/>
    <w:rsid w:val="000A7B23"/>
    <w:rsid w:val="000B210A"/>
    <w:rsid w:val="000B475D"/>
    <w:rsid w:val="000C7086"/>
    <w:rsid w:val="000D557C"/>
    <w:rsid w:val="000E3286"/>
    <w:rsid w:val="000E4B1A"/>
    <w:rsid w:val="000E7C90"/>
    <w:rsid w:val="000F1280"/>
    <w:rsid w:val="000F364F"/>
    <w:rsid w:val="00100DE4"/>
    <w:rsid w:val="00102645"/>
    <w:rsid w:val="00106031"/>
    <w:rsid w:val="00106685"/>
    <w:rsid w:val="00110C38"/>
    <w:rsid w:val="00126511"/>
    <w:rsid w:val="00134922"/>
    <w:rsid w:val="00143276"/>
    <w:rsid w:val="00153EEC"/>
    <w:rsid w:val="0015515D"/>
    <w:rsid w:val="0017259D"/>
    <w:rsid w:val="001759B2"/>
    <w:rsid w:val="00183375"/>
    <w:rsid w:val="00194C52"/>
    <w:rsid w:val="00195896"/>
    <w:rsid w:val="00195E4B"/>
    <w:rsid w:val="001970C1"/>
    <w:rsid w:val="00197A45"/>
    <w:rsid w:val="001A7852"/>
    <w:rsid w:val="001A7C68"/>
    <w:rsid w:val="001B4FD3"/>
    <w:rsid w:val="001C0CA5"/>
    <w:rsid w:val="001C301B"/>
    <w:rsid w:val="001C3AFD"/>
    <w:rsid w:val="001C7E71"/>
    <w:rsid w:val="001D2C30"/>
    <w:rsid w:val="001D3572"/>
    <w:rsid w:val="001E1554"/>
    <w:rsid w:val="001E6D3F"/>
    <w:rsid w:val="001F60AD"/>
    <w:rsid w:val="00202B7B"/>
    <w:rsid w:val="00205182"/>
    <w:rsid w:val="00205BD1"/>
    <w:rsid w:val="00223AB3"/>
    <w:rsid w:val="00230A8A"/>
    <w:rsid w:val="00232A82"/>
    <w:rsid w:val="00234B64"/>
    <w:rsid w:val="00244BB5"/>
    <w:rsid w:val="00247D46"/>
    <w:rsid w:val="00266B81"/>
    <w:rsid w:val="00267F6D"/>
    <w:rsid w:val="00271F97"/>
    <w:rsid w:val="00273525"/>
    <w:rsid w:val="00284B5A"/>
    <w:rsid w:val="002A24D9"/>
    <w:rsid w:val="002A4F81"/>
    <w:rsid w:val="002A77A4"/>
    <w:rsid w:val="002B296D"/>
    <w:rsid w:val="002D44D0"/>
    <w:rsid w:val="002E4B7C"/>
    <w:rsid w:val="002F145D"/>
    <w:rsid w:val="002F2A70"/>
    <w:rsid w:val="00300178"/>
    <w:rsid w:val="00305CD1"/>
    <w:rsid w:val="00310FAB"/>
    <w:rsid w:val="00312073"/>
    <w:rsid w:val="00321A9E"/>
    <w:rsid w:val="00322B7B"/>
    <w:rsid w:val="00337DF5"/>
    <w:rsid w:val="00342F12"/>
    <w:rsid w:val="003475BE"/>
    <w:rsid w:val="003553A4"/>
    <w:rsid w:val="003729D3"/>
    <w:rsid w:val="00372FB3"/>
    <w:rsid w:val="00374A07"/>
    <w:rsid w:val="0037604C"/>
    <w:rsid w:val="00376CB6"/>
    <w:rsid w:val="00396404"/>
    <w:rsid w:val="003B3604"/>
    <w:rsid w:val="003C415E"/>
    <w:rsid w:val="003C7BD3"/>
    <w:rsid w:val="003D4C2D"/>
    <w:rsid w:val="003E5905"/>
    <w:rsid w:val="004057E7"/>
    <w:rsid w:val="00412963"/>
    <w:rsid w:val="0041389A"/>
    <w:rsid w:val="004248E3"/>
    <w:rsid w:val="0045095C"/>
    <w:rsid w:val="004523E2"/>
    <w:rsid w:val="00457D67"/>
    <w:rsid w:val="0046039E"/>
    <w:rsid w:val="00464277"/>
    <w:rsid w:val="00466297"/>
    <w:rsid w:val="00474EAE"/>
    <w:rsid w:val="00484703"/>
    <w:rsid w:val="00487E34"/>
    <w:rsid w:val="004A06CC"/>
    <w:rsid w:val="004A2268"/>
    <w:rsid w:val="004A6F5A"/>
    <w:rsid w:val="004B3480"/>
    <w:rsid w:val="004B6E5D"/>
    <w:rsid w:val="004C705A"/>
    <w:rsid w:val="004D0BA5"/>
    <w:rsid w:val="004D5BCA"/>
    <w:rsid w:val="004E191A"/>
    <w:rsid w:val="0050050A"/>
    <w:rsid w:val="005266AA"/>
    <w:rsid w:val="00531B87"/>
    <w:rsid w:val="005329BB"/>
    <w:rsid w:val="00552896"/>
    <w:rsid w:val="00561340"/>
    <w:rsid w:val="00564AED"/>
    <w:rsid w:val="0056783E"/>
    <w:rsid w:val="00570E11"/>
    <w:rsid w:val="00577ED7"/>
    <w:rsid w:val="0058088A"/>
    <w:rsid w:val="00582A25"/>
    <w:rsid w:val="00582E73"/>
    <w:rsid w:val="00592F38"/>
    <w:rsid w:val="005A503B"/>
    <w:rsid w:val="00613AB3"/>
    <w:rsid w:val="0061455B"/>
    <w:rsid w:val="00626FFC"/>
    <w:rsid w:val="006325CE"/>
    <w:rsid w:val="00635630"/>
    <w:rsid w:val="00640126"/>
    <w:rsid w:val="00641F5D"/>
    <w:rsid w:val="00643215"/>
    <w:rsid w:val="0065230C"/>
    <w:rsid w:val="00657E0F"/>
    <w:rsid w:val="0066471F"/>
    <w:rsid w:val="00672BED"/>
    <w:rsid w:val="00677DC9"/>
    <w:rsid w:val="00683CC3"/>
    <w:rsid w:val="00696F91"/>
    <w:rsid w:val="006A00D3"/>
    <w:rsid w:val="006A378F"/>
    <w:rsid w:val="006B23A9"/>
    <w:rsid w:val="006B4877"/>
    <w:rsid w:val="006C0843"/>
    <w:rsid w:val="006D4994"/>
    <w:rsid w:val="006E67F0"/>
    <w:rsid w:val="006E7C99"/>
    <w:rsid w:val="006F0D24"/>
    <w:rsid w:val="007018C7"/>
    <w:rsid w:val="00704B0B"/>
    <w:rsid w:val="0071471E"/>
    <w:rsid w:val="00715647"/>
    <w:rsid w:val="007317D2"/>
    <w:rsid w:val="00731CF7"/>
    <w:rsid w:val="00733A39"/>
    <w:rsid w:val="00756D14"/>
    <w:rsid w:val="0076056D"/>
    <w:rsid w:val="00772D58"/>
    <w:rsid w:val="00777D67"/>
    <w:rsid w:val="0078593F"/>
    <w:rsid w:val="00785FCA"/>
    <w:rsid w:val="00786E7D"/>
    <w:rsid w:val="0079118A"/>
    <w:rsid w:val="007928C8"/>
    <w:rsid w:val="007A0CF3"/>
    <w:rsid w:val="007A3ABB"/>
    <w:rsid w:val="007A5093"/>
    <w:rsid w:val="007A693A"/>
    <w:rsid w:val="007A6C84"/>
    <w:rsid w:val="007B50CD"/>
    <w:rsid w:val="007C140D"/>
    <w:rsid w:val="007D0058"/>
    <w:rsid w:val="007E38AF"/>
    <w:rsid w:val="007F0665"/>
    <w:rsid w:val="007F41BB"/>
    <w:rsid w:val="007F4BF0"/>
    <w:rsid w:val="007F6C03"/>
    <w:rsid w:val="008005D4"/>
    <w:rsid w:val="00801706"/>
    <w:rsid w:val="00812680"/>
    <w:rsid w:val="00832731"/>
    <w:rsid w:val="0083708E"/>
    <w:rsid w:val="00847CC6"/>
    <w:rsid w:val="00850408"/>
    <w:rsid w:val="00851C79"/>
    <w:rsid w:val="00857916"/>
    <w:rsid w:val="00880EAA"/>
    <w:rsid w:val="00885ED3"/>
    <w:rsid w:val="00886270"/>
    <w:rsid w:val="00887C30"/>
    <w:rsid w:val="008A1839"/>
    <w:rsid w:val="008A4FC4"/>
    <w:rsid w:val="008B030B"/>
    <w:rsid w:val="008B626C"/>
    <w:rsid w:val="008C49CA"/>
    <w:rsid w:val="008D34B5"/>
    <w:rsid w:val="008D37DF"/>
    <w:rsid w:val="008D4B8C"/>
    <w:rsid w:val="008D73C1"/>
    <w:rsid w:val="008E2399"/>
    <w:rsid w:val="008E7342"/>
    <w:rsid w:val="008F2236"/>
    <w:rsid w:val="00904C33"/>
    <w:rsid w:val="00905483"/>
    <w:rsid w:val="00905996"/>
    <w:rsid w:val="0092379E"/>
    <w:rsid w:val="0094112A"/>
    <w:rsid w:val="00945F7D"/>
    <w:rsid w:val="00954ECD"/>
    <w:rsid w:val="0096007C"/>
    <w:rsid w:val="00962BD3"/>
    <w:rsid w:val="009674DC"/>
    <w:rsid w:val="00972EC6"/>
    <w:rsid w:val="0098637D"/>
    <w:rsid w:val="0098732F"/>
    <w:rsid w:val="0099094F"/>
    <w:rsid w:val="00997FCA"/>
    <w:rsid w:val="009A071E"/>
    <w:rsid w:val="009A272A"/>
    <w:rsid w:val="009A30A5"/>
    <w:rsid w:val="009B0EE5"/>
    <w:rsid w:val="009B224F"/>
    <w:rsid w:val="009B740D"/>
    <w:rsid w:val="009C0CB2"/>
    <w:rsid w:val="009C3823"/>
    <w:rsid w:val="009C4C8E"/>
    <w:rsid w:val="009D0107"/>
    <w:rsid w:val="009D56CC"/>
    <w:rsid w:val="009E0787"/>
    <w:rsid w:val="009F09E1"/>
    <w:rsid w:val="009F1EE2"/>
    <w:rsid w:val="009F3735"/>
    <w:rsid w:val="009F57A8"/>
    <w:rsid w:val="00A1277C"/>
    <w:rsid w:val="00A16377"/>
    <w:rsid w:val="00A509CE"/>
    <w:rsid w:val="00A616D2"/>
    <w:rsid w:val="00A63F2B"/>
    <w:rsid w:val="00A66DAC"/>
    <w:rsid w:val="00A70489"/>
    <w:rsid w:val="00A70A54"/>
    <w:rsid w:val="00A71800"/>
    <w:rsid w:val="00A97A0A"/>
    <w:rsid w:val="00AA08E6"/>
    <w:rsid w:val="00AA126D"/>
    <w:rsid w:val="00AA66B6"/>
    <w:rsid w:val="00AB366F"/>
    <w:rsid w:val="00AC0604"/>
    <w:rsid w:val="00AC3BFD"/>
    <w:rsid w:val="00AC59B7"/>
    <w:rsid w:val="00AE2705"/>
    <w:rsid w:val="00AE64CD"/>
    <w:rsid w:val="00AF03BF"/>
    <w:rsid w:val="00AF252C"/>
    <w:rsid w:val="00AF7A4F"/>
    <w:rsid w:val="00B016BE"/>
    <w:rsid w:val="00B0190D"/>
    <w:rsid w:val="00B13391"/>
    <w:rsid w:val="00B156D7"/>
    <w:rsid w:val="00B22F2C"/>
    <w:rsid w:val="00B27B25"/>
    <w:rsid w:val="00B511A9"/>
    <w:rsid w:val="00B53B20"/>
    <w:rsid w:val="00B622BA"/>
    <w:rsid w:val="00B63AC0"/>
    <w:rsid w:val="00B66ECB"/>
    <w:rsid w:val="00B74F03"/>
    <w:rsid w:val="00B752E1"/>
    <w:rsid w:val="00B772B2"/>
    <w:rsid w:val="00B83BF4"/>
    <w:rsid w:val="00B93185"/>
    <w:rsid w:val="00B966B9"/>
    <w:rsid w:val="00B9709E"/>
    <w:rsid w:val="00BA6712"/>
    <w:rsid w:val="00BC28B4"/>
    <w:rsid w:val="00BC78C6"/>
    <w:rsid w:val="00BD12F2"/>
    <w:rsid w:val="00BD1647"/>
    <w:rsid w:val="00BD2993"/>
    <w:rsid w:val="00BD5BAD"/>
    <w:rsid w:val="00BD66E2"/>
    <w:rsid w:val="00BE0E94"/>
    <w:rsid w:val="00BF0FE3"/>
    <w:rsid w:val="00BF20EA"/>
    <w:rsid w:val="00BF3408"/>
    <w:rsid w:val="00BF7512"/>
    <w:rsid w:val="00C22199"/>
    <w:rsid w:val="00C269AC"/>
    <w:rsid w:val="00C344FE"/>
    <w:rsid w:val="00C36103"/>
    <w:rsid w:val="00C44220"/>
    <w:rsid w:val="00C4573A"/>
    <w:rsid w:val="00C5614D"/>
    <w:rsid w:val="00C573C2"/>
    <w:rsid w:val="00C629D1"/>
    <w:rsid w:val="00C6602A"/>
    <w:rsid w:val="00C70691"/>
    <w:rsid w:val="00C710A0"/>
    <w:rsid w:val="00C7506F"/>
    <w:rsid w:val="00C7571C"/>
    <w:rsid w:val="00C85C02"/>
    <w:rsid w:val="00C97F4D"/>
    <w:rsid w:val="00CA4288"/>
    <w:rsid w:val="00CB165E"/>
    <w:rsid w:val="00CC1C2A"/>
    <w:rsid w:val="00CD50CC"/>
    <w:rsid w:val="00CE6DC5"/>
    <w:rsid w:val="00CE76CB"/>
    <w:rsid w:val="00CF77EC"/>
    <w:rsid w:val="00CF7F32"/>
    <w:rsid w:val="00D04BE6"/>
    <w:rsid w:val="00D04D0E"/>
    <w:rsid w:val="00D078DF"/>
    <w:rsid w:val="00D07D9B"/>
    <w:rsid w:val="00D129BC"/>
    <w:rsid w:val="00D14B60"/>
    <w:rsid w:val="00D245EE"/>
    <w:rsid w:val="00D33FC2"/>
    <w:rsid w:val="00D35470"/>
    <w:rsid w:val="00D44A96"/>
    <w:rsid w:val="00D45288"/>
    <w:rsid w:val="00D601C9"/>
    <w:rsid w:val="00D7542B"/>
    <w:rsid w:val="00D76422"/>
    <w:rsid w:val="00D8348D"/>
    <w:rsid w:val="00D869B2"/>
    <w:rsid w:val="00D86CA9"/>
    <w:rsid w:val="00D92020"/>
    <w:rsid w:val="00D93C78"/>
    <w:rsid w:val="00D946E1"/>
    <w:rsid w:val="00D979B1"/>
    <w:rsid w:val="00DB3BF5"/>
    <w:rsid w:val="00DB428D"/>
    <w:rsid w:val="00DC642B"/>
    <w:rsid w:val="00DD62B5"/>
    <w:rsid w:val="00DE2A0F"/>
    <w:rsid w:val="00DE572B"/>
    <w:rsid w:val="00DE647C"/>
    <w:rsid w:val="00DE7CAB"/>
    <w:rsid w:val="00DF0116"/>
    <w:rsid w:val="00DF022A"/>
    <w:rsid w:val="00DF4F8B"/>
    <w:rsid w:val="00DF5AEE"/>
    <w:rsid w:val="00E031BB"/>
    <w:rsid w:val="00E2563B"/>
    <w:rsid w:val="00E26CCE"/>
    <w:rsid w:val="00E42EAE"/>
    <w:rsid w:val="00E45B92"/>
    <w:rsid w:val="00E5534E"/>
    <w:rsid w:val="00E56577"/>
    <w:rsid w:val="00E6073F"/>
    <w:rsid w:val="00E766BE"/>
    <w:rsid w:val="00E77982"/>
    <w:rsid w:val="00E87454"/>
    <w:rsid w:val="00E92EFF"/>
    <w:rsid w:val="00E95CA3"/>
    <w:rsid w:val="00EA60E0"/>
    <w:rsid w:val="00EE57D3"/>
    <w:rsid w:val="00EF33B4"/>
    <w:rsid w:val="00EF6580"/>
    <w:rsid w:val="00F03C3F"/>
    <w:rsid w:val="00F12ACF"/>
    <w:rsid w:val="00F160AE"/>
    <w:rsid w:val="00F22386"/>
    <w:rsid w:val="00F23F4A"/>
    <w:rsid w:val="00F24676"/>
    <w:rsid w:val="00F250BD"/>
    <w:rsid w:val="00F30345"/>
    <w:rsid w:val="00F354F5"/>
    <w:rsid w:val="00F4125A"/>
    <w:rsid w:val="00F418EF"/>
    <w:rsid w:val="00F42FC2"/>
    <w:rsid w:val="00F46017"/>
    <w:rsid w:val="00F52A5C"/>
    <w:rsid w:val="00F859F6"/>
    <w:rsid w:val="00F93080"/>
    <w:rsid w:val="00FA1C3D"/>
    <w:rsid w:val="00FA2636"/>
    <w:rsid w:val="00FD198C"/>
    <w:rsid w:val="00FE1E19"/>
    <w:rsid w:val="00FE750F"/>
    <w:rsid w:val="00FEC756"/>
    <w:rsid w:val="00FF0827"/>
    <w:rsid w:val="00FF3DF9"/>
    <w:rsid w:val="00FF4EF2"/>
    <w:rsid w:val="01A05397"/>
    <w:rsid w:val="01C9599C"/>
    <w:rsid w:val="029A97B7"/>
    <w:rsid w:val="0428629E"/>
    <w:rsid w:val="0500FA5E"/>
    <w:rsid w:val="057B8C0B"/>
    <w:rsid w:val="05992A24"/>
    <w:rsid w:val="0603E7E6"/>
    <w:rsid w:val="06151A7D"/>
    <w:rsid w:val="06A27E0C"/>
    <w:rsid w:val="0711B38D"/>
    <w:rsid w:val="071BD228"/>
    <w:rsid w:val="07557B8C"/>
    <w:rsid w:val="09DC864B"/>
    <w:rsid w:val="0A296E57"/>
    <w:rsid w:val="0B684E5C"/>
    <w:rsid w:val="0C4AD7CD"/>
    <w:rsid w:val="0D02EC36"/>
    <w:rsid w:val="0D041EBD"/>
    <w:rsid w:val="0D972426"/>
    <w:rsid w:val="0EFA04AE"/>
    <w:rsid w:val="0F8B7A7A"/>
    <w:rsid w:val="10108865"/>
    <w:rsid w:val="105ED838"/>
    <w:rsid w:val="11DF7D66"/>
    <w:rsid w:val="120CA022"/>
    <w:rsid w:val="121367BD"/>
    <w:rsid w:val="12667255"/>
    <w:rsid w:val="1282992A"/>
    <w:rsid w:val="12C2DB94"/>
    <w:rsid w:val="13482927"/>
    <w:rsid w:val="1362256A"/>
    <w:rsid w:val="137B4DC7"/>
    <w:rsid w:val="140242B6"/>
    <w:rsid w:val="148B74EB"/>
    <w:rsid w:val="14E6DABF"/>
    <w:rsid w:val="1620D6B7"/>
    <w:rsid w:val="16432095"/>
    <w:rsid w:val="165395DE"/>
    <w:rsid w:val="1674AF84"/>
    <w:rsid w:val="1764831A"/>
    <w:rsid w:val="188F5428"/>
    <w:rsid w:val="18D5B3D9"/>
    <w:rsid w:val="19AF1743"/>
    <w:rsid w:val="19C5DF64"/>
    <w:rsid w:val="19D166EE"/>
    <w:rsid w:val="19EA8F4B"/>
    <w:rsid w:val="1B6B6D69"/>
    <w:rsid w:val="1C90183B"/>
    <w:rsid w:val="1CD5E310"/>
    <w:rsid w:val="1D62C54B"/>
    <w:rsid w:val="1E03A6C0"/>
    <w:rsid w:val="1E4092A2"/>
    <w:rsid w:val="1E995087"/>
    <w:rsid w:val="20589E48"/>
    <w:rsid w:val="210B6560"/>
    <w:rsid w:val="21248DBD"/>
    <w:rsid w:val="22E63162"/>
    <w:rsid w:val="236BB377"/>
    <w:rsid w:val="23C20602"/>
    <w:rsid w:val="2471F5DC"/>
    <w:rsid w:val="250C2973"/>
    <w:rsid w:val="252C0F6B"/>
    <w:rsid w:val="257C6ED7"/>
    <w:rsid w:val="25D91389"/>
    <w:rsid w:val="261DD224"/>
    <w:rsid w:val="262210B6"/>
    <w:rsid w:val="26A56222"/>
    <w:rsid w:val="26C2A7E4"/>
    <w:rsid w:val="26C7DFCC"/>
    <w:rsid w:val="27ABA077"/>
    <w:rsid w:val="28034BF7"/>
    <w:rsid w:val="2820833D"/>
    <w:rsid w:val="288F8256"/>
    <w:rsid w:val="29276880"/>
    <w:rsid w:val="295572E6"/>
    <w:rsid w:val="29BC539E"/>
    <w:rsid w:val="2B5823FF"/>
    <w:rsid w:val="2D8F77E2"/>
    <w:rsid w:val="2DF9C610"/>
    <w:rsid w:val="2E89A30C"/>
    <w:rsid w:val="2EB9C954"/>
    <w:rsid w:val="31F02059"/>
    <w:rsid w:val="3285B83A"/>
    <w:rsid w:val="3349B9C2"/>
    <w:rsid w:val="3382E574"/>
    <w:rsid w:val="33D6EFC2"/>
    <w:rsid w:val="34690794"/>
    <w:rsid w:val="351E6F1E"/>
    <w:rsid w:val="354D5618"/>
    <w:rsid w:val="355CCA87"/>
    <w:rsid w:val="36C4DB39"/>
    <w:rsid w:val="36E92679"/>
    <w:rsid w:val="385BA8B8"/>
    <w:rsid w:val="393C78B7"/>
    <w:rsid w:val="3944663D"/>
    <w:rsid w:val="3B6C5A99"/>
    <w:rsid w:val="3E7EF60D"/>
    <w:rsid w:val="3EB13427"/>
    <w:rsid w:val="42E35AFD"/>
    <w:rsid w:val="44004E9D"/>
    <w:rsid w:val="46011A60"/>
    <w:rsid w:val="46674A65"/>
    <w:rsid w:val="47AEDBFE"/>
    <w:rsid w:val="47C4A35B"/>
    <w:rsid w:val="490FDAB2"/>
    <w:rsid w:val="492D361F"/>
    <w:rsid w:val="494AAC5F"/>
    <w:rsid w:val="4A0A05DC"/>
    <w:rsid w:val="4A21AF8D"/>
    <w:rsid w:val="4A465F74"/>
    <w:rsid w:val="4AE8B442"/>
    <w:rsid w:val="4C3C0957"/>
    <w:rsid w:val="4CAD55FC"/>
    <w:rsid w:val="4E1BEBA3"/>
    <w:rsid w:val="4E3EA921"/>
    <w:rsid w:val="4F1E8B5C"/>
    <w:rsid w:val="4FBE4401"/>
    <w:rsid w:val="51194EEF"/>
    <w:rsid w:val="5135B775"/>
    <w:rsid w:val="5180C71F"/>
    <w:rsid w:val="522CC172"/>
    <w:rsid w:val="52A29FBB"/>
    <w:rsid w:val="52F5E4C3"/>
    <w:rsid w:val="53036F23"/>
    <w:rsid w:val="539CCAE5"/>
    <w:rsid w:val="53F52F40"/>
    <w:rsid w:val="53F74729"/>
    <w:rsid w:val="541DF662"/>
    <w:rsid w:val="547C242F"/>
    <w:rsid w:val="54941CA1"/>
    <w:rsid w:val="56145D28"/>
    <w:rsid w:val="5640E715"/>
    <w:rsid w:val="5759D14A"/>
    <w:rsid w:val="57CE5729"/>
    <w:rsid w:val="58AF7806"/>
    <w:rsid w:val="59678DC4"/>
    <w:rsid w:val="597683C4"/>
    <w:rsid w:val="5A37D357"/>
    <w:rsid w:val="5AC03135"/>
    <w:rsid w:val="5BF72118"/>
    <w:rsid w:val="5CAB5DCC"/>
    <w:rsid w:val="5F33B3D2"/>
    <w:rsid w:val="5FA9ACDA"/>
    <w:rsid w:val="6113C345"/>
    <w:rsid w:val="61E9E96F"/>
    <w:rsid w:val="624AD2C2"/>
    <w:rsid w:val="63D1122E"/>
    <w:rsid w:val="63F86148"/>
    <w:rsid w:val="6526F43E"/>
    <w:rsid w:val="65565A7E"/>
    <w:rsid w:val="65ABDE30"/>
    <w:rsid w:val="664DFE52"/>
    <w:rsid w:val="6708B2F0"/>
    <w:rsid w:val="67E9CEB3"/>
    <w:rsid w:val="69191E18"/>
    <w:rsid w:val="6A2E4791"/>
    <w:rsid w:val="6A4053B2"/>
    <w:rsid w:val="6A55E4A7"/>
    <w:rsid w:val="6A717481"/>
    <w:rsid w:val="6B01897D"/>
    <w:rsid w:val="6B216F75"/>
    <w:rsid w:val="6B6FF11E"/>
    <w:rsid w:val="6E7499A8"/>
    <w:rsid w:val="6E899D25"/>
    <w:rsid w:val="6F34DD54"/>
    <w:rsid w:val="6F4CD32A"/>
    <w:rsid w:val="6F7FB47C"/>
    <w:rsid w:val="6FF4E098"/>
    <w:rsid w:val="70256D86"/>
    <w:rsid w:val="70FEE598"/>
    <w:rsid w:val="71B087BB"/>
    <w:rsid w:val="72238746"/>
    <w:rsid w:val="7260F68C"/>
    <w:rsid w:val="72924FF0"/>
    <w:rsid w:val="72A1FC33"/>
    <w:rsid w:val="72CB7148"/>
    <w:rsid w:val="73B51B35"/>
    <w:rsid w:val="73FCC6ED"/>
    <w:rsid w:val="75830659"/>
    <w:rsid w:val="773467AF"/>
    <w:rsid w:val="77A12517"/>
    <w:rsid w:val="78207384"/>
    <w:rsid w:val="78B70FB3"/>
    <w:rsid w:val="7927751F"/>
    <w:rsid w:val="7981B391"/>
    <w:rsid w:val="799B46C2"/>
    <w:rsid w:val="7A1F78E4"/>
    <w:rsid w:val="7A49219A"/>
    <w:rsid w:val="7B500374"/>
    <w:rsid w:val="7B6B52EE"/>
    <w:rsid w:val="7BEEB075"/>
    <w:rsid w:val="7CED4FFB"/>
    <w:rsid w:val="7D926E5C"/>
    <w:rsid w:val="7DE9C2F3"/>
    <w:rsid w:val="7E81DB31"/>
    <w:rsid w:val="7E99D3A3"/>
    <w:rsid w:val="7ED5B503"/>
    <w:rsid w:val="7F29E89F"/>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12"/>
      </w:numPr>
      <w:spacing w:before="0" w:after="0"/>
    </w:pPr>
    <w:rPr>
      <w:rFonts w:eastAsia="Times New Roman"/>
      <w:bCs/>
    </w:rPr>
  </w:style>
  <w:style w:type="paragraph" w:customStyle="1" w:styleId="Normalnumberedlist">
    <w:name w:val="Normal numbered list"/>
    <w:basedOn w:val="Normal"/>
    <w:qFormat/>
    <w:rsid w:val="006E67F0"/>
    <w:pPr>
      <w:numPr>
        <w:numId w:val="1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1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1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3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B156D7"/>
    <w:rPr>
      <w:color w:val="605E5C"/>
      <w:shd w:val="clear" w:color="auto" w:fill="E1DFDD"/>
    </w:rPr>
  </w:style>
  <w:style w:type="paragraph" w:styleId="Revision">
    <w:name w:val="Revision"/>
    <w:hidden/>
    <w:semiHidden/>
    <w:rsid w:val="0037604C"/>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rundfos.co.uk/" TargetMode="External"/><Relationship Id="rId18" Type="http://schemas.openxmlformats.org/officeDocument/2006/relationships/hyperlink" Target="http://www.stelrad.co.uk/"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thebesa.com/knowledge/shop/products/tr-6-guide-to-good-practice-site-pressure-testing-of-pipework/" TargetMode="External"/><Relationship Id="rId17" Type="http://schemas.openxmlformats.org/officeDocument/2006/relationships/hyperlink" Target="https://www.stelrad.com/advice-hub/heat-loss-programmes/" TargetMode="External"/><Relationship Id="rId2" Type="http://schemas.openxmlformats.org/officeDocument/2006/relationships/customXml" Target="../customXml/item2.xml"/><Relationship Id="rId16" Type="http://schemas.openxmlformats.org/officeDocument/2006/relationships/hyperlink" Target="http://www.spiraxsarco.com/" TargetMode="External"/><Relationship Id="rId20" Type="http://schemas.openxmlformats.org/officeDocument/2006/relationships/hyperlink" Target="https://www.wolseley.co.uk/webapp/wcs/stores/servlet/ProductSelector?catalogId=12001&amp;langId=44&amp;storeId=10203&amp;selectorType=heatlos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mikrofill.com/vessel-calculator"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engineeringmindse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hamworthy-heating.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 ds:uri="http://schemas.microsoft.com/sharepoint/v3"/>
    <ds:schemaRef ds:uri="61380371-9798-4c79-8878-1c50ed494dc8"/>
  </ds:schemaRefs>
</ds:datastoreItem>
</file>

<file path=customXml/itemProps2.xml><?xml version="1.0" encoding="utf-8"?>
<ds:datastoreItem xmlns:ds="http://schemas.openxmlformats.org/officeDocument/2006/customXml" ds:itemID="{EBD9755E-B091-4246-9660-22D43A672F14}"/>
</file>

<file path=customXml/itemProps3.xml><?xml version="1.0" encoding="utf-8"?>
<ds:datastoreItem xmlns:ds="http://schemas.openxmlformats.org/officeDocument/2006/customXml" ds:itemID="{525094AC-D678-4BC0-A0D1-7927E9140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1966</Words>
  <Characters>11207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4</cp:revision>
  <cp:lastPrinted>2021-02-03T13:26:00Z</cp:lastPrinted>
  <dcterms:created xsi:type="dcterms:W3CDTF">2021-11-28T22:54:00Z</dcterms:created>
  <dcterms:modified xsi:type="dcterms:W3CDTF">2021-12-01T10:01:00Z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