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E5828C7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9273AA">
        <w:t>308</w:t>
      </w:r>
      <w:r w:rsidR="00CC1C2A" w:rsidRPr="00CC1C2A">
        <w:t xml:space="preserve">: </w:t>
      </w:r>
      <w:r w:rsidR="009273AA" w:rsidRPr="009273AA">
        <w:t xml:space="preserve">Erect </w:t>
      </w:r>
      <w:r w:rsidR="009273AA">
        <w:t>m</w:t>
      </w:r>
      <w:r w:rsidR="009273AA" w:rsidRPr="009273AA">
        <w:t xml:space="preserve">asonry to </w:t>
      </w:r>
      <w:r w:rsidR="007F1890">
        <w:t>f</w:t>
      </w:r>
      <w:r w:rsidR="009273AA" w:rsidRPr="009273AA">
        <w:t xml:space="preserve">orm </w:t>
      </w:r>
      <w:r w:rsidR="007F1890">
        <w:t>a</w:t>
      </w:r>
      <w:r w:rsidR="009273AA" w:rsidRPr="009273AA">
        <w:t xml:space="preserve">rchitectural and </w:t>
      </w:r>
      <w:r w:rsidR="007F1890">
        <w:t>d</w:t>
      </w:r>
      <w:r w:rsidR="009273AA" w:rsidRPr="009273AA">
        <w:t xml:space="preserve">ecorative </w:t>
      </w:r>
      <w:r w:rsidR="007F1890">
        <w:t>s</w:t>
      </w:r>
      <w:r w:rsidR="009273AA" w:rsidRPr="009273AA">
        <w:t>tructures</w:t>
      </w:r>
    </w:p>
    <w:p w14:paraId="3719F5E0" w14:textId="5A6CEFD1" w:rsidR="009B0EE5" w:rsidRDefault="006B23A9" w:rsidP="000F364F">
      <w:pPr>
        <w:pStyle w:val="Heading1"/>
        <w:sectPr w:rsidR="009B0EE5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A40B061" w14:textId="18F12C75" w:rsidR="001437E9" w:rsidRDefault="001437E9" w:rsidP="001437E9">
      <w:pPr>
        <w:pStyle w:val="Default"/>
        <w:rPr>
          <w:sz w:val="22"/>
          <w:szCs w:val="22"/>
        </w:rPr>
      </w:pPr>
      <w:r w:rsidRPr="2F9D301A">
        <w:rPr>
          <w:sz w:val="22"/>
          <w:szCs w:val="22"/>
        </w:rPr>
        <w:t xml:space="preserve">This unit is about preparing and erecting brickwork and blockwork and/or structures of local materials, incorporating arches, curves, chimneys, battered and decorative features. </w:t>
      </w:r>
    </w:p>
    <w:p w14:paraId="4DE714DB" w14:textId="77777777" w:rsidR="001437E9" w:rsidRDefault="001437E9" w:rsidP="001437E9">
      <w:pPr>
        <w:pStyle w:val="Default"/>
        <w:rPr>
          <w:sz w:val="22"/>
          <w:szCs w:val="22"/>
        </w:rPr>
      </w:pPr>
    </w:p>
    <w:p w14:paraId="35180654" w14:textId="77777777" w:rsidR="001437E9" w:rsidRDefault="001437E9" w:rsidP="001437E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Learners may be introduced to this unit by asking themselves questions such as: </w:t>
      </w:r>
    </w:p>
    <w:p w14:paraId="75B78626" w14:textId="65139C02" w:rsidR="001437E9" w:rsidRDefault="001437E9" w:rsidP="001437E9">
      <w:pPr>
        <w:pStyle w:val="Normalbulletlist"/>
      </w:pPr>
      <w:r>
        <w:t xml:space="preserve">How is an arch supported during construction? </w:t>
      </w:r>
    </w:p>
    <w:p w14:paraId="1CA26481" w14:textId="3C54F196" w:rsidR="001437E9" w:rsidRDefault="001437E9" w:rsidP="001437E9">
      <w:pPr>
        <w:pStyle w:val="Normalbulletlist"/>
      </w:pPr>
      <w:r>
        <w:t xml:space="preserve">How do I set out a curved wall? </w:t>
      </w:r>
    </w:p>
    <w:p w14:paraId="1CF676B7" w14:textId="21C4E0CF" w:rsidR="001437E9" w:rsidRDefault="001437E9" w:rsidP="001437E9">
      <w:pPr>
        <w:pStyle w:val="Normalbulletlist"/>
      </w:pPr>
      <w:r>
        <w:t xml:space="preserve">How can battered brickwork be constructed to a fixed batter? </w:t>
      </w:r>
    </w:p>
    <w:p w14:paraId="1EDA340D" w14:textId="77777777" w:rsidR="00D45288" w:rsidRDefault="00D45288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0E93A94" w14:textId="77777777" w:rsidR="001437E9" w:rsidRDefault="001437E9" w:rsidP="00F97718">
      <w:pPr>
        <w:pStyle w:val="ListParagraph"/>
        <w:numPr>
          <w:ilvl w:val="0"/>
          <w:numId w:val="7"/>
        </w:numPr>
      </w:pPr>
      <w:r w:rsidRPr="001437E9">
        <w:t>Understand resource selection</w:t>
      </w:r>
    </w:p>
    <w:p w14:paraId="419EB5B4" w14:textId="77777777" w:rsidR="001437E9" w:rsidRDefault="001437E9" w:rsidP="00F97718">
      <w:pPr>
        <w:pStyle w:val="ListParagraph"/>
        <w:numPr>
          <w:ilvl w:val="0"/>
          <w:numId w:val="7"/>
        </w:numPr>
      </w:pPr>
      <w:r w:rsidRPr="001437E9">
        <w:t>Understand working to a contract specification</w:t>
      </w:r>
    </w:p>
    <w:p w14:paraId="1047D5DF" w14:textId="128AEBB1" w:rsidR="001437E9" w:rsidRDefault="001437E9" w:rsidP="00F97718">
      <w:pPr>
        <w:pStyle w:val="ListParagraph"/>
        <w:numPr>
          <w:ilvl w:val="0"/>
          <w:numId w:val="7"/>
        </w:numPr>
      </w:pPr>
      <w:r w:rsidRPr="001437E9">
        <w:t>Comply with the given contract information to carry out the work safely and efficiently to the required specification</w:t>
      </w:r>
    </w:p>
    <w:p w14:paraId="7680B279" w14:textId="1D54F008" w:rsidR="006344FD" w:rsidRDefault="006344FD" w:rsidP="006344FD"/>
    <w:p w14:paraId="5E891242" w14:textId="4B8E6663" w:rsidR="006344FD" w:rsidRDefault="006344FD" w:rsidP="006344FD"/>
    <w:p w14:paraId="30FAB9D5" w14:textId="1DB8005D" w:rsidR="006344FD" w:rsidRDefault="006344FD" w:rsidP="006344FD"/>
    <w:p w14:paraId="7741292C" w14:textId="77777777" w:rsidR="006344FD" w:rsidRDefault="006344FD" w:rsidP="006344FD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312337FD" w14:textId="613B4DCC" w:rsidR="6681CBDB" w:rsidRDefault="6681CBDB" w:rsidP="3875BEEC">
      <w:pPr>
        <w:pStyle w:val="Normalheadingblack"/>
        <w:rPr>
          <w:bCs/>
          <w:color w:val="000000" w:themeColor="text1"/>
          <w:szCs w:val="22"/>
          <w:lang w:val="en-US"/>
        </w:rPr>
      </w:pPr>
      <w:r w:rsidRPr="3875BEEC">
        <w:t>Textbooks</w:t>
      </w:r>
    </w:p>
    <w:p w14:paraId="75A0F47D" w14:textId="77777777" w:rsidR="00213F5D" w:rsidRDefault="00213F5D" w:rsidP="00213F5D">
      <w:pPr>
        <w:pStyle w:val="Normalbulletlist"/>
        <w:rPr>
          <w:rStyle w:val="a-size-extra-large"/>
          <w:rFonts w:cs="Arial"/>
          <w:szCs w:val="22"/>
          <w:lang w:eastAsia="en-GB"/>
        </w:rPr>
      </w:pPr>
      <w:r>
        <w:rPr>
          <w:rStyle w:val="a-size-extra-large"/>
          <w:rFonts w:cs="Arial"/>
          <w:szCs w:val="22"/>
          <w:lang w:eastAsia="en-GB"/>
        </w:rPr>
        <w:t xml:space="preserve">Jones, M. (2019) </w:t>
      </w:r>
      <w:r w:rsidRPr="0022473F">
        <w:rPr>
          <w:rStyle w:val="a-size-extra-large"/>
          <w:rFonts w:cs="Arial"/>
          <w:i/>
          <w:iCs/>
          <w:szCs w:val="22"/>
          <w:lang w:eastAsia="en-GB"/>
        </w:rPr>
        <w:t>The City &amp; Guilds Textbook: Bricklaying for the Level 2 Technical Certificate &amp; Level 3 Advanced Technical Diploma (7905), Level 2 &amp; 3 Diploma (6705) and Level 2 Apprenticeship (9077)</w:t>
      </w:r>
      <w:r>
        <w:rPr>
          <w:rStyle w:val="a-size-extra-large"/>
          <w:rFonts w:cs="Arial"/>
          <w:szCs w:val="22"/>
          <w:lang w:eastAsia="en-GB"/>
        </w:rPr>
        <w:t>. London: Hodder Education.</w:t>
      </w:r>
    </w:p>
    <w:p w14:paraId="5DC01E63" w14:textId="1DF878E7" w:rsidR="3875BEEC" w:rsidRDefault="00213F5D" w:rsidP="004202EC">
      <w:pPr>
        <w:pStyle w:val="Normalbulletlist"/>
        <w:numPr>
          <w:ilvl w:val="0"/>
          <w:numId w:val="0"/>
        </w:numPr>
        <w:ind w:firstLine="284"/>
      </w:pPr>
      <w:r>
        <w:rPr>
          <w:rStyle w:val="a-size-extra-large"/>
          <w:rFonts w:cs="Arial"/>
          <w:szCs w:val="22"/>
          <w:lang w:eastAsia="en-GB"/>
        </w:rPr>
        <w:t>ISBN 978-1-5104-5814-7</w:t>
      </w:r>
    </w:p>
    <w:p w14:paraId="047034F5" w14:textId="77777777" w:rsidR="0052700C" w:rsidRDefault="0052700C" w:rsidP="3875BEEC">
      <w:pPr>
        <w:pStyle w:val="Normalheadingblack"/>
      </w:pPr>
    </w:p>
    <w:p w14:paraId="550FF40D" w14:textId="475AE0D5" w:rsidR="6681CBDB" w:rsidRDefault="6681CBDB" w:rsidP="3875BEEC">
      <w:pPr>
        <w:pStyle w:val="Normalheadingblack"/>
        <w:rPr>
          <w:lang w:val="en-US"/>
        </w:rPr>
      </w:pPr>
      <w:r w:rsidRPr="3875BEEC">
        <w:t>Websites</w:t>
      </w:r>
    </w:p>
    <w:p w14:paraId="59E50F50" w14:textId="77777777" w:rsidR="00036CBB" w:rsidRPr="004202EC" w:rsidRDefault="006D555F" w:rsidP="00036CBB">
      <w:pPr>
        <w:pStyle w:val="Normalbulletlist"/>
        <w:rPr>
          <w:rFonts w:cs="Arial"/>
        </w:rPr>
      </w:pPr>
      <w:hyperlink r:id="rId16" w:history="1">
        <w:r w:rsidR="00036CBB" w:rsidRPr="004202EC">
          <w:rPr>
            <w:rStyle w:val="Hyperlink"/>
            <w:rFonts w:cs="Arial"/>
            <w:shd w:val="clear" w:color="auto" w:fill="FFFFFF"/>
          </w:rPr>
          <w:t>Historical and Masonry Structures | Decorative Brickwork: Past and Present</w:t>
        </w:r>
      </w:hyperlink>
      <w:r w:rsidR="00036CBB" w:rsidRPr="004202EC">
        <w:rPr>
          <w:rStyle w:val="HTMLCite"/>
          <w:rFonts w:cs="Arial"/>
          <w:i w:val="0"/>
          <w:iCs w:val="0"/>
          <w:color w:val="006621"/>
          <w:shd w:val="clear" w:color="auto" w:fill="FFFFFF"/>
        </w:rPr>
        <w:t xml:space="preserve"> </w:t>
      </w:r>
      <w:r w:rsidR="00036CBB" w:rsidRPr="004202EC">
        <w:rPr>
          <w:rFonts w:cs="Arial"/>
          <w:color w:val="767676"/>
          <w:shd w:val="clear" w:color="auto" w:fill="FFFFFF"/>
        </w:rPr>
        <w:t xml:space="preserve"> </w:t>
      </w:r>
    </w:p>
    <w:p w14:paraId="360521BD" w14:textId="1981906B" w:rsidR="00DF022A" w:rsidRPr="004202EC" w:rsidRDefault="006D555F" w:rsidP="001649A6">
      <w:pPr>
        <w:pStyle w:val="Normalbulletlist"/>
        <w:rPr>
          <w:rFonts w:cs="Arial"/>
        </w:rPr>
      </w:pPr>
      <w:hyperlink r:id="rId17" w:history="1">
        <w:r w:rsidR="00492C50" w:rsidRPr="004202EC">
          <w:rPr>
            <w:rStyle w:val="Hyperlink"/>
            <w:rFonts w:cs="Arial"/>
            <w:shd w:val="clear" w:color="auto" w:fill="FFFFFF"/>
          </w:rPr>
          <w:t>Ibstock Brick | Decorative details</w:t>
        </w:r>
      </w:hyperlink>
    </w:p>
    <w:p w14:paraId="596F68C3" w14:textId="77777777" w:rsidR="00036CBB" w:rsidRPr="00036CBB" w:rsidRDefault="006D555F" w:rsidP="001649A6">
      <w:pPr>
        <w:pStyle w:val="Normalbulletlist"/>
        <w:rPr>
          <w:rStyle w:val="Hyperlink"/>
          <w:rFonts w:cs="Arial"/>
          <w:color w:val="auto"/>
          <w:u w:val="none"/>
        </w:rPr>
      </w:pPr>
      <w:hyperlink r:id="rId18" w:history="1">
        <w:r w:rsidR="00036CBB" w:rsidRPr="004202EC">
          <w:rPr>
            <w:rStyle w:val="Hyperlink"/>
            <w:rFonts w:cs="Arial"/>
          </w:rPr>
          <w:t>Microsoft Bing | Images of decorative brickwork</w:t>
        </w:r>
      </w:hyperlink>
    </w:p>
    <w:p w14:paraId="51C47A98" w14:textId="1AD16194" w:rsidR="001649A6" w:rsidRPr="00036CBB" w:rsidRDefault="006D555F" w:rsidP="00036CBB">
      <w:pPr>
        <w:pStyle w:val="Normalbulletlist"/>
        <w:rPr>
          <w:rFonts w:cs="Arial"/>
        </w:rPr>
      </w:pPr>
      <w:hyperlink r:id="rId19" w:history="1">
        <w:proofErr w:type="spellStart"/>
        <w:r w:rsidR="00BF22CF" w:rsidRPr="004202EC">
          <w:rPr>
            <w:rStyle w:val="Hyperlink"/>
            <w:rFonts w:cs="Arial"/>
            <w:shd w:val="clear" w:color="auto" w:fill="FFFFFF"/>
          </w:rPr>
          <w:t>Tylers</w:t>
        </w:r>
        <w:proofErr w:type="spellEnd"/>
        <w:r w:rsidR="00BF22CF" w:rsidRPr="004202EC">
          <w:rPr>
            <w:rStyle w:val="Hyperlink"/>
            <w:rFonts w:cs="Arial"/>
            <w:shd w:val="clear" w:color="auto" w:fill="FFFFFF"/>
          </w:rPr>
          <w:t xml:space="preserve"> and Bricklayers | Glossary: Decorative brickwork</w:t>
        </w:r>
      </w:hyperlink>
    </w:p>
    <w:p w14:paraId="52F88B6B" w14:textId="77777777" w:rsidR="00050E18" w:rsidRDefault="00050E18" w:rsidP="00050E18">
      <w:pPr>
        <w:pStyle w:val="Normalbulletlist"/>
        <w:numPr>
          <w:ilvl w:val="0"/>
          <w:numId w:val="0"/>
        </w:numPr>
      </w:pPr>
    </w:p>
    <w:p w14:paraId="6709B04B" w14:textId="1914FF1C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58BA63E" w14:textId="10282483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6F0D658B" w14:textId="77777777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5CC4C805" w14:textId="00AD85D9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1BF485F0" w14:textId="77777777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50B76120" w:rsidR="003729D3" w:rsidRDefault="003729D3" w:rsidP="006344F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3875BEEC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439023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3875BEEC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05193B7D" w:rsidR="000355F3" w:rsidRPr="00CD50CC" w:rsidRDefault="001437E9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 w:rsidRPr="001437E9">
              <w:t>Understand resource selection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2C3524DE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437E9"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88F4EDC" w14:textId="11EDAED8" w:rsidR="009A2044" w:rsidRDefault="009A2044" w:rsidP="00794EB5">
            <w:pPr>
              <w:pStyle w:val="Normalbulletlist"/>
            </w:pPr>
            <w:r w:rsidRPr="006344FD">
              <w:t xml:space="preserve">Learners </w:t>
            </w:r>
            <w:r w:rsidR="00E27EBC">
              <w:t>to</w:t>
            </w:r>
            <w:r w:rsidRPr="006344FD">
              <w:t xml:space="preserve"> know how to select the required quantity and quality of resources for the methods of work to erect masonry structures and </w:t>
            </w:r>
            <w:r w:rsidR="00B07DF4">
              <w:t xml:space="preserve">to </w:t>
            </w:r>
            <w:r w:rsidRPr="006344FD">
              <w:t xml:space="preserve">be able to describe the characteristics, quality, uses, sustainability, limitations and defects associated with those resources. </w:t>
            </w:r>
            <w:r>
              <w:t>Types of resources</w:t>
            </w:r>
            <w:r w:rsidR="00794EB5">
              <w:t xml:space="preserve"> and the knowledge required</w:t>
            </w:r>
            <w:r>
              <w:t xml:space="preserve"> include:</w:t>
            </w:r>
          </w:p>
          <w:p w14:paraId="3F94B9F2" w14:textId="3EA0C2F5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>b</w:t>
            </w:r>
            <w:r w:rsidR="009A2044" w:rsidRPr="00D11D8C">
              <w:t>ricks</w:t>
            </w:r>
            <w:r>
              <w:t>, including</w:t>
            </w:r>
            <w:r w:rsidR="009A2044" w:rsidRPr="00D11D8C">
              <w:t xml:space="preserve"> </w:t>
            </w:r>
            <w:r w:rsidR="002879BD">
              <w:t>special bricks and their uses</w:t>
            </w:r>
          </w:p>
          <w:p w14:paraId="2120B6AE" w14:textId="386405E6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 w:rsidRPr="00D11D8C">
              <w:t>blocks (</w:t>
            </w:r>
            <w:r w:rsidR="00B07DF4">
              <w:t>i</w:t>
            </w:r>
            <w:r w:rsidRPr="00D11D8C">
              <w:t>nsulation and solid)</w:t>
            </w:r>
            <w:r w:rsidR="002879BD">
              <w:t xml:space="preserve"> </w:t>
            </w:r>
            <w:r w:rsidR="00794EB5">
              <w:t>– learners to understand the t</w:t>
            </w:r>
            <w:r w:rsidR="002879BD">
              <w:t>ypes available and their uses, including hollow blocks and clay</w:t>
            </w:r>
          </w:p>
          <w:p w14:paraId="77B233E7" w14:textId="59633BAF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 w:rsidRPr="00D11D8C">
              <w:t>mortars</w:t>
            </w:r>
            <w:r w:rsidR="00794EB5">
              <w:t>, including</w:t>
            </w:r>
            <w:r w:rsidR="002879BD">
              <w:t xml:space="preserve"> gauges, methods of gauging, additives </w:t>
            </w:r>
          </w:p>
          <w:p w14:paraId="66F74C8D" w14:textId="4EF58483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 w:rsidRPr="00D11D8C">
              <w:t>frames (</w:t>
            </w:r>
            <w:r w:rsidR="00B07DF4">
              <w:t>w</w:t>
            </w:r>
            <w:r w:rsidRPr="00D11D8C">
              <w:t>indow</w:t>
            </w:r>
            <w:r w:rsidR="00832D64">
              <w:t>s</w:t>
            </w:r>
            <w:r w:rsidRPr="00D11D8C">
              <w:t xml:space="preserve"> and </w:t>
            </w:r>
            <w:r w:rsidR="00B07DF4">
              <w:t>d</w:t>
            </w:r>
            <w:r w:rsidRPr="00D11D8C">
              <w:t>oors)</w:t>
            </w:r>
            <w:r w:rsidR="00794EB5">
              <w:t>,</w:t>
            </w:r>
            <w:r w:rsidR="002879BD">
              <w:t xml:space="preserve"> includ</w:t>
            </w:r>
            <w:r w:rsidR="00794EB5">
              <w:t>ing</w:t>
            </w:r>
            <w:r w:rsidR="002879BD">
              <w:t xml:space="preserve"> temporary frames</w:t>
            </w:r>
          </w:p>
          <w:p w14:paraId="66236A1A" w14:textId="16350B8D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 w:rsidRPr="00D11D8C">
              <w:t xml:space="preserve">insulation types (full fill, partial fill and post applied) </w:t>
            </w:r>
          </w:p>
          <w:p w14:paraId="7531B28A" w14:textId="3BE96A8F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>vertical and horizontal</w:t>
            </w:r>
            <w:r w:rsidRPr="00D11D8C">
              <w:t xml:space="preserve"> </w:t>
            </w:r>
            <w:r w:rsidR="009A2044" w:rsidRPr="00D11D8C">
              <w:t>damp-proof barriers (membranes, plastic</w:t>
            </w:r>
            <w:r w:rsidR="00B07DF4">
              <w:t>)</w:t>
            </w:r>
            <w:r w:rsidR="009A2044" w:rsidRPr="00D11D8C">
              <w:t xml:space="preserve">  </w:t>
            </w:r>
          </w:p>
          <w:p w14:paraId="4965D80E" w14:textId="00925D5A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>learners to understand the position and application</w:t>
            </w:r>
            <w:r w:rsidRPr="00D11D8C">
              <w:t xml:space="preserve"> </w:t>
            </w:r>
            <w:r>
              <w:t xml:space="preserve">of </w:t>
            </w:r>
            <w:r w:rsidR="009A2044" w:rsidRPr="00D11D8C">
              <w:t>radon barriers</w:t>
            </w:r>
            <w:r w:rsidR="002879BD">
              <w:t xml:space="preserve"> </w:t>
            </w:r>
          </w:p>
          <w:p w14:paraId="2A0D98F6" w14:textId="3BA6DA85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learners to understand the types and application of </w:t>
            </w:r>
            <w:r w:rsidR="009A2044" w:rsidRPr="00D11D8C">
              <w:t xml:space="preserve">cloak systems </w:t>
            </w:r>
          </w:p>
          <w:p w14:paraId="7854E8A5" w14:textId="0B19F46D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proofErr w:type="spellStart"/>
            <w:r w:rsidRPr="00D11D8C">
              <w:t>cills</w:t>
            </w:r>
            <w:proofErr w:type="spellEnd"/>
            <w:r w:rsidRPr="00D11D8C">
              <w:t xml:space="preserve"> </w:t>
            </w:r>
            <w:r w:rsidR="00794EB5">
              <w:t>including</w:t>
            </w:r>
            <w:r w:rsidR="002879BD">
              <w:t xml:space="preserve"> stone, reconstructed stone and concrete</w:t>
            </w:r>
          </w:p>
          <w:p w14:paraId="5A251365" w14:textId="62EB9BE3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>learners to understand the types and reasons for use</w:t>
            </w:r>
            <w:r w:rsidRPr="00D11D8C">
              <w:t xml:space="preserve"> </w:t>
            </w:r>
            <w:r>
              <w:t xml:space="preserve">of </w:t>
            </w:r>
            <w:r w:rsidR="009A2044" w:rsidRPr="00D11D8C">
              <w:t xml:space="preserve">copings and </w:t>
            </w:r>
            <w:proofErr w:type="spellStart"/>
            <w:r w:rsidR="002879BD" w:rsidRPr="00D11D8C">
              <w:t>cappings</w:t>
            </w:r>
            <w:proofErr w:type="spellEnd"/>
            <w:r w:rsidR="009A2044" w:rsidRPr="00D11D8C">
              <w:t xml:space="preserve"> </w:t>
            </w:r>
          </w:p>
          <w:p w14:paraId="7D1D4331" w14:textId="7C70418F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 w:rsidRPr="00D11D8C">
              <w:t>lintel</w:t>
            </w:r>
            <w:r w:rsidR="00B07DF4">
              <w:t xml:space="preserve"> types</w:t>
            </w:r>
            <w:r w:rsidRPr="00D11D8C">
              <w:t xml:space="preserve"> (</w:t>
            </w:r>
            <w:r w:rsidR="00B07DF4">
              <w:t>s</w:t>
            </w:r>
            <w:r w:rsidRPr="00D11D8C">
              <w:t>teel and concrete)</w:t>
            </w:r>
          </w:p>
          <w:p w14:paraId="10A0B48F" w14:textId="3655C345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 w:rsidRPr="00D11D8C">
              <w:t xml:space="preserve">types of fixings </w:t>
            </w:r>
            <w:r w:rsidR="002879BD">
              <w:t>and the</w:t>
            </w:r>
            <w:r w:rsidR="00794EB5">
              <w:t>ir</w:t>
            </w:r>
            <w:r w:rsidR="002879BD">
              <w:t xml:space="preserve"> application in use</w:t>
            </w:r>
          </w:p>
          <w:p w14:paraId="0342EFF1" w14:textId="59401584" w:rsidR="009A2044" w:rsidRPr="00D11D8C" w:rsidRDefault="002879BD" w:rsidP="00F97718">
            <w:pPr>
              <w:pStyle w:val="Normalbulletsublist"/>
              <w:numPr>
                <w:ilvl w:val="0"/>
                <w:numId w:val="9"/>
              </w:numPr>
            </w:pPr>
            <w:r>
              <w:t>types of ties and spacings</w:t>
            </w:r>
          </w:p>
          <w:p w14:paraId="7D04C4A9" w14:textId="18A45770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>learners to understand the methods of positioning and application</w:t>
            </w:r>
            <w:r w:rsidRPr="00D11D8C">
              <w:t xml:space="preserve"> </w:t>
            </w:r>
            <w:r>
              <w:t xml:space="preserve">of different </w:t>
            </w:r>
            <w:r w:rsidR="009A2044" w:rsidRPr="00D11D8C">
              <w:t>flue types</w:t>
            </w:r>
          </w:p>
          <w:p w14:paraId="0B785BDC" w14:textId="73BB18A9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positions of use and types of </w:t>
            </w:r>
            <w:r w:rsidR="009A2044" w:rsidRPr="00D11D8C">
              <w:t xml:space="preserve">trays </w:t>
            </w:r>
            <w:r w:rsidR="000F3CB3" w:rsidRPr="00D11D8C">
              <w:t>(lead)</w:t>
            </w:r>
            <w:r w:rsidR="002879BD">
              <w:t xml:space="preserve"> </w:t>
            </w:r>
          </w:p>
          <w:p w14:paraId="52A1A5D3" w14:textId="2DC4A505" w:rsidR="000355F3" w:rsidRPr="00CD50C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>r</w:t>
            </w:r>
            <w:r w:rsidR="002879BD">
              <w:t>easons for use and application</w:t>
            </w:r>
            <w:r>
              <w:t xml:space="preserve"> of </w:t>
            </w:r>
            <w:r w:rsidRPr="00D11D8C">
              <w:t>apron</w:t>
            </w:r>
            <w:r>
              <w:t>s.</w:t>
            </w:r>
          </w:p>
        </w:tc>
      </w:tr>
      <w:tr w:rsidR="000355F3" w:rsidRPr="00D979B1" w14:paraId="2DF4DFA8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E785FF7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437E9"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4ED2DA" w14:textId="10675D97" w:rsidR="000F3CB3" w:rsidRPr="00D11D8C" w:rsidRDefault="000F3CB3" w:rsidP="00D11D8C">
            <w:pPr>
              <w:pStyle w:val="Normalbulletlist"/>
            </w:pPr>
            <w:r w:rsidRPr="00D11D8C">
              <w:t xml:space="preserve">Learners </w:t>
            </w:r>
            <w:r w:rsidR="00B07DF4">
              <w:t>to</w:t>
            </w:r>
            <w:r w:rsidR="00B07DF4" w:rsidRPr="00D11D8C">
              <w:t xml:space="preserve"> </w:t>
            </w:r>
            <w:r w:rsidRPr="00D11D8C">
              <w:t>know how to recognise the resources and how they should be used correctly.</w:t>
            </w:r>
          </w:p>
          <w:p w14:paraId="67D1A083" w14:textId="77777777" w:rsidR="00CB55AD" w:rsidRDefault="000F3CB3" w:rsidP="00F97718">
            <w:pPr>
              <w:pStyle w:val="Normalbulletlist"/>
            </w:pPr>
            <w:r w:rsidRPr="00D11D8C">
              <w:t xml:space="preserve">Learners </w:t>
            </w:r>
            <w:r w:rsidR="00B07DF4">
              <w:t>to</w:t>
            </w:r>
            <w:r w:rsidR="00B07DF4" w:rsidRPr="00D11D8C">
              <w:t xml:space="preserve"> </w:t>
            </w:r>
            <w:r w:rsidRPr="00D11D8C">
              <w:t xml:space="preserve">be able to identify any problems with the resources and </w:t>
            </w:r>
            <w:r w:rsidR="00C1015F">
              <w:t xml:space="preserve">to </w:t>
            </w:r>
            <w:r w:rsidRPr="00D11D8C">
              <w:t xml:space="preserve">know who to report defects in the resources </w:t>
            </w:r>
            <w:r w:rsidR="00050846">
              <w:t>to</w:t>
            </w:r>
            <w:r w:rsidR="00CB55AD">
              <w:t>.</w:t>
            </w:r>
          </w:p>
          <w:p w14:paraId="0901FA30" w14:textId="60521EF5" w:rsidR="000F3CB3" w:rsidRDefault="00CB55AD" w:rsidP="000B02AC">
            <w:pPr>
              <w:pStyle w:val="Normalbulletlist"/>
            </w:pPr>
            <w:r>
              <w:lastRenderedPageBreak/>
              <w:t>Learners to be able to identify any problems</w:t>
            </w:r>
            <w:r w:rsidR="00050846">
              <w:t xml:space="preserve"> </w:t>
            </w:r>
            <w:r w:rsidR="00C82223">
              <w:t xml:space="preserve">in relation </w:t>
            </w:r>
            <w:r w:rsidR="000F3CB3" w:rsidRPr="00D11D8C">
              <w:t>to</w:t>
            </w:r>
            <w:r w:rsidR="005D794F">
              <w:t xml:space="preserve"> materials, components and equipment relating to types, quantity, quality and sizes</w:t>
            </w:r>
            <w:r w:rsidR="000F3CB3" w:rsidRPr="00D11D8C">
              <w:t>.</w:t>
            </w:r>
            <w:r w:rsidR="00D9600E">
              <w:t xml:space="preserve"> </w:t>
            </w:r>
            <w:r w:rsidR="000F3CB3">
              <w:t xml:space="preserve">Component terminology to include: </w:t>
            </w:r>
          </w:p>
          <w:p w14:paraId="71BA73B0" w14:textId="5BAB7D02" w:rsidR="000F3CB3" w:rsidRDefault="00D9600E" w:rsidP="00F97718">
            <w:pPr>
              <w:pStyle w:val="Normalbulletsublist"/>
              <w:numPr>
                <w:ilvl w:val="0"/>
                <w:numId w:val="10"/>
              </w:numPr>
            </w:pPr>
            <w:r>
              <w:t>a</w:t>
            </w:r>
            <w:r w:rsidR="000F3CB3">
              <w:t>rches</w:t>
            </w:r>
            <w:r>
              <w:t xml:space="preserve">, including </w:t>
            </w:r>
            <w:r w:rsidR="002879BD">
              <w:t>setting out semi</w:t>
            </w:r>
            <w:r>
              <w:t>-</w:t>
            </w:r>
            <w:r w:rsidR="002879BD">
              <w:t xml:space="preserve">circular and segmental arches </w:t>
            </w:r>
          </w:p>
          <w:p w14:paraId="34148C2C" w14:textId="63628383" w:rsidR="000F3CB3" w:rsidRDefault="00D9600E" w:rsidP="00F97718">
            <w:pPr>
              <w:pStyle w:val="Normalbulletsublist"/>
              <w:numPr>
                <w:ilvl w:val="0"/>
                <w:numId w:val="10"/>
              </w:numPr>
            </w:pPr>
            <w:r>
              <w:t xml:space="preserve">methods of setting out and applications for </w:t>
            </w:r>
            <w:r w:rsidR="005D794F">
              <w:t>w</w:t>
            </w:r>
            <w:r w:rsidR="000F3CB3">
              <w:t>alls curved on plan</w:t>
            </w:r>
            <w:r w:rsidR="002879BD">
              <w:t xml:space="preserve"> </w:t>
            </w:r>
          </w:p>
          <w:p w14:paraId="0DE8CF20" w14:textId="555C32B9" w:rsidR="000F3CB3" w:rsidRDefault="002879BD" w:rsidP="00F97718">
            <w:pPr>
              <w:pStyle w:val="Normalbulletsublist"/>
              <w:numPr>
                <w:ilvl w:val="0"/>
                <w:numId w:val="10"/>
              </w:numPr>
            </w:pPr>
            <w:r>
              <w:t>types</w:t>
            </w:r>
            <w:r w:rsidR="00D9600E">
              <w:t xml:space="preserve"> of chimneys and their relevant</w:t>
            </w:r>
            <w:r>
              <w:t xml:space="preserve"> construction methods </w:t>
            </w:r>
            <w:r w:rsidR="00D9600E">
              <w:t xml:space="preserve">and </w:t>
            </w:r>
            <w:r>
              <w:t>waterproofing methods</w:t>
            </w:r>
          </w:p>
          <w:p w14:paraId="45E0ACC2" w14:textId="4D12BFE5" w:rsidR="000F3CB3" w:rsidRDefault="000F3CB3" w:rsidP="00F97718">
            <w:pPr>
              <w:pStyle w:val="Normalbulletsublist"/>
              <w:numPr>
                <w:ilvl w:val="0"/>
                <w:numId w:val="10"/>
              </w:numPr>
            </w:pPr>
            <w:r>
              <w:t xml:space="preserve">battered work </w:t>
            </w:r>
            <w:r w:rsidR="00D9600E">
              <w:t>to include</w:t>
            </w:r>
            <w:r w:rsidR="002879BD">
              <w:t xml:space="preserve"> methods of setting out and maintaining the batter during construction</w:t>
            </w:r>
          </w:p>
          <w:p w14:paraId="05948667" w14:textId="43DFB78F" w:rsidR="002879BD" w:rsidRPr="00CD50CC" w:rsidRDefault="00D9600E">
            <w:pPr>
              <w:pStyle w:val="Normalbulletsublist"/>
              <w:numPr>
                <w:ilvl w:val="0"/>
                <w:numId w:val="10"/>
              </w:numPr>
            </w:pPr>
            <w:r>
              <w:t xml:space="preserve">learners to understand the types of application, ways of setting out and checking for accuracy in </w:t>
            </w:r>
            <w:r w:rsidR="000F3CB3">
              <w:t>decorative features (including dog toothing, dentil work string courses, necking courses</w:t>
            </w:r>
            <w:r w:rsidR="00832D64">
              <w:t>,</w:t>
            </w:r>
            <w:r w:rsidR="000F3CB3">
              <w:t xml:space="preserve"> corbelling etc</w:t>
            </w:r>
            <w:r w:rsidR="00832D64">
              <w:t>.</w:t>
            </w:r>
            <w:r w:rsidR="000F3CB3">
              <w:t>)</w:t>
            </w:r>
            <w:r>
              <w:t>.</w:t>
            </w:r>
          </w:p>
        </w:tc>
      </w:tr>
      <w:tr w:rsidR="000355F3" w:rsidRPr="00D979B1" w14:paraId="24BC335D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FCD3437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437E9"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89B8C3" w14:textId="0FE53D31" w:rsidR="000F3CB3" w:rsidRDefault="000F3CB3" w:rsidP="00265A41">
            <w:pPr>
              <w:pStyle w:val="Normalbulletlist"/>
            </w:pPr>
            <w:r>
              <w:t xml:space="preserve">Learners </w:t>
            </w:r>
            <w:r w:rsidR="005D794F">
              <w:t xml:space="preserve">to </w:t>
            </w:r>
            <w:r>
              <w:t>understand the organisational procedures for reporting defects in resources</w:t>
            </w:r>
            <w:r w:rsidR="0075609D">
              <w:t>.</w:t>
            </w:r>
            <w:r>
              <w:t xml:space="preserve"> </w:t>
            </w:r>
          </w:p>
          <w:p w14:paraId="3210E0AC" w14:textId="647CDC1C" w:rsidR="00265A41" w:rsidRDefault="00265A41" w:rsidP="00265A41">
            <w:pPr>
              <w:pStyle w:val="Normalbulletlist"/>
            </w:pPr>
            <w:r>
              <w:t>Learners to know how the organisation</w:t>
            </w:r>
            <w:r w:rsidR="003E00DA">
              <w:t>al</w:t>
            </w:r>
            <w:r>
              <w:t xml:space="preserve"> procedures have been developed and how they are used for the selection of required resources.</w:t>
            </w:r>
          </w:p>
          <w:p w14:paraId="36C34DB1" w14:textId="282C8C46" w:rsidR="000F3CB3" w:rsidRDefault="000F3CB3" w:rsidP="00265A41">
            <w:pPr>
              <w:pStyle w:val="Normalbulletlist"/>
            </w:pPr>
            <w:r>
              <w:t xml:space="preserve">Learners </w:t>
            </w:r>
            <w:r w:rsidR="005D794F">
              <w:t>to</w:t>
            </w:r>
            <w:r>
              <w:t xml:space="preserve"> understand the limits of their own </w:t>
            </w:r>
            <w:r w:rsidR="00265A41">
              <w:t xml:space="preserve">authority </w:t>
            </w:r>
            <w:r>
              <w:t xml:space="preserve">when reporting defects and rectifying problems that occur with the use of resources. </w:t>
            </w:r>
            <w:r w:rsidR="00265A41">
              <w:t xml:space="preserve"> </w:t>
            </w:r>
          </w:p>
          <w:p w14:paraId="0265F716" w14:textId="500E3478" w:rsidR="003B02DB" w:rsidRDefault="000F3CB3" w:rsidP="00265A41">
            <w:pPr>
              <w:pStyle w:val="Normalbulletlist"/>
            </w:pPr>
            <w:r>
              <w:t xml:space="preserve">Learners </w:t>
            </w:r>
            <w:r w:rsidR="005D794F">
              <w:t>to</w:t>
            </w:r>
            <w:r>
              <w:t xml:space="preserve"> know the hazards associated with the resources, </w:t>
            </w:r>
            <w:r w:rsidR="003B02DB">
              <w:t>methods of work and use of hand and power tools.</w:t>
            </w:r>
          </w:p>
          <w:p w14:paraId="21CF31F4" w14:textId="0B240E79" w:rsidR="002879BD" w:rsidRPr="00CD50CC" w:rsidRDefault="003B02DB" w:rsidP="000B32F7">
            <w:pPr>
              <w:pStyle w:val="Normalbulletlist"/>
            </w:pPr>
            <w:r>
              <w:t xml:space="preserve">Learners to know </w:t>
            </w:r>
            <w:r w:rsidR="00BC4C71">
              <w:t>h</w:t>
            </w:r>
            <w:r w:rsidR="000F3CB3">
              <w:t>ow to use resources safely and correctly and how to safely use hand and power tools to carry out the work</w:t>
            </w:r>
            <w:r w:rsidR="0075609D">
              <w:t>.</w:t>
            </w:r>
            <w:r w:rsidR="000F3CB3">
              <w:t xml:space="preserve"> </w:t>
            </w:r>
            <w:r w:rsidR="00F50AA9">
              <w:t>L</w:t>
            </w:r>
            <w:r w:rsidR="002879BD">
              <w:t>earners</w:t>
            </w:r>
            <w:r w:rsidR="00F50AA9">
              <w:t xml:space="preserve"> to be provided</w:t>
            </w:r>
            <w:r w:rsidR="002879BD">
              <w:t xml:space="preserve"> with examples from actual site work to </w:t>
            </w:r>
            <w:r w:rsidR="00421067">
              <w:t>contextualise</w:t>
            </w:r>
            <w:r w:rsidR="002879BD">
              <w:t xml:space="preserve"> the </w:t>
            </w:r>
            <w:r w:rsidR="00421067">
              <w:t>points being taught.</w:t>
            </w:r>
          </w:p>
        </w:tc>
      </w:tr>
      <w:tr w:rsidR="000355F3" w:rsidRPr="00D979B1" w14:paraId="72FC67E0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2006E5E3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437E9">
              <w:t>Hazards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B95985" w14:textId="2AB65D4D" w:rsidR="00BC4C71" w:rsidRDefault="00BC4C71" w:rsidP="0075609D">
            <w:pPr>
              <w:pStyle w:val="Normalbulletlist"/>
            </w:pPr>
            <w:r>
              <w:t xml:space="preserve">Learners </w:t>
            </w:r>
            <w:r w:rsidR="005D794F">
              <w:t>to</w:t>
            </w:r>
            <w:r>
              <w:t xml:space="preserve"> know how to identify hazards from the risk assessment and </w:t>
            </w:r>
            <w:r w:rsidR="003B02DB">
              <w:t xml:space="preserve">how to </w:t>
            </w:r>
            <w:r>
              <w:t xml:space="preserve">use a method statement for safe working practices. </w:t>
            </w:r>
          </w:p>
          <w:p w14:paraId="598722B0" w14:textId="31262731" w:rsidR="00BC4C71" w:rsidRDefault="00BC4C71" w:rsidP="0075609D">
            <w:pPr>
              <w:pStyle w:val="Normalbulletlist"/>
            </w:pPr>
            <w:r>
              <w:t xml:space="preserve">Learners </w:t>
            </w:r>
            <w:r w:rsidR="005D794F">
              <w:t>to</w:t>
            </w:r>
            <w:r>
              <w:t xml:space="preserve"> know how to use manufacturers’ technical information and specifications when using components. </w:t>
            </w:r>
          </w:p>
          <w:p w14:paraId="3784516F" w14:textId="1FBA62F0" w:rsidR="00BC4C71" w:rsidRDefault="00BC4C71" w:rsidP="0075609D">
            <w:pPr>
              <w:pStyle w:val="Normalbulletlist"/>
            </w:pPr>
            <w:r>
              <w:t xml:space="preserve">Learners </w:t>
            </w:r>
            <w:r w:rsidR="005D794F">
              <w:t>to</w:t>
            </w:r>
            <w:r>
              <w:t xml:space="preserve"> know how to use health and safety control equipment in accordance with health and safety legislation. </w:t>
            </w:r>
          </w:p>
          <w:p w14:paraId="223835B2" w14:textId="75314683" w:rsidR="00BC4C71" w:rsidRDefault="00BC4C71" w:rsidP="0075609D">
            <w:pPr>
              <w:pStyle w:val="Normalbulletlist"/>
            </w:pPr>
            <w:r>
              <w:t xml:space="preserve">Learners </w:t>
            </w:r>
            <w:r w:rsidR="005D794F">
              <w:t>to</w:t>
            </w:r>
            <w:r>
              <w:t xml:space="preserve"> know the types and purpose of each piece of equipment, the work situations and general work environment that they are associated with, </w:t>
            </w:r>
            <w:r w:rsidR="004202EC">
              <w:t>i</w:t>
            </w:r>
            <w:r>
              <w:t xml:space="preserve">ncluding: </w:t>
            </w:r>
          </w:p>
          <w:p w14:paraId="3E0178C7" w14:textId="79A11966" w:rsidR="00BC4C71" w:rsidRDefault="00BC4C71" w:rsidP="00F9771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collective protective measures </w:t>
            </w:r>
          </w:p>
          <w:p w14:paraId="1BDF5DC4" w14:textId="7B740506" w:rsidR="00BC4C71" w:rsidRDefault="00F45D1D" w:rsidP="00F97718">
            <w:pPr>
              <w:pStyle w:val="Normalbulletsublist"/>
              <w:numPr>
                <w:ilvl w:val="0"/>
                <w:numId w:val="11"/>
              </w:numPr>
            </w:pPr>
            <w:r>
              <w:t>p</w:t>
            </w:r>
            <w:r w:rsidR="00BC4C71">
              <w:t xml:space="preserve">ersonal </w:t>
            </w:r>
            <w:r>
              <w:t>p</w:t>
            </w:r>
            <w:r w:rsidR="00BC4C71">
              <w:t xml:space="preserve">rotective </w:t>
            </w:r>
            <w:r>
              <w:t>e</w:t>
            </w:r>
            <w:r w:rsidR="00BC4C71">
              <w:t xml:space="preserve">quipment (PPE) </w:t>
            </w:r>
          </w:p>
          <w:p w14:paraId="6996C0AB" w14:textId="3828D552" w:rsidR="00BC4C71" w:rsidRDefault="00F45D1D" w:rsidP="00F97718">
            <w:pPr>
              <w:pStyle w:val="Normalbulletsublist"/>
              <w:numPr>
                <w:ilvl w:val="0"/>
                <w:numId w:val="11"/>
              </w:numPr>
            </w:pPr>
            <w:r>
              <w:t>r</w:t>
            </w:r>
            <w:r w:rsidR="00BC4C71">
              <w:t xml:space="preserve">espiratory </w:t>
            </w:r>
            <w:r>
              <w:t>p</w:t>
            </w:r>
            <w:r w:rsidR="00BC4C71">
              <w:t xml:space="preserve">rotective </w:t>
            </w:r>
            <w:r>
              <w:t>e</w:t>
            </w:r>
            <w:r w:rsidR="00BC4C71">
              <w:t xml:space="preserve">quipment (RPE) </w:t>
            </w:r>
          </w:p>
          <w:p w14:paraId="0C0D135B" w14:textId="220DC68F" w:rsidR="00BC4C71" w:rsidRDefault="00F45D1D" w:rsidP="00F97718">
            <w:pPr>
              <w:pStyle w:val="Normalbulletsublist"/>
              <w:numPr>
                <w:ilvl w:val="0"/>
                <w:numId w:val="11"/>
              </w:numPr>
            </w:pPr>
            <w:r>
              <w:t>l</w:t>
            </w:r>
            <w:r w:rsidR="00BC4C71">
              <w:t xml:space="preserve">ocal </w:t>
            </w:r>
            <w:r>
              <w:t>e</w:t>
            </w:r>
            <w:r w:rsidR="00BC4C71">
              <w:t xml:space="preserve">xhaust </w:t>
            </w:r>
            <w:r>
              <w:t>v</w:t>
            </w:r>
            <w:r w:rsidR="00BC4C71">
              <w:t>entilation (LEV)</w:t>
            </w:r>
            <w:r w:rsidR="00EF02BA">
              <w:t>.</w:t>
            </w:r>
          </w:p>
          <w:p w14:paraId="11F3F660" w14:textId="3289C0D9" w:rsidR="00BC4C71" w:rsidRDefault="00BC4C71" w:rsidP="00F97718">
            <w:pPr>
              <w:pStyle w:val="Normalbulletlist"/>
            </w:pPr>
            <w:r w:rsidRPr="0075609D">
              <w:t xml:space="preserve">Learners </w:t>
            </w:r>
            <w:r w:rsidR="005D794F">
              <w:t>to</w:t>
            </w:r>
            <w:r w:rsidRPr="0075609D">
              <w:t xml:space="preserve"> know why the disposal of waste should be carried out safely in accordance with environmental responsibilities, organisational procedures, manufacturers’ information, statutory regulations and official guidance.</w:t>
            </w:r>
          </w:p>
          <w:p w14:paraId="69B82078" w14:textId="653B8802" w:rsidR="00421067" w:rsidRPr="0075609D" w:rsidRDefault="00211993" w:rsidP="00F97718">
            <w:pPr>
              <w:pStyle w:val="Normalbulletlist"/>
            </w:pPr>
            <w:r>
              <w:t>Learners to be able to i</w:t>
            </w:r>
            <w:r w:rsidR="00421067">
              <w:t>dentify the materials that are difficult to dispose of (asbestos, plasterboard etc</w:t>
            </w:r>
            <w:r w:rsidR="00037054">
              <w:t>.</w:t>
            </w:r>
            <w:r>
              <w:t>)</w:t>
            </w:r>
            <w:r w:rsidR="00421067">
              <w:t xml:space="preserve"> and suggest methods of correct disposal</w:t>
            </w:r>
            <w:r>
              <w:t>.</w:t>
            </w:r>
          </w:p>
          <w:p w14:paraId="2B36DE57" w14:textId="5EFD7DB1" w:rsidR="00BC4C71" w:rsidRPr="00CD50CC" w:rsidRDefault="00BC4C71" w:rsidP="0075609D">
            <w:pPr>
              <w:pStyle w:val="Normalbulletlist"/>
            </w:pPr>
            <w:r w:rsidRPr="0075609D">
              <w:t xml:space="preserve">Learners </w:t>
            </w:r>
            <w:r w:rsidR="002142E0">
              <w:t>to</w:t>
            </w:r>
            <w:r w:rsidRPr="0075609D">
              <w:t xml:space="preserve"> know how to respond to emergencies and </w:t>
            </w:r>
            <w:r w:rsidR="002B2230">
              <w:t xml:space="preserve">to </w:t>
            </w:r>
            <w:r w:rsidRPr="0075609D">
              <w:t>know the correct response to situations in accordance with organi</w:t>
            </w:r>
            <w:r w:rsidR="002B2230">
              <w:t>s</w:t>
            </w:r>
            <w:r w:rsidRPr="0075609D">
              <w:t>ational authorisation and personal skills when involved with fires, spillages</w:t>
            </w:r>
            <w:r w:rsidR="002142E0">
              <w:t xml:space="preserve"> and</w:t>
            </w:r>
            <w:r w:rsidRPr="0075609D">
              <w:t xml:space="preserve"> injuries.</w:t>
            </w:r>
          </w:p>
        </w:tc>
      </w:tr>
      <w:tr w:rsidR="000E7C90" w:rsidRPr="00D979B1" w14:paraId="6800D22A" w14:textId="77777777" w:rsidTr="3875BEE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FC04F20" w:rsidR="000E7C90" w:rsidRPr="00CD50CC" w:rsidRDefault="001437E9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437E9"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D6639C2" w:rsidR="000E7C90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437E9"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283A6B" w14:textId="73264E48" w:rsidR="00BC4C71" w:rsidRPr="0075609D" w:rsidRDefault="00BC4C71" w:rsidP="0075609D">
            <w:pPr>
              <w:pStyle w:val="Normalbulletlist"/>
            </w:pPr>
            <w:r w:rsidRPr="0075609D">
              <w:t xml:space="preserve">Learners </w:t>
            </w:r>
            <w:r w:rsidR="002B2230">
              <w:t>to</w:t>
            </w:r>
            <w:r w:rsidR="002B2230" w:rsidRPr="0075609D">
              <w:t xml:space="preserve"> </w:t>
            </w:r>
            <w:r w:rsidRPr="0075609D">
              <w:t>know safe and healthy work practices, procedures and skills relating to the method/area of work and materials used to</w:t>
            </w:r>
            <w:r w:rsidR="0075609D" w:rsidRPr="0075609D">
              <w:t>:</w:t>
            </w:r>
            <w:r w:rsidRPr="0075609D">
              <w:t xml:space="preserve"> </w:t>
            </w:r>
          </w:p>
          <w:p w14:paraId="7D45A72C" w14:textId="1F961B44" w:rsidR="00BC4C71" w:rsidRDefault="002B2230" w:rsidP="00F97718">
            <w:pPr>
              <w:pStyle w:val="Normalbulletsublist"/>
              <w:numPr>
                <w:ilvl w:val="0"/>
                <w:numId w:val="12"/>
              </w:numPr>
            </w:pPr>
            <w:r>
              <w:t>m</w:t>
            </w:r>
            <w:r w:rsidR="00BC4C71">
              <w:t>easure</w:t>
            </w:r>
          </w:p>
          <w:p w14:paraId="42D7C1DF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>mark out</w:t>
            </w:r>
          </w:p>
          <w:p w14:paraId="20DABB63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>lay</w:t>
            </w:r>
          </w:p>
          <w:p w14:paraId="30179476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lastRenderedPageBreak/>
              <w:t>position</w:t>
            </w:r>
          </w:p>
          <w:p w14:paraId="78B9F0E2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>plumb</w:t>
            </w:r>
          </w:p>
          <w:p w14:paraId="0FA55F12" w14:textId="63F1345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>level and secure</w:t>
            </w:r>
            <w:r w:rsidR="002B2230">
              <w:t>.</w:t>
            </w:r>
            <w:r>
              <w:t xml:space="preserve"> </w:t>
            </w:r>
          </w:p>
          <w:p w14:paraId="283C35CA" w14:textId="723682AE" w:rsidR="00BC4C71" w:rsidRPr="0075609D" w:rsidRDefault="00BC4C71" w:rsidP="0075609D">
            <w:pPr>
              <w:pStyle w:val="Normalbulletlist"/>
            </w:pPr>
            <w:r w:rsidRPr="0075609D">
              <w:t>In relation to</w:t>
            </w:r>
            <w:r w:rsidR="007B4414">
              <w:t>:</w:t>
            </w:r>
          </w:p>
          <w:p w14:paraId="3AD50CF2" w14:textId="02702A65" w:rsidR="00BC4C71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>battered work</w:t>
            </w:r>
          </w:p>
          <w:p w14:paraId="42717631" w14:textId="77777777" w:rsidR="00BC4C71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>curved work</w:t>
            </w:r>
          </w:p>
          <w:p w14:paraId="32C19BCA" w14:textId="4E1CCF86" w:rsidR="00AE4880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 xml:space="preserve">arch construction </w:t>
            </w:r>
          </w:p>
          <w:p w14:paraId="1E7F352B" w14:textId="77777777" w:rsidR="000E7C90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>decorative features (dog toothing, band courses, dentil courses, diaper work</w:t>
            </w:r>
            <w:r w:rsidR="00C90E6A">
              <w:t>)</w:t>
            </w:r>
            <w:r w:rsidR="002B2230">
              <w:t>.</w:t>
            </w:r>
          </w:p>
          <w:p w14:paraId="51B0001A" w14:textId="33A03FF7" w:rsidR="00421067" w:rsidRPr="00CD50CC" w:rsidRDefault="00421067" w:rsidP="000B32F7">
            <w:pPr>
              <w:pStyle w:val="Normalbulletlist"/>
            </w:pPr>
            <w:r w:rsidRPr="00786B88">
              <w:t>Learners should be shown the methods of setting out the range of features and arches etc</w:t>
            </w:r>
            <w:r w:rsidR="00037054" w:rsidRPr="0052700C">
              <w:t>.</w:t>
            </w:r>
            <w:r w:rsidRPr="00786B88">
              <w:t xml:space="preserve"> and should understand the methods used to construct the range of decorative features.</w:t>
            </w:r>
          </w:p>
        </w:tc>
      </w:tr>
      <w:tr w:rsidR="000E7C90" w:rsidRPr="00D979B1" w14:paraId="29D72156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88FA3F7" w:rsidR="000E7C90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437E9"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C099BF" w14:textId="5CA0C3F6" w:rsidR="000E7C90" w:rsidRPr="00CD50CC" w:rsidRDefault="00BC4C71" w:rsidP="0075609D">
            <w:pPr>
              <w:pStyle w:val="Normalbulletlist"/>
            </w:pPr>
            <w:r>
              <w:t xml:space="preserve">Learners </w:t>
            </w:r>
            <w:r w:rsidR="0027339F">
              <w:t xml:space="preserve">to </w:t>
            </w:r>
            <w:r>
              <w:t xml:space="preserve">know the importance of keeping tools and equipment clean and </w:t>
            </w:r>
            <w:r w:rsidR="0027339F">
              <w:t xml:space="preserve">to </w:t>
            </w:r>
            <w:r>
              <w:t>know the correct methods used to maintain tools and equipment</w:t>
            </w:r>
            <w:r w:rsidR="004F58AC">
              <w:t xml:space="preserve"> relating to erecting masonry structures</w:t>
            </w:r>
            <w:r>
              <w:t>.</w:t>
            </w:r>
          </w:p>
        </w:tc>
      </w:tr>
      <w:tr w:rsidR="0013768C" w:rsidRPr="00D979B1" w14:paraId="3B0835B2" w14:textId="77777777" w:rsidTr="3875BEEC">
        <w:tc>
          <w:tcPr>
            <w:tcW w:w="3627" w:type="dxa"/>
            <w:tcMar>
              <w:top w:w="108" w:type="dxa"/>
              <w:bottom w:w="108" w:type="dxa"/>
            </w:tcMar>
          </w:tcPr>
          <w:p w14:paraId="535E2644" w14:textId="479DC89D" w:rsidR="0013768C" w:rsidRPr="00CD50CC" w:rsidRDefault="0013768C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 w:rsidRPr="0013768C">
              <w:t>Comply with the given contract information to carry out the work safely and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DEECFD9" w14:textId="7C32DCF9" w:rsidR="0013768C" w:rsidRPr="001437E9" w:rsidRDefault="0013768C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 w:rsidRPr="0013768C">
              <w:t>Demonstration of work skills to measure, check, mark-out, lay, position and secure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B513DC" w14:textId="6AFCD8EA" w:rsidR="009A1BA4" w:rsidRDefault="009A1BA4" w:rsidP="00F97718">
            <w:pPr>
              <w:pStyle w:val="Normalbulletlist"/>
            </w:pPr>
            <w:r>
              <w:t xml:space="preserve">Learners </w:t>
            </w:r>
            <w:r w:rsidR="004F58AC">
              <w:t xml:space="preserve">to </w:t>
            </w:r>
            <w:r>
              <w:t>be able to erect masonry in suitable materials to given working instructions for at least three of the stated structures, includ</w:t>
            </w:r>
            <w:r w:rsidR="004F58AC">
              <w:t>ing:</w:t>
            </w:r>
          </w:p>
          <w:p w14:paraId="0717687E" w14:textId="43AE00AC" w:rsidR="009A1BA4" w:rsidRPr="009A1BA4" w:rsidRDefault="009A1BA4" w:rsidP="00837FCB">
            <w:pPr>
              <w:pStyle w:val="Normalbulletlist"/>
            </w:pPr>
            <w:r w:rsidRPr="009A1BA4">
              <w:t>Range of arches</w:t>
            </w:r>
            <w:r w:rsidR="00A25846">
              <w:t>:</w:t>
            </w:r>
          </w:p>
          <w:p w14:paraId="3F0D8BC0" w14:textId="77722CE8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segmental (rough </w:t>
            </w:r>
            <w:r w:rsidR="0028173C">
              <w:t>and</w:t>
            </w:r>
            <w:r>
              <w:t xml:space="preserve"> axed) </w:t>
            </w:r>
          </w:p>
          <w:p w14:paraId="5E5C6A2C" w14:textId="560DCFA7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bullseye </w:t>
            </w:r>
          </w:p>
          <w:p w14:paraId="3B32930F" w14:textId="425218C1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>three</w:t>
            </w:r>
            <w:r w:rsidR="00320719">
              <w:t>-</w:t>
            </w:r>
            <w:r>
              <w:t xml:space="preserve">centred semi-elliptical </w:t>
            </w:r>
          </w:p>
          <w:p w14:paraId="28532D6A" w14:textId="61B53290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Gothic </w:t>
            </w:r>
          </w:p>
          <w:p w14:paraId="4FAAF509" w14:textId="30404F96" w:rsidR="004F58AC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>semi-circular</w:t>
            </w:r>
            <w:r w:rsidR="007B4414">
              <w:t>.</w:t>
            </w:r>
            <w:r>
              <w:t xml:space="preserve"> </w:t>
            </w:r>
          </w:p>
          <w:p w14:paraId="5AB24341" w14:textId="055C9CE1" w:rsidR="009A1BA4" w:rsidRDefault="009A1BA4" w:rsidP="00837FCB">
            <w:pPr>
              <w:pStyle w:val="Normalbulletlist"/>
            </w:pPr>
            <w:r>
              <w:t>Range of decorative brickwork</w:t>
            </w:r>
            <w:r w:rsidR="00A25846">
              <w:t>:</w:t>
            </w:r>
            <w:r>
              <w:t xml:space="preserve"> </w:t>
            </w:r>
          </w:p>
          <w:p w14:paraId="1FBC952E" w14:textId="628C6C1E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learners to be shown the setting out procedures for </w:t>
            </w:r>
            <w:r w:rsidR="009A1BA4">
              <w:t xml:space="preserve">horizontal and diagonal panels </w:t>
            </w:r>
          </w:p>
          <w:p w14:paraId="2B5E0665" w14:textId="26B6237A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lastRenderedPageBreak/>
              <w:t xml:space="preserve">learners to be shown the setting out procedures for </w:t>
            </w:r>
            <w:r w:rsidR="009A1BA4">
              <w:t>basket weave and herring bone</w:t>
            </w:r>
          </w:p>
          <w:p w14:paraId="08C44552" w14:textId="347BC11C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learners to be given examples of where </w:t>
            </w:r>
            <w:r w:rsidR="009A1BA4">
              <w:t xml:space="preserve">dog-toothing </w:t>
            </w:r>
            <w:r w:rsidR="00844A69">
              <w:t xml:space="preserve">is used </w:t>
            </w:r>
          </w:p>
          <w:p w14:paraId="6D17749F" w14:textId="0AAC1515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learners to be given examples of </w:t>
            </w:r>
            <w:r w:rsidR="009A1BA4">
              <w:t>oversailing courses</w:t>
            </w:r>
            <w:r>
              <w:t>,</w:t>
            </w:r>
            <w:r w:rsidR="00844A69">
              <w:t xml:space="preserve"> </w:t>
            </w:r>
            <w:proofErr w:type="gramStart"/>
            <w:r w:rsidR="00844A69">
              <w:t>e</w:t>
            </w:r>
            <w:r>
              <w:t>.</w:t>
            </w:r>
            <w:r w:rsidR="00844A69">
              <w:t>g</w:t>
            </w:r>
            <w:r>
              <w:t>.</w:t>
            </w:r>
            <w:proofErr w:type="gramEnd"/>
            <w:r w:rsidR="00844A69">
              <w:t xml:space="preserve"> chimney stacks</w:t>
            </w:r>
          </w:p>
          <w:p w14:paraId="723A98C0" w14:textId="793FAE2F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corbels </w:t>
            </w:r>
          </w:p>
          <w:p w14:paraId="2DB6D35E" w14:textId="06B18C2B" w:rsidR="0013768C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>dentil work</w:t>
            </w:r>
          </w:p>
          <w:p w14:paraId="792AACEF" w14:textId="77777777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tumbling in </w:t>
            </w:r>
          </w:p>
          <w:p w14:paraId="33834953" w14:textId="15A49BAC" w:rsidR="009A1BA4" w:rsidRPr="009A1BA4" w:rsidRDefault="00093C5E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learners to be shown methods of cutting angles for </w:t>
            </w:r>
            <w:r w:rsidR="009A1BA4">
              <w:t>ramped work and battered work</w:t>
            </w:r>
          </w:p>
          <w:p w14:paraId="07B95467" w14:textId="66F4D073" w:rsidR="009A1BA4" w:rsidRPr="009A1BA4" w:rsidRDefault="00093C5E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learners to be given examples of use for </w:t>
            </w:r>
            <w:r w:rsidR="009A1BA4">
              <w:t xml:space="preserve">string courses </w:t>
            </w:r>
          </w:p>
          <w:p w14:paraId="2ECCC9F4" w14:textId="2A506107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vertical and horizontal reinforcement </w:t>
            </w:r>
          </w:p>
          <w:p w14:paraId="37009EBD" w14:textId="6DF4248F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Quetta bond </w:t>
            </w:r>
          </w:p>
          <w:p w14:paraId="1A442834" w14:textId="6B9B7A6E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>327mm</w:t>
            </w:r>
            <w:r w:rsidR="00320719">
              <w:t>-</w:t>
            </w:r>
            <w:r>
              <w:t>thick walling (one</w:t>
            </w:r>
            <w:r w:rsidR="00320719">
              <w:t>-</w:t>
            </w:r>
            <w:r>
              <w:t>and</w:t>
            </w:r>
            <w:r w:rsidR="00320719">
              <w:t>-a-</w:t>
            </w:r>
            <w:r>
              <w:t>half</w:t>
            </w:r>
            <w:r w:rsidR="00320719">
              <w:t>-</w:t>
            </w:r>
            <w:r>
              <w:t>brick thick)</w:t>
            </w:r>
            <w:r w:rsidR="007B4414">
              <w:t>.</w:t>
            </w:r>
            <w:r>
              <w:t xml:space="preserve"> </w:t>
            </w:r>
          </w:p>
          <w:p w14:paraId="1888FAA0" w14:textId="4CFB27C6" w:rsidR="009A1BA4" w:rsidRPr="009A1BA4" w:rsidRDefault="009A1BA4" w:rsidP="00837FCB">
            <w:pPr>
              <w:pStyle w:val="Normalbulletlist"/>
              <w:rPr>
                <w:szCs w:val="22"/>
              </w:rPr>
            </w:pPr>
            <w:r w:rsidRPr="009A1BA4">
              <w:t>Range of decorative bonds</w:t>
            </w:r>
            <w:r w:rsidR="00A25846">
              <w:t>:</w:t>
            </w:r>
            <w:r w:rsidRPr="009A1BA4">
              <w:t xml:space="preserve"> </w:t>
            </w:r>
          </w:p>
          <w:p w14:paraId="07798DB9" w14:textId="6B49AE8C" w:rsidR="009A1BA4" w:rsidRPr="009A1BA4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Flemish </w:t>
            </w:r>
          </w:p>
          <w:p w14:paraId="47A37086" w14:textId="758EA96B" w:rsidR="009A1BA4" w:rsidRPr="009A1BA4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English </w:t>
            </w:r>
          </w:p>
          <w:p w14:paraId="52FDDF85" w14:textId="76D9ED57" w:rsidR="009A1BA4" w:rsidRPr="009A1BA4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Flemish garden wall bonds </w:t>
            </w:r>
          </w:p>
          <w:p w14:paraId="02FABC89" w14:textId="038895EF" w:rsidR="009A1BA4" w:rsidRPr="00943266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>English garden wall bonds</w:t>
            </w:r>
            <w:r w:rsidR="007B4414">
              <w:t>.</w:t>
            </w:r>
            <w:r>
              <w:t xml:space="preserve"> </w:t>
            </w:r>
          </w:p>
          <w:p w14:paraId="2B5D3333" w14:textId="5A31AE12" w:rsidR="009A1BA4" w:rsidRPr="009A1BA4" w:rsidRDefault="009A1BA4" w:rsidP="00837FCB">
            <w:pPr>
              <w:pStyle w:val="Normalbulletlist"/>
            </w:pPr>
            <w:r w:rsidRPr="009A1BA4">
              <w:t>Range of chimney components</w:t>
            </w:r>
            <w:r w:rsidR="00A25846">
              <w:t>:</w:t>
            </w:r>
          </w:p>
          <w:p w14:paraId="60B09FE0" w14:textId="2A84F033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throat lintels </w:t>
            </w:r>
          </w:p>
          <w:p w14:paraId="525C2933" w14:textId="367E8D5F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flue liners and types </w:t>
            </w:r>
          </w:p>
          <w:p w14:paraId="49F2C706" w14:textId="3EEAC8A5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fireback and jambs </w:t>
            </w:r>
          </w:p>
          <w:p w14:paraId="00D628D2" w14:textId="3EC9420E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>chimney pots</w:t>
            </w:r>
          </w:p>
          <w:p w14:paraId="23E09C68" w14:textId="7B150691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cowls </w:t>
            </w:r>
          </w:p>
          <w:p w14:paraId="2A5192AA" w14:textId="7CE60321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firebricks </w:t>
            </w:r>
          </w:p>
          <w:p w14:paraId="2C591ACC" w14:textId="1C84ADE9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flaunching </w:t>
            </w:r>
          </w:p>
          <w:p w14:paraId="452C26E0" w14:textId="71771F24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reducers </w:t>
            </w:r>
          </w:p>
          <w:p w14:paraId="21EA74E0" w14:textId="40078DDB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adhesives </w:t>
            </w:r>
          </w:p>
          <w:p w14:paraId="3CF1C6A6" w14:textId="092DDFA4" w:rsidR="009A1BA4" w:rsidRPr="004202EC" w:rsidRDefault="009A1BA4" w:rsidP="00F97718">
            <w:pPr>
              <w:pStyle w:val="Normalbulletsublist"/>
              <w:numPr>
                <w:ilvl w:val="0"/>
                <w:numId w:val="16"/>
              </w:numPr>
              <w:rPr>
                <w:szCs w:val="22"/>
              </w:rPr>
            </w:pPr>
            <w:r>
              <w:lastRenderedPageBreak/>
              <w:t>obtuse and acute angles (dogleg and squints)</w:t>
            </w:r>
            <w:r w:rsidR="00320719">
              <w:t xml:space="preserve"> –</w:t>
            </w:r>
            <w:r w:rsidR="00844A69">
              <w:t xml:space="preserve"> </w:t>
            </w:r>
            <w:r w:rsidR="00093C5E">
              <w:t xml:space="preserve">learners to be </w:t>
            </w:r>
            <w:r w:rsidR="00844A69">
              <w:t>sho</w:t>
            </w:r>
            <w:r w:rsidR="00093C5E">
              <w:t>wn</w:t>
            </w:r>
            <w:r w:rsidR="00844A69">
              <w:t xml:space="preserve"> methods of bonding angles</w:t>
            </w:r>
            <w:r w:rsidR="00093C5E">
              <w:t>.</w:t>
            </w:r>
          </w:p>
          <w:p w14:paraId="2DA8AD2C" w14:textId="3FE94EB3" w:rsidR="00797CC3" w:rsidRPr="00943266" w:rsidRDefault="005E1764" w:rsidP="004202EC">
            <w:pPr>
              <w:pStyle w:val="Normalbulletlist"/>
            </w:pPr>
            <w:r>
              <w:t>Materials include brick, purpose</w:t>
            </w:r>
            <w:r w:rsidR="00320719">
              <w:t>-</w:t>
            </w:r>
            <w:r>
              <w:t>made brick, solid brick, natural stone, reconstructed stone</w:t>
            </w:r>
            <w:r w:rsidR="00320719">
              <w:t>,</w:t>
            </w:r>
            <w:r>
              <w:t xml:space="preserve"> etc.</w:t>
            </w:r>
          </w:p>
        </w:tc>
      </w:tr>
      <w:tr w:rsidR="009A1BA4" w:rsidRPr="00D979B1" w14:paraId="61F18E8E" w14:textId="77777777" w:rsidTr="3875BEEC">
        <w:tc>
          <w:tcPr>
            <w:tcW w:w="3627" w:type="dxa"/>
            <w:tcMar>
              <w:top w:w="108" w:type="dxa"/>
              <w:bottom w:w="108" w:type="dxa"/>
            </w:tcMar>
          </w:tcPr>
          <w:p w14:paraId="40BCBAA6" w14:textId="77777777" w:rsidR="009A1BA4" w:rsidRPr="0013768C" w:rsidRDefault="009A1BA4" w:rsidP="009A1BA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35137D7" w14:textId="500090FC" w:rsidR="009A1BA4" w:rsidRPr="0013768C" w:rsidRDefault="009A1BA4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Use and maintain hand and power tools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994CE7" w14:textId="0AFA4FC1" w:rsidR="009A1BA4" w:rsidRDefault="009A1BA4" w:rsidP="002414E6">
            <w:pPr>
              <w:pStyle w:val="Normalbulletlist"/>
            </w:pPr>
            <w:r w:rsidRPr="00943266">
              <w:t xml:space="preserve">Learners </w:t>
            </w:r>
            <w:r w:rsidR="005E1764">
              <w:t xml:space="preserve">to </w:t>
            </w:r>
            <w:r w:rsidRPr="00943266">
              <w:t xml:space="preserve">know how to use and maintain hand and power tools and equipment to erect masonry </w:t>
            </w:r>
            <w:r w:rsidR="00F74579" w:rsidRPr="00943266">
              <w:t xml:space="preserve">structures </w:t>
            </w:r>
            <w:r w:rsidRPr="00943266">
              <w:t>in brick and block and/or local materials to given working instructions</w:t>
            </w:r>
            <w:r w:rsidR="00452C84">
              <w:t xml:space="preserve"> and</w:t>
            </w:r>
            <w:r w:rsidRPr="00943266">
              <w:t xml:space="preserve"> to</w:t>
            </w:r>
            <w:r w:rsidR="00452C84">
              <w:t xml:space="preserve"> be able to</w:t>
            </w:r>
            <w:r w:rsidRPr="00943266">
              <w:t xml:space="preserve"> form architectural and decorative features, including forming joint finishes, for at least three of the following: </w:t>
            </w:r>
          </w:p>
          <w:p w14:paraId="656C0AC7" w14:textId="747D04BD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>arch (rough</w:t>
            </w:r>
            <w:r w:rsidR="00320719">
              <w:t>-</w:t>
            </w:r>
            <w:r>
              <w:t xml:space="preserve">ringed, axed, gauged) </w:t>
            </w:r>
            <w:r w:rsidR="00844A69">
              <w:t xml:space="preserve">– </w:t>
            </w:r>
            <w:r w:rsidR="00093C5E">
              <w:t xml:space="preserve">learners to be </w:t>
            </w:r>
            <w:r w:rsidR="00844A69">
              <w:t>show</w:t>
            </w:r>
            <w:r w:rsidR="00093C5E">
              <w:t>n</w:t>
            </w:r>
            <w:r w:rsidR="00844A69">
              <w:t xml:space="preserve"> methods of positioning and easing arch centres</w:t>
            </w:r>
          </w:p>
          <w:p w14:paraId="736894A8" w14:textId="7B2BAD15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chimney stack </w:t>
            </w:r>
          </w:p>
          <w:p w14:paraId="4EDCF402" w14:textId="559C0A85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>fireplace</w:t>
            </w:r>
            <w:r w:rsidR="00F74579">
              <w:t>s</w:t>
            </w:r>
            <w:r>
              <w:t xml:space="preserve"> </w:t>
            </w:r>
          </w:p>
          <w:p w14:paraId="13ABC5D7" w14:textId="5E4C6EF3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wall with flush projecting or decorative features </w:t>
            </w:r>
          </w:p>
          <w:p w14:paraId="232BC530" w14:textId="354949ED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obtuse angles (more than 90 degrees including batters) </w:t>
            </w:r>
          </w:p>
          <w:p w14:paraId="67183621" w14:textId="57A5E748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acute angles (less than 90 degrees) </w:t>
            </w:r>
          </w:p>
          <w:p w14:paraId="7C794FDC" w14:textId="1CA2E8F9" w:rsidR="009A1BA4" w:rsidRDefault="00093C5E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learners to be shown methods of setting out and maintaining the curve for </w:t>
            </w:r>
            <w:r w:rsidR="00F74579">
              <w:t xml:space="preserve">walls </w:t>
            </w:r>
            <w:r w:rsidR="009A1BA4">
              <w:t xml:space="preserve">curved on plan </w:t>
            </w:r>
          </w:p>
          <w:p w14:paraId="656A2958" w14:textId="30D0560D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reinforced brickwork </w:t>
            </w:r>
          </w:p>
          <w:p w14:paraId="307C764B" w14:textId="6AE275C3" w:rsidR="009A1BA4" w:rsidRDefault="00093C5E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learners to be shown methods of setting out and maintaining a curve during the construction of </w:t>
            </w:r>
            <w:r w:rsidR="009A1BA4">
              <w:t>walls curved in elevation</w:t>
            </w:r>
            <w:r w:rsidR="00943266">
              <w:t>.</w:t>
            </w:r>
            <w:r w:rsidR="00844A69">
              <w:t xml:space="preserve"> </w:t>
            </w:r>
          </w:p>
          <w:p w14:paraId="31D2F71C" w14:textId="77777777" w:rsidR="00D42A51" w:rsidRPr="009A1BA4" w:rsidRDefault="00D42A51" w:rsidP="00D42A51">
            <w:pPr>
              <w:pStyle w:val="Normalbulletlist"/>
            </w:pPr>
            <w:r w:rsidRPr="009A1BA4">
              <w:t>Range of arches</w:t>
            </w:r>
            <w:r>
              <w:t>:</w:t>
            </w:r>
          </w:p>
          <w:p w14:paraId="055EBB2D" w14:textId="0CCCBAA5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segmental (rough </w:t>
            </w:r>
            <w:r w:rsidR="00320719">
              <w:t>and</w:t>
            </w:r>
            <w:r>
              <w:t xml:space="preserve"> axed) </w:t>
            </w:r>
          </w:p>
          <w:p w14:paraId="1E3F6433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bullseye </w:t>
            </w:r>
          </w:p>
          <w:p w14:paraId="00F3AA82" w14:textId="252108B6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>three</w:t>
            </w:r>
            <w:r w:rsidR="00320719">
              <w:t>-</w:t>
            </w:r>
            <w:r>
              <w:t xml:space="preserve">centred semi-elliptical </w:t>
            </w:r>
          </w:p>
          <w:p w14:paraId="1EE0F6A0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Gothic </w:t>
            </w:r>
          </w:p>
          <w:p w14:paraId="376210D9" w14:textId="7F57ED81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semi-circular </w:t>
            </w:r>
          </w:p>
          <w:p w14:paraId="3906EF54" w14:textId="6B3F6153" w:rsidR="00844A69" w:rsidRDefault="00093C5E" w:rsidP="00D42A51">
            <w:pPr>
              <w:pStyle w:val="Normalbulletsublist"/>
              <w:numPr>
                <w:ilvl w:val="0"/>
                <w:numId w:val="14"/>
              </w:numPr>
            </w:pPr>
            <w:r>
              <w:t>learners to be s</w:t>
            </w:r>
            <w:r w:rsidR="00844A69">
              <w:t>how</w:t>
            </w:r>
            <w:r>
              <w:t>n</w:t>
            </w:r>
            <w:r w:rsidR="00844A69">
              <w:t xml:space="preserve"> methods of positioning centres and easing when completed</w:t>
            </w:r>
            <w:r w:rsidR="000270AA">
              <w:t>.</w:t>
            </w:r>
            <w:r w:rsidR="00844A69">
              <w:t xml:space="preserve"> </w:t>
            </w:r>
          </w:p>
          <w:p w14:paraId="482D2711" w14:textId="77777777" w:rsidR="00D42A51" w:rsidRDefault="00D42A51" w:rsidP="00D42A51">
            <w:pPr>
              <w:pStyle w:val="Normalbulletlist"/>
            </w:pPr>
            <w:r>
              <w:lastRenderedPageBreak/>
              <w:t xml:space="preserve">Range of decorative brickwork: </w:t>
            </w:r>
          </w:p>
          <w:p w14:paraId="07408B40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horizontal and diagonal panels </w:t>
            </w:r>
          </w:p>
          <w:p w14:paraId="522AC215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basket weave and herring bone </w:t>
            </w:r>
          </w:p>
          <w:p w14:paraId="4D64836F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dog-toothing </w:t>
            </w:r>
          </w:p>
          <w:p w14:paraId="24131111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>oversailing courses</w:t>
            </w:r>
          </w:p>
          <w:p w14:paraId="0A82878E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corbels </w:t>
            </w:r>
          </w:p>
          <w:p w14:paraId="4C9705E9" w14:textId="7985A9E8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>dentil work</w:t>
            </w:r>
          </w:p>
          <w:p w14:paraId="58CAA5BE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tumbling in </w:t>
            </w:r>
          </w:p>
          <w:p w14:paraId="71454BA7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ramped work and battered work </w:t>
            </w:r>
          </w:p>
          <w:p w14:paraId="0A743983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string courses </w:t>
            </w:r>
          </w:p>
          <w:p w14:paraId="27CF032D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vertical and horizontal reinforcement </w:t>
            </w:r>
          </w:p>
          <w:p w14:paraId="4BB98BBF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Quetta bond </w:t>
            </w:r>
          </w:p>
          <w:p w14:paraId="2832F348" w14:textId="40C27A1C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>327mm</w:t>
            </w:r>
            <w:r w:rsidR="000270AA">
              <w:t>-</w:t>
            </w:r>
            <w:r>
              <w:t>thick walling (one</w:t>
            </w:r>
            <w:r w:rsidR="000270AA">
              <w:t>-</w:t>
            </w:r>
            <w:r>
              <w:t>and</w:t>
            </w:r>
            <w:r w:rsidR="000270AA">
              <w:t>-a-</w:t>
            </w:r>
            <w:r>
              <w:t>half</w:t>
            </w:r>
            <w:r w:rsidR="000270AA">
              <w:t>-</w:t>
            </w:r>
            <w:r>
              <w:t xml:space="preserve">brick thick). </w:t>
            </w:r>
          </w:p>
          <w:p w14:paraId="45ABE347" w14:textId="77777777" w:rsidR="00D42A51" w:rsidRPr="009A1BA4" w:rsidRDefault="00D42A51" w:rsidP="00D42A51">
            <w:pPr>
              <w:pStyle w:val="Normalbulletlist"/>
              <w:rPr>
                <w:szCs w:val="22"/>
              </w:rPr>
            </w:pPr>
            <w:r w:rsidRPr="009A1BA4">
              <w:t>Range of decorative bonds</w:t>
            </w:r>
            <w:r>
              <w:t>:</w:t>
            </w:r>
            <w:r w:rsidRPr="009A1BA4">
              <w:t xml:space="preserve"> </w:t>
            </w:r>
          </w:p>
          <w:p w14:paraId="6E3AF7A0" w14:textId="77777777" w:rsidR="00D42A51" w:rsidRPr="009A1BA4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Flemish </w:t>
            </w:r>
          </w:p>
          <w:p w14:paraId="673AB759" w14:textId="77777777" w:rsidR="00D42A51" w:rsidRPr="009A1BA4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English </w:t>
            </w:r>
          </w:p>
          <w:p w14:paraId="5298C5D8" w14:textId="77777777" w:rsidR="00D42A51" w:rsidRPr="009A1BA4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Flemish garden wall bonds </w:t>
            </w:r>
          </w:p>
          <w:p w14:paraId="49EADA9E" w14:textId="77777777" w:rsidR="00D42A51" w:rsidRPr="00943266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English garden wall bonds. </w:t>
            </w:r>
          </w:p>
          <w:p w14:paraId="1AA56D5F" w14:textId="77777777" w:rsidR="00D42A51" w:rsidRPr="009A1BA4" w:rsidRDefault="00D42A51" w:rsidP="00D42A51">
            <w:pPr>
              <w:pStyle w:val="Normalbulletlist"/>
            </w:pPr>
            <w:r w:rsidRPr="009A1BA4">
              <w:t>Range of chimney components</w:t>
            </w:r>
            <w:r>
              <w:t>:</w:t>
            </w:r>
          </w:p>
          <w:p w14:paraId="57618F48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throat lintels </w:t>
            </w:r>
          </w:p>
          <w:p w14:paraId="54C298B8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flue liners and types </w:t>
            </w:r>
          </w:p>
          <w:p w14:paraId="4869A355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fireback and jambs </w:t>
            </w:r>
          </w:p>
          <w:p w14:paraId="17ABE194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>chimney pots</w:t>
            </w:r>
          </w:p>
          <w:p w14:paraId="37F99B3F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cowls </w:t>
            </w:r>
          </w:p>
          <w:p w14:paraId="7DC5875D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firebricks </w:t>
            </w:r>
          </w:p>
          <w:p w14:paraId="1DE705EE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flaunching </w:t>
            </w:r>
          </w:p>
          <w:p w14:paraId="42DB3AC7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reducers </w:t>
            </w:r>
          </w:p>
          <w:p w14:paraId="6F6AAA6C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adhesives </w:t>
            </w:r>
          </w:p>
          <w:p w14:paraId="186929CD" w14:textId="3D2D64B1" w:rsidR="00D42A51" w:rsidRPr="00844A69" w:rsidRDefault="00D42A51" w:rsidP="00D42A51">
            <w:pPr>
              <w:pStyle w:val="Normalbulletsublist"/>
              <w:numPr>
                <w:ilvl w:val="0"/>
                <w:numId w:val="16"/>
              </w:numPr>
              <w:rPr>
                <w:szCs w:val="22"/>
              </w:rPr>
            </w:pPr>
            <w:r>
              <w:t>obtuse and acute angles (dogleg</w:t>
            </w:r>
            <w:r w:rsidR="000270AA">
              <w:t>s</w:t>
            </w:r>
            <w:r>
              <w:t xml:space="preserve"> and squints).</w:t>
            </w:r>
          </w:p>
          <w:p w14:paraId="7DD7FC28" w14:textId="7FD3681F" w:rsidR="00844A69" w:rsidRPr="00D42A51" w:rsidRDefault="00093C5E" w:rsidP="000B32F7">
            <w:pPr>
              <w:pStyle w:val="Normalbulletlist"/>
              <w:rPr>
                <w:szCs w:val="22"/>
              </w:rPr>
            </w:pPr>
            <w:r>
              <w:lastRenderedPageBreak/>
              <w:t>Learners to be g</w:t>
            </w:r>
            <w:r w:rsidR="00844A69">
              <w:t>ive</w:t>
            </w:r>
            <w:r>
              <w:t>n</w:t>
            </w:r>
            <w:r w:rsidR="00844A69">
              <w:t xml:space="preserve"> examples of where each of the features is used, </w:t>
            </w:r>
            <w:r>
              <w:t xml:space="preserve">with </w:t>
            </w:r>
            <w:r w:rsidR="00844A69">
              <w:t>typical examples in practice</w:t>
            </w:r>
            <w:r>
              <w:t>.</w:t>
            </w:r>
            <w:r w:rsidR="00844A69"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D555F">
      <w:type w:val="continuous"/>
      <w:pgSz w:w="16840" w:h="11901" w:orient="landscape"/>
      <w:pgMar w:top="2155" w:right="1191" w:bottom="1247" w:left="1134" w:header="567" w:footer="567" w:gutter="0"/>
      <w:cols w:space="721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F75C" w14:textId="77777777" w:rsidR="005E4A22" w:rsidRDefault="005E4A22">
      <w:pPr>
        <w:spacing w:before="0" w:after="0"/>
      </w:pPr>
      <w:r>
        <w:separator/>
      </w:r>
    </w:p>
  </w:endnote>
  <w:endnote w:type="continuationSeparator" w:id="0">
    <w:p w14:paraId="09DD16C4" w14:textId="77777777" w:rsidR="005E4A22" w:rsidRDefault="005E4A22">
      <w:pPr>
        <w:spacing w:before="0" w:after="0"/>
      </w:pPr>
      <w:r>
        <w:continuationSeparator/>
      </w:r>
    </w:p>
  </w:endnote>
  <w:endnote w:type="continuationNotice" w:id="1">
    <w:p w14:paraId="17E1AC8D" w14:textId="77777777" w:rsidR="005E4A22" w:rsidRDefault="005E4A2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143A" w14:textId="77777777" w:rsidR="006D555F" w:rsidRDefault="006D5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6D555F">
      <w:fldChar w:fldCharType="begin"/>
    </w:r>
    <w:r w:rsidR="006D555F">
      <w:instrText>NUMPAGES   \* MERGEFORMAT</w:instrText>
    </w:r>
    <w:r w:rsidR="006D555F">
      <w:fldChar w:fldCharType="separate"/>
    </w:r>
    <w:r>
      <w:t>3</w:t>
    </w:r>
    <w:r w:rsidR="006D555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E040" w14:textId="77777777" w:rsidR="006D555F" w:rsidRDefault="006D5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32EE6" w14:textId="77777777" w:rsidR="005E4A22" w:rsidRDefault="005E4A22">
      <w:pPr>
        <w:spacing w:before="0" w:after="0"/>
      </w:pPr>
      <w:r>
        <w:separator/>
      </w:r>
    </w:p>
  </w:footnote>
  <w:footnote w:type="continuationSeparator" w:id="0">
    <w:p w14:paraId="5E3E847A" w14:textId="77777777" w:rsidR="005E4A22" w:rsidRDefault="005E4A22">
      <w:pPr>
        <w:spacing w:before="0" w:after="0"/>
      </w:pPr>
      <w:r>
        <w:continuationSeparator/>
      </w:r>
    </w:p>
  </w:footnote>
  <w:footnote w:type="continuationNotice" w:id="1">
    <w:p w14:paraId="3BAC5E61" w14:textId="77777777" w:rsidR="005E4A22" w:rsidRDefault="005E4A2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21759" w14:textId="77777777" w:rsidR="006D555F" w:rsidRDefault="006D5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D07B69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73AA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9273AA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075F0F7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38C360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9273AA">
      <w:rPr>
        <w:color w:val="0077E3"/>
        <w:sz w:val="24"/>
        <w:szCs w:val="28"/>
      </w:rPr>
      <w:t>308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9273AA">
      <w:rPr>
        <w:color w:val="0077E3"/>
        <w:sz w:val="24"/>
        <w:szCs w:val="28"/>
      </w:rPr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D37F" w14:textId="77777777" w:rsidR="006D555F" w:rsidRDefault="006D555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6FC10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38D8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3A86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5708A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1C40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6B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E26B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6A3B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E27B98"/>
    <w:multiLevelType w:val="hybridMultilevel"/>
    <w:tmpl w:val="885472D0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FFFFFFFF">
      <w:start w:val="1"/>
      <w:numFmt w:val="bullet"/>
      <w:pStyle w:val="Normalbulletsublist"/>
      <w:lvlText w:val="•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EA524C"/>
    <w:multiLevelType w:val="hybridMultilevel"/>
    <w:tmpl w:val="F0020084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F33E12F0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81059"/>
    <w:multiLevelType w:val="hybridMultilevel"/>
    <w:tmpl w:val="CC509026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A0B39"/>
    <w:multiLevelType w:val="hybridMultilevel"/>
    <w:tmpl w:val="98B4E050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11EE6"/>
    <w:multiLevelType w:val="hybridMultilevel"/>
    <w:tmpl w:val="FC922B3C"/>
    <w:lvl w:ilvl="0" w:tplc="F2EC0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2C0E52"/>
    <w:multiLevelType w:val="hybridMultilevel"/>
    <w:tmpl w:val="0B82FCC4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6456DAA"/>
    <w:multiLevelType w:val="hybridMultilevel"/>
    <w:tmpl w:val="A484F6FC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A153F"/>
    <w:multiLevelType w:val="hybridMultilevel"/>
    <w:tmpl w:val="915E4C74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1009F"/>
    <w:multiLevelType w:val="hybridMultilevel"/>
    <w:tmpl w:val="15F49DD0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C5419"/>
    <w:multiLevelType w:val="hybridMultilevel"/>
    <w:tmpl w:val="02F825B8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8"/>
  </w:num>
  <w:num w:numId="5">
    <w:abstractNumId w:val="3"/>
  </w:num>
  <w:num w:numId="6">
    <w:abstractNumId w:val="21"/>
  </w:num>
  <w:num w:numId="7">
    <w:abstractNumId w:val="18"/>
  </w:num>
  <w:num w:numId="8">
    <w:abstractNumId w:val="11"/>
  </w:num>
  <w:num w:numId="9">
    <w:abstractNumId w:val="10"/>
  </w:num>
  <w:num w:numId="10">
    <w:abstractNumId w:val="16"/>
  </w:num>
  <w:num w:numId="11">
    <w:abstractNumId w:val="22"/>
  </w:num>
  <w:num w:numId="12">
    <w:abstractNumId w:val="19"/>
  </w:num>
  <w:num w:numId="13">
    <w:abstractNumId w:val="24"/>
  </w:num>
  <w:num w:numId="14">
    <w:abstractNumId w:val="25"/>
  </w:num>
  <w:num w:numId="15">
    <w:abstractNumId w:val="15"/>
  </w:num>
  <w:num w:numId="16">
    <w:abstractNumId w:val="23"/>
  </w:num>
  <w:num w:numId="17">
    <w:abstractNumId w:val="13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14527"/>
    <w:rsid w:val="000270AA"/>
    <w:rsid w:val="000355F3"/>
    <w:rsid w:val="00036CBB"/>
    <w:rsid w:val="00037054"/>
    <w:rsid w:val="00041DCF"/>
    <w:rsid w:val="000462D0"/>
    <w:rsid w:val="00050846"/>
    <w:rsid w:val="00050E18"/>
    <w:rsid w:val="00052D44"/>
    <w:rsid w:val="000625C1"/>
    <w:rsid w:val="00077B8F"/>
    <w:rsid w:val="0008737F"/>
    <w:rsid w:val="00093C5E"/>
    <w:rsid w:val="000A7B23"/>
    <w:rsid w:val="000B32F7"/>
    <w:rsid w:val="000B475D"/>
    <w:rsid w:val="000E3286"/>
    <w:rsid w:val="000E7C90"/>
    <w:rsid w:val="000F1280"/>
    <w:rsid w:val="000F364F"/>
    <w:rsid w:val="000F3CB3"/>
    <w:rsid w:val="00100DE4"/>
    <w:rsid w:val="00102645"/>
    <w:rsid w:val="00106031"/>
    <w:rsid w:val="00106685"/>
    <w:rsid w:val="00126511"/>
    <w:rsid w:val="00134922"/>
    <w:rsid w:val="0013768C"/>
    <w:rsid w:val="00143276"/>
    <w:rsid w:val="001437E9"/>
    <w:rsid w:val="00153EEC"/>
    <w:rsid w:val="001649A6"/>
    <w:rsid w:val="0017259D"/>
    <w:rsid w:val="001759B2"/>
    <w:rsid w:val="00183375"/>
    <w:rsid w:val="00192B5B"/>
    <w:rsid w:val="00194C52"/>
    <w:rsid w:val="00195896"/>
    <w:rsid w:val="00197A45"/>
    <w:rsid w:val="001A7852"/>
    <w:rsid w:val="001A7C68"/>
    <w:rsid w:val="001B4FD3"/>
    <w:rsid w:val="001C0BD3"/>
    <w:rsid w:val="001C0CA5"/>
    <w:rsid w:val="001D2C30"/>
    <w:rsid w:val="001E1554"/>
    <w:rsid w:val="001E6D3F"/>
    <w:rsid w:val="001F60AD"/>
    <w:rsid w:val="00205182"/>
    <w:rsid w:val="00211993"/>
    <w:rsid w:val="00213F5D"/>
    <w:rsid w:val="002142E0"/>
    <w:rsid w:val="0022518A"/>
    <w:rsid w:val="002414E6"/>
    <w:rsid w:val="00265A41"/>
    <w:rsid w:val="0027339F"/>
    <w:rsid w:val="00273525"/>
    <w:rsid w:val="0028173C"/>
    <w:rsid w:val="002879BD"/>
    <w:rsid w:val="002A24D9"/>
    <w:rsid w:val="002A4F81"/>
    <w:rsid w:val="002B2230"/>
    <w:rsid w:val="002D44D0"/>
    <w:rsid w:val="002E4B7C"/>
    <w:rsid w:val="002F145D"/>
    <w:rsid w:val="002F2A70"/>
    <w:rsid w:val="00312073"/>
    <w:rsid w:val="00320719"/>
    <w:rsid w:val="00321A9E"/>
    <w:rsid w:val="00337DF5"/>
    <w:rsid w:val="00342F12"/>
    <w:rsid w:val="003553A4"/>
    <w:rsid w:val="003729D3"/>
    <w:rsid w:val="00372FB3"/>
    <w:rsid w:val="00376CB6"/>
    <w:rsid w:val="00396404"/>
    <w:rsid w:val="003B02DB"/>
    <w:rsid w:val="003C415E"/>
    <w:rsid w:val="003E00DA"/>
    <w:rsid w:val="004057E7"/>
    <w:rsid w:val="0041389A"/>
    <w:rsid w:val="004202EC"/>
    <w:rsid w:val="00421067"/>
    <w:rsid w:val="0045095C"/>
    <w:rsid w:val="004523E2"/>
    <w:rsid w:val="00452C84"/>
    <w:rsid w:val="00457D67"/>
    <w:rsid w:val="0046039E"/>
    <w:rsid w:val="00464277"/>
    <w:rsid w:val="00466297"/>
    <w:rsid w:val="00492C50"/>
    <w:rsid w:val="004A2268"/>
    <w:rsid w:val="004B524F"/>
    <w:rsid w:val="004B6E5D"/>
    <w:rsid w:val="004C705A"/>
    <w:rsid w:val="004D0BA5"/>
    <w:rsid w:val="004E191A"/>
    <w:rsid w:val="004F58AC"/>
    <w:rsid w:val="00524169"/>
    <w:rsid w:val="0052700C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5C1DDD"/>
    <w:rsid w:val="005D794F"/>
    <w:rsid w:val="005E1764"/>
    <w:rsid w:val="005E4A22"/>
    <w:rsid w:val="006001FE"/>
    <w:rsid w:val="00613AB3"/>
    <w:rsid w:val="0061455B"/>
    <w:rsid w:val="00626FFC"/>
    <w:rsid w:val="006325CE"/>
    <w:rsid w:val="006344FD"/>
    <w:rsid w:val="00635630"/>
    <w:rsid w:val="00641F5D"/>
    <w:rsid w:val="00657E0F"/>
    <w:rsid w:val="00672BED"/>
    <w:rsid w:val="006B23A9"/>
    <w:rsid w:val="006C0843"/>
    <w:rsid w:val="006D4994"/>
    <w:rsid w:val="006D555F"/>
    <w:rsid w:val="006E67F0"/>
    <w:rsid w:val="006E7C99"/>
    <w:rsid w:val="006E7FDA"/>
    <w:rsid w:val="00704B0B"/>
    <w:rsid w:val="0071471E"/>
    <w:rsid w:val="00715647"/>
    <w:rsid w:val="007317D2"/>
    <w:rsid w:val="00733444"/>
    <w:rsid w:val="00733A39"/>
    <w:rsid w:val="0075609D"/>
    <w:rsid w:val="00756D14"/>
    <w:rsid w:val="00772D58"/>
    <w:rsid w:val="00777D67"/>
    <w:rsid w:val="00786B88"/>
    <w:rsid w:val="00786E7D"/>
    <w:rsid w:val="0079118A"/>
    <w:rsid w:val="00794EB5"/>
    <w:rsid w:val="00797CC3"/>
    <w:rsid w:val="007A5093"/>
    <w:rsid w:val="007A693A"/>
    <w:rsid w:val="007B4414"/>
    <w:rsid w:val="007B50CD"/>
    <w:rsid w:val="007D0058"/>
    <w:rsid w:val="007F1890"/>
    <w:rsid w:val="007F42E6"/>
    <w:rsid w:val="008005D4"/>
    <w:rsid w:val="00801706"/>
    <w:rsid w:val="00812680"/>
    <w:rsid w:val="00832D64"/>
    <w:rsid w:val="00837FCB"/>
    <w:rsid w:val="00844A69"/>
    <w:rsid w:val="00847CC6"/>
    <w:rsid w:val="00850408"/>
    <w:rsid w:val="00880EAA"/>
    <w:rsid w:val="00882EC5"/>
    <w:rsid w:val="00885ED3"/>
    <w:rsid w:val="00886270"/>
    <w:rsid w:val="008A4FC4"/>
    <w:rsid w:val="008B030B"/>
    <w:rsid w:val="008B27AD"/>
    <w:rsid w:val="008C49CA"/>
    <w:rsid w:val="008D32E5"/>
    <w:rsid w:val="008D37DF"/>
    <w:rsid w:val="008F2236"/>
    <w:rsid w:val="00905483"/>
    <w:rsid w:val="00905996"/>
    <w:rsid w:val="009273AA"/>
    <w:rsid w:val="0094112A"/>
    <w:rsid w:val="00943266"/>
    <w:rsid w:val="00954ECD"/>
    <w:rsid w:val="00962BD3"/>
    <w:rsid w:val="009674DC"/>
    <w:rsid w:val="0098637D"/>
    <w:rsid w:val="0098732F"/>
    <w:rsid w:val="0099094F"/>
    <w:rsid w:val="009A1BA4"/>
    <w:rsid w:val="009A2044"/>
    <w:rsid w:val="009A272A"/>
    <w:rsid w:val="009B0EE5"/>
    <w:rsid w:val="009B740D"/>
    <w:rsid w:val="009C0CB2"/>
    <w:rsid w:val="009C2A0F"/>
    <w:rsid w:val="009D0107"/>
    <w:rsid w:val="009D392B"/>
    <w:rsid w:val="009D56CC"/>
    <w:rsid w:val="009E0787"/>
    <w:rsid w:val="009F1EE2"/>
    <w:rsid w:val="00A1277C"/>
    <w:rsid w:val="00A16377"/>
    <w:rsid w:val="00A25846"/>
    <w:rsid w:val="00A616D2"/>
    <w:rsid w:val="00A6319B"/>
    <w:rsid w:val="00A63F2B"/>
    <w:rsid w:val="00A70489"/>
    <w:rsid w:val="00A71800"/>
    <w:rsid w:val="00A77887"/>
    <w:rsid w:val="00AA08E6"/>
    <w:rsid w:val="00AA66B6"/>
    <w:rsid w:val="00AB286B"/>
    <w:rsid w:val="00AB366F"/>
    <w:rsid w:val="00AC3BFD"/>
    <w:rsid w:val="00AC59B7"/>
    <w:rsid w:val="00AC65AF"/>
    <w:rsid w:val="00AE4880"/>
    <w:rsid w:val="00AE64CD"/>
    <w:rsid w:val="00AF03BF"/>
    <w:rsid w:val="00AF252C"/>
    <w:rsid w:val="00AF7A4F"/>
    <w:rsid w:val="00B016BE"/>
    <w:rsid w:val="00B0190D"/>
    <w:rsid w:val="00B07DF4"/>
    <w:rsid w:val="00B13391"/>
    <w:rsid w:val="00B27B25"/>
    <w:rsid w:val="00B66ECB"/>
    <w:rsid w:val="00B74F03"/>
    <w:rsid w:val="00B752E1"/>
    <w:rsid w:val="00B772B2"/>
    <w:rsid w:val="00B93185"/>
    <w:rsid w:val="00B966B9"/>
    <w:rsid w:val="00B9709E"/>
    <w:rsid w:val="00BC28B4"/>
    <w:rsid w:val="00BC4C71"/>
    <w:rsid w:val="00BD12F2"/>
    <w:rsid w:val="00BD1647"/>
    <w:rsid w:val="00BD2993"/>
    <w:rsid w:val="00BD5BAD"/>
    <w:rsid w:val="00BE0E94"/>
    <w:rsid w:val="00BF0FE3"/>
    <w:rsid w:val="00BF20EA"/>
    <w:rsid w:val="00BF22CF"/>
    <w:rsid w:val="00BF3408"/>
    <w:rsid w:val="00BF7512"/>
    <w:rsid w:val="00C1015F"/>
    <w:rsid w:val="00C269AC"/>
    <w:rsid w:val="00C344FE"/>
    <w:rsid w:val="00C573C2"/>
    <w:rsid w:val="00C629D1"/>
    <w:rsid w:val="00C6602A"/>
    <w:rsid w:val="00C82223"/>
    <w:rsid w:val="00C85C02"/>
    <w:rsid w:val="00C90E6A"/>
    <w:rsid w:val="00CA4288"/>
    <w:rsid w:val="00CB165E"/>
    <w:rsid w:val="00CB55AD"/>
    <w:rsid w:val="00CC1C2A"/>
    <w:rsid w:val="00CD50CC"/>
    <w:rsid w:val="00CE6175"/>
    <w:rsid w:val="00CF7F32"/>
    <w:rsid w:val="00D04BE6"/>
    <w:rsid w:val="00D11D8C"/>
    <w:rsid w:val="00D129BC"/>
    <w:rsid w:val="00D14B60"/>
    <w:rsid w:val="00D245EE"/>
    <w:rsid w:val="00D33FC2"/>
    <w:rsid w:val="00D42A51"/>
    <w:rsid w:val="00D44A96"/>
    <w:rsid w:val="00D45288"/>
    <w:rsid w:val="00D61915"/>
    <w:rsid w:val="00D7542B"/>
    <w:rsid w:val="00D76422"/>
    <w:rsid w:val="00D8348D"/>
    <w:rsid w:val="00D86CD6"/>
    <w:rsid w:val="00D92020"/>
    <w:rsid w:val="00D93C78"/>
    <w:rsid w:val="00D9600E"/>
    <w:rsid w:val="00D979B1"/>
    <w:rsid w:val="00DB3BF5"/>
    <w:rsid w:val="00DC642B"/>
    <w:rsid w:val="00DC745F"/>
    <w:rsid w:val="00DE572B"/>
    <w:rsid w:val="00DE647C"/>
    <w:rsid w:val="00DF0116"/>
    <w:rsid w:val="00DF022A"/>
    <w:rsid w:val="00DF4F8B"/>
    <w:rsid w:val="00DF5AEE"/>
    <w:rsid w:val="00E031BB"/>
    <w:rsid w:val="00E05B86"/>
    <w:rsid w:val="00E2563B"/>
    <w:rsid w:val="00E26CCE"/>
    <w:rsid w:val="00E27EBC"/>
    <w:rsid w:val="00E56577"/>
    <w:rsid w:val="00E6073F"/>
    <w:rsid w:val="00E66CF8"/>
    <w:rsid w:val="00E766BE"/>
    <w:rsid w:val="00E77982"/>
    <w:rsid w:val="00E92EFF"/>
    <w:rsid w:val="00E95CA3"/>
    <w:rsid w:val="00EF02BA"/>
    <w:rsid w:val="00EF33B4"/>
    <w:rsid w:val="00EF6580"/>
    <w:rsid w:val="00F03C3F"/>
    <w:rsid w:val="00F160AE"/>
    <w:rsid w:val="00F23F4A"/>
    <w:rsid w:val="00F30345"/>
    <w:rsid w:val="00F418EF"/>
    <w:rsid w:val="00F42FC2"/>
    <w:rsid w:val="00F44F03"/>
    <w:rsid w:val="00F45D1D"/>
    <w:rsid w:val="00F45FF3"/>
    <w:rsid w:val="00F50AA9"/>
    <w:rsid w:val="00F52A5C"/>
    <w:rsid w:val="00F74579"/>
    <w:rsid w:val="00F93080"/>
    <w:rsid w:val="00F97718"/>
    <w:rsid w:val="00FA1C3D"/>
    <w:rsid w:val="00FA2636"/>
    <w:rsid w:val="00FC16B0"/>
    <w:rsid w:val="00FD169D"/>
    <w:rsid w:val="00FD198C"/>
    <w:rsid w:val="00FE1E19"/>
    <w:rsid w:val="00FE7F45"/>
    <w:rsid w:val="00FF0827"/>
    <w:rsid w:val="1012FEC0"/>
    <w:rsid w:val="2F9D301A"/>
    <w:rsid w:val="3875BEEC"/>
    <w:rsid w:val="6681CBDB"/>
    <w:rsid w:val="6E66042D"/>
    <w:rsid w:val="7001D4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39B25466-DB61-4A5C-90BE-30098728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1437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readcrumb-item">
    <w:name w:val="breadcrumb-item"/>
    <w:basedOn w:val="Normal"/>
    <w:rsid w:val="0016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ontributor">
    <w:name w:val="contributor"/>
    <w:basedOn w:val="DefaultParagraphFont"/>
    <w:rsid w:val="001649A6"/>
  </w:style>
  <w:style w:type="character" w:customStyle="1" w:styleId="position-title">
    <w:name w:val="position-title"/>
    <w:basedOn w:val="DefaultParagraphFont"/>
    <w:rsid w:val="001649A6"/>
  </w:style>
  <w:style w:type="character" w:styleId="UnresolvedMention">
    <w:name w:val="Unresolved Mention"/>
    <w:basedOn w:val="DefaultParagraphFont"/>
    <w:uiPriority w:val="99"/>
    <w:semiHidden/>
    <w:unhideWhenUsed/>
    <w:rsid w:val="001649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1649A6"/>
    <w:rPr>
      <w:i/>
      <w:iCs/>
    </w:rPr>
  </w:style>
  <w:style w:type="character" w:customStyle="1" w:styleId="a-size-extra-large">
    <w:name w:val="a-size-extra-large"/>
    <w:basedOn w:val="DefaultParagraphFont"/>
    <w:rsid w:val="00213F5D"/>
  </w:style>
  <w:style w:type="paragraph" w:styleId="Revision">
    <w:name w:val="Revision"/>
    <w:hidden/>
    <w:semiHidden/>
    <w:rsid w:val="00794EB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0459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6052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bing.com/images/search?q=decorative+brickwork&amp;qpvt=decorative+brickwork&amp;FORM=IGR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ibstockbrick.co.uk/brickwork-components/decorative-detail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hms.civil.uminho.pt/ibmac/2008/14IBMAC_54.pdf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www.tylersandbricklayers.co.uk/tiling-a-bricklaying/glossary/decorative-brickwork/categor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26182-1C84-4008-AE45-6E2DBA86F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702B1-8307-4D85-A065-F24F07E8D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74EA64-5AD1-43BD-A153-EC40650DA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Fiona Freel</cp:lastModifiedBy>
  <cp:revision>5</cp:revision>
  <cp:lastPrinted>2021-02-03T13:26:00Z</cp:lastPrinted>
  <dcterms:created xsi:type="dcterms:W3CDTF">2021-11-23T12:09:00Z</dcterms:created>
  <dcterms:modified xsi:type="dcterms:W3CDTF">2021-12-14T13:55:00Z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