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68E348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223801FA" w:rsidR="00474F67" w:rsidRPr="00692A45" w:rsidRDefault="00474F67" w:rsidP="00474F67">
      <w:pPr>
        <w:pStyle w:val="Heading1"/>
      </w:pPr>
      <w:r>
        <w:t>Taflen waith 10: Cydraddoldeb ac amrywiaeth yn niwydiant adeiladu’r DU</w:t>
      </w:r>
    </w:p>
    <w:p w14:paraId="050B4534" w14:textId="77777777" w:rsidR="003E7F51" w:rsidRPr="00F0391E" w:rsidRDefault="003E7F51" w:rsidP="00110217">
      <w:pPr>
        <w:rPr>
          <w:rFonts w:cs="Arial"/>
          <w:b/>
          <w:szCs w:val="22"/>
        </w:rPr>
      </w:pPr>
    </w:p>
    <w:p w14:paraId="1A0745C5" w14:textId="682013CA" w:rsidR="00474F67" w:rsidRDefault="003E7F51" w:rsidP="003E7F51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Atebwch y cwestiynau canlynol am bwysigrwydd cydraddoldeb ac amrywiaeth yn niwydiant adeiladu’r DU.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0D926EC1" w14:textId="31A42DEF" w:rsidR="00D35991" w:rsidRDefault="00732396" w:rsidP="00F0391E">
      <w:r>
        <w:t>1 Sut mae hyrwyddo cydraddoldeb ac amrywiaeth o fudd i ddiwydiant adeiladu’r DU?</w:t>
      </w:r>
    </w:p>
    <w:p w14:paraId="7525C31B" w14:textId="028305D7" w:rsidR="00EF01A0" w:rsidRPr="00F0391E" w:rsidRDefault="00EF01A0" w:rsidP="00EF01A0">
      <w:pPr>
        <w:pStyle w:val="Answer"/>
        <w:rPr>
          <w:bCs/>
          <w:iCs/>
          <w:color w:val="FF0000"/>
        </w:rPr>
      </w:pPr>
      <w:r>
        <w:rPr>
          <w:color w:val="FF0000"/>
        </w:rPr>
        <w:t>Mae hyrwyddo cydraddoldeb ac amrywiaeth yn niwydiant adeiladu’r DU yn helpu i ddenu amrywiaeth eang o weithwyr talentog, sy’n gallu gwella arloesedd, creadigrwydd a chynhyrchiant. Mae hefyd yn helpu i greu gweithle mwy cynhwysol, sy’n gallu gwella morâl gweithwyr a lleihau trosiant staff.</w:t>
      </w:r>
    </w:p>
    <w:p w14:paraId="610000CA" w14:textId="77777777" w:rsidR="00D35991" w:rsidRDefault="00D35991" w:rsidP="00EF01A0">
      <w:pPr>
        <w:pStyle w:val="Answer"/>
      </w:pPr>
    </w:p>
    <w:p w14:paraId="7E62FE1B" w14:textId="61B1705B" w:rsidR="003E7F51" w:rsidRDefault="00732396" w:rsidP="00F0391E">
      <w:r>
        <w:t>2 Rhowch dair enghraifft o ffyrdd gwahanol o hyrwyddo cydraddoldeb ac amrywiaeth yn niwydiant adeiladu’r DU?</w:t>
      </w:r>
    </w:p>
    <w:p w14:paraId="50675EA0" w14:textId="061AA4ED" w:rsidR="00EF01A0" w:rsidRPr="00F0391E" w:rsidRDefault="00EF01A0" w:rsidP="00EF01A0">
      <w:pPr>
        <w:pStyle w:val="Answer"/>
        <w:rPr>
          <w:b/>
          <w:i/>
          <w:color w:val="FF0000"/>
        </w:rPr>
      </w:pPr>
      <w:r>
        <w:rPr>
          <w:color w:val="FF0000"/>
        </w:rPr>
        <w:t>Mae enghreifftiau o ffyrdd o hyrwyddo cydraddoldeb ac amrywiaeth yn niwydiant adeiladu’r DU yn cynnwys: rhoi arferion cyflogi teg ar waith; darparu cyfleoedd cyfartal ar gyfer hyfforddi a datblygu gyrfa; creu diwylliant cynhwysol yn y gweithle; a sicrhau nad yw polisïau ac arferion y cwmni yn gwahaniaethu yn erbyn unrhyw unigolyn neu grŵp.</w:t>
      </w:r>
    </w:p>
    <w:p w14:paraId="18A7EDDA" w14:textId="77777777" w:rsidR="00D35991" w:rsidRDefault="00D35991" w:rsidP="00EF01A0">
      <w:pPr>
        <w:pStyle w:val="Answer"/>
      </w:pPr>
    </w:p>
    <w:p w14:paraId="27177FDD" w14:textId="4735C966" w:rsidR="00D35991" w:rsidRDefault="00732396" w:rsidP="00F0391E">
      <w:r>
        <w:t>3 Sut gall hyrwyddo cydraddoldeb ac amrywiaeth helpu i fynd i’r afael â’r prinder sgiliau yn niwydiant adeiladu’r DU?</w:t>
      </w:r>
    </w:p>
    <w:p w14:paraId="05F14230" w14:textId="3A0FEB77" w:rsidR="00EF01A0" w:rsidRPr="00F0391E" w:rsidRDefault="00EF01A0" w:rsidP="00D35991">
      <w:pPr>
        <w:pStyle w:val="Answer"/>
        <w:rPr>
          <w:b/>
          <w:i/>
          <w:color w:val="FF0000"/>
        </w:rPr>
      </w:pPr>
      <w:r>
        <w:rPr>
          <w:color w:val="FF0000"/>
        </w:rPr>
        <w:t>Gall hyrwyddo cydraddoldeb ac amrywiaeth yn niwydiant adeiladu’r DU helpu i fynd i’r afael â’r prinder sgiliau drwy ddenu cronfa ehangach o dalent, gan gynnwys y rheini o grwpiau sy’n cael eu tangynrychioli’n draddodiadol. Gall hyn helpu i lenwi bylchau mewn sgiliau a sicrhau bod y diwydiant yn gallu cael gafael ar y gweithwyr gorau a mwyaf disglair.</w:t>
      </w:r>
    </w:p>
    <w:p w14:paraId="1EAAE7A2" w14:textId="77777777" w:rsidR="00D35991" w:rsidRPr="00D35991" w:rsidRDefault="00D35991" w:rsidP="003E7F51">
      <w:pPr>
        <w:pStyle w:val="Answer"/>
        <w:ind w:left="0"/>
        <w:rPr>
          <w:i/>
        </w:rPr>
      </w:pPr>
    </w:p>
    <w:p w14:paraId="1384CECF" w14:textId="48FDCBCF" w:rsidR="00EF01A0" w:rsidRDefault="00732396" w:rsidP="00F0391E">
      <w:r>
        <w:t>4 Disgrifiwch dair her y mae diwydiant adeiladu’r DU yn eu hwynebu wrth hyrwyddo cydraddoldeb ac amrywiaeth.</w:t>
      </w:r>
    </w:p>
    <w:p w14:paraId="68FE847C" w14:textId="1EE5A6B2" w:rsidR="00EF01A0" w:rsidRPr="00F0391E" w:rsidRDefault="00EF01A0" w:rsidP="00EF01A0">
      <w:pPr>
        <w:pStyle w:val="Answer"/>
        <w:rPr>
          <w:b/>
          <w:i/>
          <w:color w:val="FF0000"/>
        </w:rPr>
      </w:pPr>
      <w:r>
        <w:rPr>
          <w:color w:val="FF0000"/>
        </w:rPr>
        <w:t>Mae rhai o’r heriau sy’n gysylltiedig â hyrwyddo cydraddoldeb ac amrywiaeth yn niwydiant adeiladu’r DU yn cynnwys: rhagfarnau diwylliannol a chymdeithasol dwfn; diffyg amrywiaeth mewn swyddi arwain; a diffyg dealltwriaeth o fanteision hyrwyddo cydraddoldeb ac amrywiaeth.</w:t>
      </w:r>
    </w:p>
    <w:p w14:paraId="7D10A64C" w14:textId="77777777" w:rsidR="0018490D" w:rsidRPr="0018490D" w:rsidRDefault="0018490D" w:rsidP="00EF01A0">
      <w:pPr>
        <w:pStyle w:val="Answer"/>
        <w:rPr>
          <w:b/>
          <w:i/>
        </w:rPr>
      </w:pPr>
    </w:p>
    <w:p w14:paraId="072D661D" w14:textId="6B38CBBC" w:rsidR="00EF01A0" w:rsidRDefault="00732396" w:rsidP="00F0391E">
      <w:r>
        <w:t>5 Sut gall unigolion yn niwydiant adeiladu’r DU gyfrannu at hyrwyddo cydraddoldeb ac amrywiaeth?</w:t>
      </w:r>
    </w:p>
    <w:p w14:paraId="4F7A5FF9" w14:textId="77777777" w:rsidR="00D35991" w:rsidRDefault="00D35991" w:rsidP="00EF01A0">
      <w:pPr>
        <w:pStyle w:val="Answer"/>
      </w:pPr>
    </w:p>
    <w:p w14:paraId="240C67CA" w14:textId="04C36258" w:rsidR="006E1028" w:rsidRPr="00F0391E" w:rsidRDefault="00EF01A0" w:rsidP="00EF01A0">
      <w:pPr>
        <w:pStyle w:val="Answer"/>
        <w:rPr>
          <w:b/>
          <w:i/>
          <w:color w:val="FF0000"/>
        </w:rPr>
      </w:pPr>
      <w:r>
        <w:rPr>
          <w:color w:val="FF0000"/>
        </w:rPr>
        <w:t xml:space="preserve">Gall unigolion yn niwydiant adeiladu’r DU gyfrannu at hyrwyddo cydraddoldeb ac amrywiaeth drwy: addysgu eu hunain ac eraill am bwysigrwydd amrywiaeth; herio rhagfarnau ac arferion gwahaniaethol; bod yn gynhwysol wrth ryngweithio ag eraill; a mynd ati i geisio cael clywed </w:t>
      </w:r>
      <w:r>
        <w:rPr>
          <w:color w:val="FF0000"/>
        </w:rPr>
        <w:lastRenderedPageBreak/>
        <w:t>am safbwyntiau a phrofiadau amrywiol. Gallant hefyd gefnogi a chymryd rhan mewn mentrau a sefydliadau sy’n hyrwyddo cydraddoldeb ac amrywiaeth yn y diwydiant.</w:t>
      </w:r>
    </w:p>
    <w:p w14:paraId="0F102046" w14:textId="77777777" w:rsidR="003A188E" w:rsidRDefault="003A188E" w:rsidP="00F0391E">
      <w:pPr>
        <w:rPr>
          <w:ins w:id="0" w:author="Lois Roberts-Jones" w:date="2023-08-02T15:07:00Z"/>
          <w:b/>
        </w:rPr>
      </w:pPr>
    </w:p>
    <w:p w14:paraId="470BE11F" w14:textId="378BF3AE" w:rsidR="00EF01A0" w:rsidRDefault="00EF01A0" w:rsidP="00F0391E">
      <w:r>
        <w:rPr>
          <w:b/>
        </w:rPr>
        <w:t>Tasg 2:</w:t>
      </w:r>
      <w:r>
        <w:t xml:space="preserve"> Llenwch y bylchau yn y brawddegau canlynol gyda’r gair/geiriau cywir sy’n gysylltiedig â’r nodweddion gwarchodedig o dan y Ddeddf Cydraddoldeb a’u perthnasedd i ddiwydiant adeiladu’r DU.</w:t>
      </w:r>
    </w:p>
    <w:p w14:paraId="2DC83822" w14:textId="77777777" w:rsidR="00EF01A0" w:rsidRDefault="00EF01A0" w:rsidP="00EF01A0">
      <w:pPr>
        <w:pStyle w:val="Answer"/>
      </w:pPr>
    </w:p>
    <w:p w14:paraId="751E29F8" w14:textId="688B9278" w:rsidR="00EF01A0" w:rsidRDefault="002E50D9" w:rsidP="00F0391E">
      <w:r>
        <w:t xml:space="preserve">1 Mae diwydiant adeiladu'r DU yn cydnabod bod gan bawb yr hawl i weithio mewn amgylchedd sy’n rhydd rhag </w:t>
      </w:r>
      <w:r>
        <w:rPr>
          <w:color w:val="FF0000"/>
        </w:rPr>
        <w:t>gwahaniaethu</w:t>
      </w:r>
      <w:r>
        <w:t xml:space="preserve"> ac </w:t>
      </w:r>
      <w:r>
        <w:rPr>
          <w:color w:val="FF0000"/>
        </w:rPr>
        <w:t>aflonyddu</w:t>
      </w:r>
      <w:r>
        <w:t>.</w:t>
      </w:r>
    </w:p>
    <w:p w14:paraId="512B99BA" w14:textId="77777777" w:rsidR="002E50D9" w:rsidRDefault="002E50D9" w:rsidP="00F0391E"/>
    <w:p w14:paraId="31EF3F5E" w14:textId="214D5B57" w:rsidR="00EF01A0" w:rsidRDefault="002E50D9" w:rsidP="00F0391E">
      <w:r>
        <w:t xml:space="preserve">2 </w:t>
      </w:r>
      <w:bookmarkStart w:id="1" w:name="_Hlk132446265"/>
      <w:r>
        <w:t xml:space="preserve">Mae’r naw nodwedd warchodedig o dan y Ddeddf Cydraddoldeb yn cynnwys </w:t>
      </w:r>
      <w:r>
        <w:rPr>
          <w:color w:val="FF0000"/>
        </w:rPr>
        <w:t>oed</w:t>
      </w:r>
      <w:r>
        <w:t xml:space="preserve">, </w:t>
      </w:r>
      <w:r>
        <w:rPr>
          <w:color w:val="FF0000"/>
        </w:rPr>
        <w:t>anabledd</w:t>
      </w:r>
      <w:r>
        <w:t xml:space="preserve">, ailbennu rhywedd, priodas a phartneriaeth sifil, beichiogrwydd a mamolaeth, hil, </w:t>
      </w:r>
      <w:r>
        <w:rPr>
          <w:color w:val="FF0000"/>
        </w:rPr>
        <w:t>crefydd</w:t>
      </w:r>
      <w:r>
        <w:t xml:space="preserve"> neu </w:t>
      </w:r>
      <w:r>
        <w:rPr>
          <w:color w:val="FF0000"/>
        </w:rPr>
        <w:t>gred</w:t>
      </w:r>
      <w:r>
        <w:t xml:space="preserve">, rhyw a </w:t>
      </w:r>
      <w:r>
        <w:rPr>
          <w:color w:val="FF0000"/>
        </w:rPr>
        <w:t>chyfeiriadedd rhywiol</w:t>
      </w:r>
      <w:r>
        <w:t>.</w:t>
      </w:r>
    </w:p>
    <w:bookmarkEnd w:id="1"/>
    <w:p w14:paraId="4B6C3E99" w14:textId="77777777" w:rsidR="00EF01A0" w:rsidRDefault="00EF01A0" w:rsidP="00EF01A0">
      <w:pPr>
        <w:pStyle w:val="Answer"/>
      </w:pPr>
    </w:p>
    <w:p w14:paraId="12AA549E" w14:textId="7C281FC9" w:rsidR="00EF01A0" w:rsidRDefault="002E50D9" w:rsidP="00F0391E">
      <w:r>
        <w:t xml:space="preserve">3 Mae diwydiant adeiladu’r DU yn hyrwyddo </w:t>
      </w:r>
      <w:r>
        <w:rPr>
          <w:color w:val="FF0000"/>
        </w:rPr>
        <w:t>cydraddoldeb</w:t>
      </w:r>
      <w:r>
        <w:t xml:space="preserve"> ac </w:t>
      </w:r>
      <w:r>
        <w:rPr>
          <w:color w:val="FF0000"/>
        </w:rPr>
        <w:t>amrywiaeth</w:t>
      </w:r>
      <w:r>
        <w:t xml:space="preserve"> i sicrhau bod unigolion yn cael eu trin yn deg a heb ragfarn a gwahaniaethu.</w:t>
      </w:r>
    </w:p>
    <w:p w14:paraId="72AFC82C" w14:textId="77777777" w:rsidR="00EF01A0" w:rsidRDefault="00EF01A0" w:rsidP="00EF01A0">
      <w:pPr>
        <w:pStyle w:val="Answer"/>
      </w:pPr>
    </w:p>
    <w:p w14:paraId="5C9F322C" w14:textId="60432F81" w:rsidR="00EF01A0" w:rsidRDefault="00291A5B" w:rsidP="00F0391E">
      <w:r>
        <w:t xml:space="preserve">4 Mae diwydiant adeiladu’r DU yn cydnabod bod unigolion o gefndiroedd amrywiol yn dod â </w:t>
      </w:r>
      <w:r>
        <w:rPr>
          <w:color w:val="FF0000"/>
        </w:rPr>
        <w:t>phrofiadau</w:t>
      </w:r>
      <w:r>
        <w:t xml:space="preserve"> a </w:t>
      </w:r>
      <w:r>
        <w:rPr>
          <w:color w:val="FF0000"/>
        </w:rPr>
        <w:t>safbwyntiau gwahanol</w:t>
      </w:r>
      <w:r>
        <w:t xml:space="preserve"> i’r diwydiant, sy’n gallu cael effaith gadarnhaol ar arloesi, cynhyrchiant a llwyddiant cyffredinol.</w:t>
      </w:r>
    </w:p>
    <w:p w14:paraId="3DB3C34F" w14:textId="77777777" w:rsidR="00291A5B" w:rsidRDefault="00291A5B" w:rsidP="00F0391E"/>
    <w:p w14:paraId="3C1B3EED" w14:textId="5454C316" w:rsidR="00DD767F" w:rsidRDefault="00DD767F" w:rsidP="00F0391E">
      <w:r>
        <w:t xml:space="preserve">5 Mae’n bwysig bod diwydiant adeiladu’r DU yn sicrhau bod gan bob gweithiwr fynediad cyfartal at gyfleoedd ar gyfer hyfforddiant, dilyniant gyrfa a buddion eraill, ni waeth beth fo’u </w:t>
      </w:r>
      <w:r>
        <w:rPr>
          <w:color w:val="FF0000"/>
        </w:rPr>
        <w:t>nodweddion gwarchodedig</w:t>
      </w:r>
      <w:r>
        <w:t>.</w:t>
      </w:r>
    </w:p>
    <w:p w14:paraId="7DDAC1EF" w14:textId="77777777" w:rsidR="00EF01A0" w:rsidRDefault="00EF01A0" w:rsidP="00F0391E"/>
    <w:p w14:paraId="4C4EF00D" w14:textId="7AF04F28" w:rsidR="00EF01A0" w:rsidRDefault="00DD767F" w:rsidP="00F0391E">
      <w:r>
        <w:t xml:space="preserve">6 Mae diwydiant adeiladu’r DU yn mynnu bod pob cyflogwr yn cydymffurfio â’r Ddeddf Cydraddoldeb, ac yn mynd ati i hyrwyddo </w:t>
      </w:r>
      <w:r>
        <w:rPr>
          <w:color w:val="FF0000"/>
        </w:rPr>
        <w:t>cydraddoldeb</w:t>
      </w:r>
      <w:r>
        <w:t xml:space="preserve"> ac </w:t>
      </w:r>
      <w:r>
        <w:rPr>
          <w:color w:val="FF0000"/>
        </w:rPr>
        <w:t>amrywiaeth</w:t>
      </w:r>
      <w:r>
        <w:t xml:space="preserve"> yn y gweithle.</w:t>
      </w:r>
    </w:p>
    <w:p w14:paraId="1485B606" w14:textId="77777777" w:rsidR="00D35991" w:rsidRPr="003105AB" w:rsidRDefault="00D35991" w:rsidP="00EF01A0">
      <w:pPr>
        <w:pStyle w:val="Answer"/>
        <w:rPr>
          <w:bCs/>
          <w:iCs/>
        </w:rPr>
      </w:pPr>
    </w:p>
    <w:p w14:paraId="16C499C2" w14:textId="7019B4A7" w:rsidR="00EF01A0" w:rsidRPr="00F0391E" w:rsidRDefault="00EF01A0" w:rsidP="00EF01A0">
      <w:pPr>
        <w:pStyle w:val="Answer"/>
        <w:rPr>
          <w:color w:val="FF0000"/>
        </w:rPr>
      </w:pPr>
    </w:p>
    <w:sectPr w:rsidR="00EF01A0" w:rsidRPr="00F0391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8200" w14:textId="77777777" w:rsidR="00FC1E91" w:rsidRDefault="00FC1E91">
      <w:pPr>
        <w:spacing w:before="0" w:after="0"/>
      </w:pPr>
      <w:r>
        <w:separator/>
      </w:r>
    </w:p>
  </w:endnote>
  <w:endnote w:type="continuationSeparator" w:id="0">
    <w:p w14:paraId="11D5B7B5" w14:textId="77777777" w:rsidR="00FC1E91" w:rsidRDefault="00FC1E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8B0E6DF" w:rsidR="00DD3031" w:rsidRPr="00F03E33" w:rsidRDefault="00DD30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2572A0">
      <w:t>2</w:t>
    </w:r>
    <w:r>
      <w:rPr>
        <w:rFonts w:cs="Arial"/>
      </w:rPr>
      <w:fldChar w:fldCharType="end"/>
    </w:r>
    <w:r>
      <w:t xml:space="preserve"> o </w:t>
    </w:r>
    <w:r w:rsidR="003A188E">
      <w:fldChar w:fldCharType="begin"/>
    </w:r>
    <w:r w:rsidR="003A188E">
      <w:instrText xml:space="preserve"> NUMPAGES   \* MERGEFORMAT </w:instrText>
    </w:r>
    <w:r w:rsidR="003A188E">
      <w:fldChar w:fldCharType="separate"/>
    </w:r>
    <w:r w:rsidR="002572A0">
      <w:rPr>
        <w:noProof/>
      </w:rPr>
      <w:t>2</w:t>
    </w:r>
    <w:r w:rsidR="003A18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2C93" w14:textId="77777777" w:rsidR="00FC1E91" w:rsidRDefault="00FC1E91">
      <w:pPr>
        <w:spacing w:before="0" w:after="0"/>
      </w:pPr>
      <w:r>
        <w:separator/>
      </w:r>
    </w:p>
  </w:footnote>
  <w:footnote w:type="continuationSeparator" w:id="0">
    <w:p w14:paraId="795ECCD3" w14:textId="77777777" w:rsidR="00FC1E91" w:rsidRDefault="00FC1E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DD3031" w:rsidRPr="00D42CEB" w:rsidRDefault="00DD303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25346614" w:rsidR="00DD3031" w:rsidRPr="00F03E33" w:rsidRDefault="00DD303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28B97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3C9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4FC0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B63658"/>
    <w:multiLevelType w:val="hybridMultilevel"/>
    <w:tmpl w:val="C77C56A6"/>
    <w:lvl w:ilvl="0" w:tplc="6600A6EA">
      <w:start w:val="3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206690">
    <w:abstractNumId w:val="6"/>
  </w:num>
  <w:num w:numId="2" w16cid:durableId="2048987234">
    <w:abstractNumId w:val="18"/>
  </w:num>
  <w:num w:numId="3" w16cid:durableId="2107770919">
    <w:abstractNumId w:val="25"/>
  </w:num>
  <w:num w:numId="4" w16cid:durableId="680668919">
    <w:abstractNumId w:val="20"/>
  </w:num>
  <w:num w:numId="5" w16cid:durableId="1639070156">
    <w:abstractNumId w:val="10"/>
  </w:num>
  <w:num w:numId="6" w16cid:durableId="2126194489">
    <w:abstractNumId w:val="19"/>
  </w:num>
  <w:num w:numId="7" w16cid:durableId="2005744521">
    <w:abstractNumId w:val="10"/>
  </w:num>
  <w:num w:numId="8" w16cid:durableId="276841350">
    <w:abstractNumId w:val="3"/>
  </w:num>
  <w:num w:numId="9" w16cid:durableId="236325129">
    <w:abstractNumId w:val="10"/>
    <w:lvlOverride w:ilvl="0">
      <w:startOverride w:val="1"/>
    </w:lvlOverride>
  </w:num>
  <w:num w:numId="10" w16cid:durableId="581991369">
    <w:abstractNumId w:val="21"/>
  </w:num>
  <w:num w:numId="11" w16cid:durableId="1947493531">
    <w:abstractNumId w:val="17"/>
  </w:num>
  <w:num w:numId="12" w16cid:durableId="1673677883">
    <w:abstractNumId w:val="8"/>
  </w:num>
  <w:num w:numId="13" w16cid:durableId="1738631457">
    <w:abstractNumId w:val="16"/>
  </w:num>
  <w:num w:numId="14" w16cid:durableId="1736010876">
    <w:abstractNumId w:val="22"/>
  </w:num>
  <w:num w:numId="15" w16cid:durableId="972832436">
    <w:abstractNumId w:val="14"/>
  </w:num>
  <w:num w:numId="16" w16cid:durableId="1770197970">
    <w:abstractNumId w:val="9"/>
  </w:num>
  <w:num w:numId="17" w16cid:durableId="104541848">
    <w:abstractNumId w:val="27"/>
  </w:num>
  <w:num w:numId="18" w16cid:durableId="895430412">
    <w:abstractNumId w:val="28"/>
  </w:num>
  <w:num w:numId="19" w16cid:durableId="1664820681">
    <w:abstractNumId w:val="5"/>
  </w:num>
  <w:num w:numId="20" w16cid:durableId="2021463542">
    <w:abstractNumId w:val="4"/>
  </w:num>
  <w:num w:numId="21" w16cid:durableId="1685133783">
    <w:abstractNumId w:val="12"/>
  </w:num>
  <w:num w:numId="22" w16cid:durableId="356153851">
    <w:abstractNumId w:val="12"/>
    <w:lvlOverride w:ilvl="0">
      <w:startOverride w:val="1"/>
    </w:lvlOverride>
  </w:num>
  <w:num w:numId="23" w16cid:durableId="894394905">
    <w:abstractNumId w:val="26"/>
  </w:num>
  <w:num w:numId="24" w16cid:durableId="1694575256">
    <w:abstractNumId w:val="12"/>
    <w:lvlOverride w:ilvl="0">
      <w:startOverride w:val="1"/>
    </w:lvlOverride>
  </w:num>
  <w:num w:numId="25" w16cid:durableId="386104250">
    <w:abstractNumId w:val="12"/>
    <w:lvlOverride w:ilvl="0">
      <w:startOverride w:val="1"/>
    </w:lvlOverride>
  </w:num>
  <w:num w:numId="26" w16cid:durableId="1795055881">
    <w:abstractNumId w:val="13"/>
  </w:num>
  <w:num w:numId="27" w16cid:durableId="945692685">
    <w:abstractNumId w:val="23"/>
  </w:num>
  <w:num w:numId="28" w16cid:durableId="1561400929">
    <w:abstractNumId w:val="12"/>
    <w:lvlOverride w:ilvl="0">
      <w:startOverride w:val="1"/>
    </w:lvlOverride>
  </w:num>
  <w:num w:numId="29" w16cid:durableId="27803108">
    <w:abstractNumId w:val="24"/>
  </w:num>
  <w:num w:numId="30" w16cid:durableId="2001500329">
    <w:abstractNumId w:val="12"/>
  </w:num>
  <w:num w:numId="31" w16cid:durableId="1521968990">
    <w:abstractNumId w:val="12"/>
    <w:lvlOverride w:ilvl="0">
      <w:startOverride w:val="1"/>
    </w:lvlOverride>
  </w:num>
  <w:num w:numId="32" w16cid:durableId="2106030860">
    <w:abstractNumId w:val="12"/>
    <w:lvlOverride w:ilvl="0">
      <w:startOverride w:val="1"/>
    </w:lvlOverride>
  </w:num>
  <w:num w:numId="33" w16cid:durableId="415249875">
    <w:abstractNumId w:val="1"/>
  </w:num>
  <w:num w:numId="34" w16cid:durableId="756291961">
    <w:abstractNumId w:val="15"/>
  </w:num>
  <w:num w:numId="35" w16cid:durableId="515774023">
    <w:abstractNumId w:val="11"/>
  </w:num>
  <w:num w:numId="36" w16cid:durableId="1505584966">
    <w:abstractNumId w:val="2"/>
  </w:num>
  <w:num w:numId="37" w16cid:durableId="850802421">
    <w:abstractNumId w:val="0"/>
  </w:num>
  <w:num w:numId="38" w16cid:durableId="3323654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is Roberts-Jones">
    <w15:presenceInfo w15:providerId="AD" w15:userId="S::Lois.RobertsJones@cymen.co.uk::ef8530bf-ef79-4470-9e3e-fd71764445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153F"/>
    <w:rsid w:val="00082C62"/>
    <w:rsid w:val="000B231F"/>
    <w:rsid w:val="000E194B"/>
    <w:rsid w:val="00110217"/>
    <w:rsid w:val="00152AC3"/>
    <w:rsid w:val="00156AF3"/>
    <w:rsid w:val="0018490D"/>
    <w:rsid w:val="0019491D"/>
    <w:rsid w:val="001F74AD"/>
    <w:rsid w:val="002203B6"/>
    <w:rsid w:val="002572A0"/>
    <w:rsid w:val="00291A5B"/>
    <w:rsid w:val="00293302"/>
    <w:rsid w:val="002C7E96"/>
    <w:rsid w:val="002D07A8"/>
    <w:rsid w:val="002E50D9"/>
    <w:rsid w:val="003105AB"/>
    <w:rsid w:val="00313DE8"/>
    <w:rsid w:val="003405EA"/>
    <w:rsid w:val="003A188E"/>
    <w:rsid w:val="003E2C85"/>
    <w:rsid w:val="003E7F51"/>
    <w:rsid w:val="00404B31"/>
    <w:rsid w:val="0043439F"/>
    <w:rsid w:val="00474F67"/>
    <w:rsid w:val="0048500D"/>
    <w:rsid w:val="0050642C"/>
    <w:rsid w:val="0052250A"/>
    <w:rsid w:val="00524E1B"/>
    <w:rsid w:val="0053650B"/>
    <w:rsid w:val="005435D5"/>
    <w:rsid w:val="005728B1"/>
    <w:rsid w:val="00582A15"/>
    <w:rsid w:val="00594062"/>
    <w:rsid w:val="005B23AB"/>
    <w:rsid w:val="006135C0"/>
    <w:rsid w:val="006459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2396"/>
    <w:rsid w:val="0078497E"/>
    <w:rsid w:val="00797FA7"/>
    <w:rsid w:val="008C1F1C"/>
    <w:rsid w:val="008D47A6"/>
    <w:rsid w:val="008E61C2"/>
    <w:rsid w:val="00910704"/>
    <w:rsid w:val="009975A0"/>
    <w:rsid w:val="009C5C6E"/>
    <w:rsid w:val="009E3276"/>
    <w:rsid w:val="009E3684"/>
    <w:rsid w:val="00A03338"/>
    <w:rsid w:val="00A2454C"/>
    <w:rsid w:val="00A43E28"/>
    <w:rsid w:val="00A5731E"/>
    <w:rsid w:val="00A66227"/>
    <w:rsid w:val="00A74824"/>
    <w:rsid w:val="00AE245C"/>
    <w:rsid w:val="00B02807"/>
    <w:rsid w:val="00B054EC"/>
    <w:rsid w:val="00B531F7"/>
    <w:rsid w:val="00BA042F"/>
    <w:rsid w:val="00BD05AD"/>
    <w:rsid w:val="00BE2C21"/>
    <w:rsid w:val="00C01D20"/>
    <w:rsid w:val="00C202BF"/>
    <w:rsid w:val="00C858D7"/>
    <w:rsid w:val="00D073BC"/>
    <w:rsid w:val="00D35991"/>
    <w:rsid w:val="00D56B82"/>
    <w:rsid w:val="00DA2485"/>
    <w:rsid w:val="00DD3031"/>
    <w:rsid w:val="00DD767F"/>
    <w:rsid w:val="00DE29A8"/>
    <w:rsid w:val="00E01FB8"/>
    <w:rsid w:val="00E536A5"/>
    <w:rsid w:val="00E57B3C"/>
    <w:rsid w:val="00EB28DD"/>
    <w:rsid w:val="00EF01A0"/>
    <w:rsid w:val="00F0021F"/>
    <w:rsid w:val="00F0391E"/>
    <w:rsid w:val="00F03E33"/>
    <w:rsid w:val="00F15749"/>
    <w:rsid w:val="00F42A36"/>
    <w:rsid w:val="00F76A16"/>
    <w:rsid w:val="00FC1E9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20DDA9A9-EF9C-41BD-A088-069A6909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E61C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459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59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59C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59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59C0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732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35</cp:revision>
  <cp:lastPrinted>2013-05-15T12:05:00Z</cp:lastPrinted>
  <dcterms:created xsi:type="dcterms:W3CDTF">2023-05-17T22:20:00Z</dcterms:created>
  <dcterms:modified xsi:type="dcterms:W3CDTF">2023-08-02T14:07:00Z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