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1A34" w14:textId="335B7D9E" w:rsidR="00A73B5A" w:rsidRDefault="00474F67" w:rsidP="00A73B5A">
      <w:pPr>
        <w:pStyle w:val="Unittitle"/>
        <w:spacing w:after="200"/>
      </w:pPr>
      <w:bookmarkStart w:id="0" w:name="_Hlk140678330"/>
      <w:r w:rsidRPr="007051BD">
        <w:t xml:space="preserve">Unit </w:t>
      </w:r>
      <w:r w:rsidR="00F70874">
        <w:t>2</w:t>
      </w:r>
      <w:r>
        <w:t>0</w:t>
      </w:r>
      <w:r w:rsidR="00925E97">
        <w:t>2</w:t>
      </w:r>
      <w:r w:rsidRPr="007051BD">
        <w:t xml:space="preserve">: </w:t>
      </w:r>
      <w:r w:rsidR="00A73B5A" w:rsidRPr="00A73B5A">
        <w:t>Changing practices over time</w:t>
      </w:r>
      <w:r w:rsidR="00083269">
        <w:t xml:space="preserve"> (learner)</w:t>
      </w:r>
    </w:p>
    <w:p w14:paraId="75AFD0BE" w14:textId="77777777" w:rsidR="00E57426" w:rsidRPr="00692A45" w:rsidRDefault="00E57426" w:rsidP="00E57426">
      <w:pPr>
        <w:pStyle w:val="Heading1"/>
      </w:pPr>
      <w:r>
        <w:t xml:space="preserve">Multiple choice summative quiz </w:t>
      </w:r>
    </w:p>
    <w:bookmarkEnd w:id="0"/>
    <w:p w14:paraId="3164F0E7" w14:textId="77777777" w:rsidR="00083269" w:rsidRPr="00083269" w:rsidRDefault="00083269" w:rsidP="00083269">
      <w:pPr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Answer the multiple-choice questions below. </w:t>
      </w:r>
      <w:r w:rsidRPr="00083269">
        <w:rPr>
          <w:rFonts w:cs="Arial"/>
          <w:b/>
          <w:szCs w:val="22"/>
        </w:rPr>
        <w:t>Circle</w:t>
      </w:r>
      <w:r w:rsidRPr="00083269">
        <w:rPr>
          <w:rFonts w:cs="Arial"/>
          <w:szCs w:val="22"/>
        </w:rPr>
        <w:t xml:space="preserve"> the correct response for each question.  </w:t>
      </w:r>
    </w:p>
    <w:p w14:paraId="087AA12B" w14:textId="77777777" w:rsidR="00083269" w:rsidRPr="00083269" w:rsidRDefault="00083269" w:rsidP="00083269">
      <w:pPr>
        <w:spacing w:line="276" w:lineRule="auto"/>
        <w:jc w:val="both"/>
        <w:rPr>
          <w:rFonts w:cs="Arial"/>
          <w:i/>
          <w:szCs w:val="22"/>
        </w:rPr>
      </w:pPr>
    </w:p>
    <w:p w14:paraId="63859A87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Welsh slate has been extensively used in the Welsh construction industry primarily for</w:t>
      </w:r>
    </w:p>
    <w:p w14:paraId="178617D2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flooring</w:t>
      </w:r>
    </w:p>
    <w:p w14:paraId="0E4C808D" w14:textId="77777777" w:rsidR="00083269" w:rsidRPr="003A4CEF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roofing</w:t>
      </w:r>
    </w:p>
    <w:p w14:paraId="27EC499C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structural purposes</w:t>
      </w:r>
    </w:p>
    <w:p w14:paraId="2ED0BBD7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decorative elements.</w:t>
      </w:r>
    </w:p>
    <w:p w14:paraId="18C2FC9A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0B615D17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Imported iron and steel were used in the Welsh construction industry primarily for</w:t>
      </w:r>
    </w:p>
    <w:p w14:paraId="313CF739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timber framing</w:t>
      </w:r>
    </w:p>
    <w:p w14:paraId="0AE5249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b roof construction</w:t>
      </w:r>
    </w:p>
    <w:p w14:paraId="13B8A6DF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3A4CEF">
        <w:rPr>
          <w:rFonts w:cs="Arial"/>
          <w:bCs/>
          <w:szCs w:val="22"/>
        </w:rPr>
        <w:t>c</w:t>
      </w:r>
      <w:r w:rsidRPr="00083269">
        <w:rPr>
          <w:rFonts w:cs="Arial"/>
          <w:b/>
          <w:szCs w:val="22"/>
        </w:rPr>
        <w:t xml:space="preserve"> </w:t>
      </w:r>
      <w:r w:rsidRPr="003A4CEF">
        <w:rPr>
          <w:rFonts w:cs="Arial"/>
          <w:bCs/>
          <w:szCs w:val="22"/>
        </w:rPr>
        <w:t>structural purposes</w:t>
      </w:r>
    </w:p>
    <w:p w14:paraId="2DE66479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flooring.</w:t>
      </w:r>
    </w:p>
    <w:p w14:paraId="7AA936EB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48ACC1B8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The combination of which materials has facilitated the construction of skyscrapers, stadiums and other monumental projects?</w:t>
      </w:r>
    </w:p>
    <w:p w14:paraId="26907C7F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Timber, brick and glass.</w:t>
      </w:r>
    </w:p>
    <w:p w14:paraId="1004E703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3A4CEF">
        <w:rPr>
          <w:rFonts w:cs="Arial"/>
          <w:bCs/>
          <w:szCs w:val="22"/>
        </w:rPr>
        <w:t>b</w:t>
      </w:r>
      <w:r w:rsidRPr="00083269">
        <w:rPr>
          <w:rFonts w:cs="Arial"/>
          <w:b/>
          <w:szCs w:val="22"/>
        </w:rPr>
        <w:t xml:space="preserve"> </w:t>
      </w:r>
      <w:r w:rsidRPr="003A4CEF">
        <w:rPr>
          <w:rFonts w:cs="Arial"/>
          <w:bCs/>
          <w:szCs w:val="22"/>
        </w:rPr>
        <w:t>Steel, concrete and glass.</w:t>
      </w:r>
    </w:p>
    <w:p w14:paraId="271F0D85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 Stone, cement and wood.</w:t>
      </w:r>
    </w:p>
    <w:p w14:paraId="6D568054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Aluminium, plaster and glass.</w:t>
      </w:r>
    </w:p>
    <w:p w14:paraId="2A860EA1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3EBF08E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How have cement manufacturers contributed to sustainability in construction?</w:t>
      </w:r>
    </w:p>
    <w:p w14:paraId="3D786F06" w14:textId="77777777" w:rsidR="00083269" w:rsidRPr="003A4CEF" w:rsidRDefault="00083269" w:rsidP="00083269">
      <w:pPr>
        <w:spacing w:line="276" w:lineRule="auto"/>
        <w:ind w:left="72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a By reducing carbon emissions.</w:t>
      </w:r>
    </w:p>
    <w:p w14:paraId="50480156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b By promoting the use of timber.</w:t>
      </w:r>
    </w:p>
    <w:p w14:paraId="7568170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 By developing eco-friendly alternatives to steel.</w:t>
      </w:r>
    </w:p>
    <w:p w14:paraId="35478E9B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By improving the energy efficiency of glass.</w:t>
      </w:r>
    </w:p>
    <w:p w14:paraId="153692EC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69AF2D91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should be considered when retrofitting a historic building?</w:t>
      </w:r>
    </w:p>
    <w:p w14:paraId="0073F89C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Energy efficiency only.</w:t>
      </w:r>
    </w:p>
    <w:p w14:paraId="7C151F7B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b Structural modifications without restrictions.</w:t>
      </w:r>
    </w:p>
    <w:p w14:paraId="5165B555" w14:textId="77777777" w:rsidR="00083269" w:rsidRPr="003A4CEF" w:rsidRDefault="00083269" w:rsidP="00083269">
      <w:pPr>
        <w:spacing w:line="276" w:lineRule="auto"/>
        <w:ind w:left="72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c Preservation of architectural features and historic character.</w:t>
      </w:r>
    </w:p>
    <w:p w14:paraId="45EA68CD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Cost-effectiveness without regard to building aesthetics.</w:t>
      </w:r>
    </w:p>
    <w:p w14:paraId="4CC36207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E949369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24E8206D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lastRenderedPageBreak/>
        <w:t>What is the primary aim of retrofitting a building?</w:t>
      </w:r>
    </w:p>
    <w:p w14:paraId="7830C40B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Enhancing indoor air quality.</w:t>
      </w:r>
    </w:p>
    <w:p w14:paraId="01DDE105" w14:textId="77777777" w:rsidR="00083269" w:rsidRPr="003A4CEF" w:rsidRDefault="00083269" w:rsidP="00083269">
      <w:pPr>
        <w:spacing w:line="276" w:lineRule="auto"/>
        <w:ind w:left="72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b Reducing carbon emissions.</w:t>
      </w:r>
    </w:p>
    <w:p w14:paraId="380E3C95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 Increasing property value.</w:t>
      </w:r>
    </w:p>
    <w:p w14:paraId="1536E9B7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Expanding living space.</w:t>
      </w:r>
    </w:p>
    <w:p w14:paraId="76B0C3D4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6559E9D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is the purpose of PAS 2030?</w:t>
      </w:r>
    </w:p>
    <w:p w14:paraId="4DB2DDF4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To regulate building construction standards.</w:t>
      </w:r>
    </w:p>
    <w:p w14:paraId="61F9A94A" w14:textId="77777777" w:rsidR="00083269" w:rsidRPr="003A4CEF" w:rsidRDefault="00083269" w:rsidP="00083269">
      <w:pPr>
        <w:spacing w:line="276" w:lineRule="auto"/>
        <w:ind w:left="72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b To guide the retrofitting process of existing buildings.</w:t>
      </w:r>
    </w:p>
    <w:p w14:paraId="41E058F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 To outline energy efficiency requirements for new buildings.</w:t>
      </w:r>
    </w:p>
    <w:p w14:paraId="56C10651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To set guidelines for renewable energy installations.</w:t>
      </w:r>
    </w:p>
    <w:p w14:paraId="461C396D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43D3E8EF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Which professional should be consulted to assess the structural integrity of a pre-1919 building?</w:t>
      </w:r>
    </w:p>
    <w:p w14:paraId="339BE69A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Retrofit coordinator.</w:t>
      </w:r>
    </w:p>
    <w:p w14:paraId="7EEA6A3F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b Energy assessor.</w:t>
      </w:r>
    </w:p>
    <w:p w14:paraId="01FAFDF5" w14:textId="77777777" w:rsidR="00083269" w:rsidRPr="003A4CEF" w:rsidRDefault="00083269" w:rsidP="00083269">
      <w:pPr>
        <w:spacing w:line="276" w:lineRule="auto"/>
        <w:ind w:left="72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c Historic building professional.</w:t>
      </w:r>
    </w:p>
    <w:p w14:paraId="14ED5847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Structural engineer.</w:t>
      </w:r>
    </w:p>
    <w:p w14:paraId="70605F14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3C2C777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is the purpose of green building certifications such as BREEAM?</w:t>
      </w:r>
    </w:p>
    <w:p w14:paraId="10EF7A48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Reduce on site construction waste.</w:t>
      </w:r>
    </w:p>
    <w:p w14:paraId="4E32C72A" w14:textId="6F159E20" w:rsidR="00083269" w:rsidRPr="00083269" w:rsidRDefault="00083269" w:rsidP="003A4CEF">
      <w:pPr>
        <w:spacing w:line="276" w:lineRule="auto"/>
        <w:ind w:firstLine="720"/>
        <w:jc w:val="both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083269">
        <w:rPr>
          <w:rFonts w:cs="Arial"/>
          <w:szCs w:val="22"/>
        </w:rPr>
        <w:t xml:space="preserve"> Improve indoor air quality.</w:t>
      </w:r>
    </w:p>
    <w:p w14:paraId="0D0F7A24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083269">
        <w:rPr>
          <w:rFonts w:cs="Arial"/>
          <w:bCs/>
          <w:szCs w:val="22"/>
        </w:rPr>
        <w:t>c</w:t>
      </w:r>
      <w:r w:rsidRPr="00083269">
        <w:rPr>
          <w:rFonts w:cs="Arial"/>
          <w:b/>
          <w:szCs w:val="22"/>
        </w:rPr>
        <w:t xml:space="preserve"> </w:t>
      </w:r>
      <w:r w:rsidRPr="003A4CEF">
        <w:rPr>
          <w:rFonts w:cs="Arial"/>
          <w:bCs/>
          <w:szCs w:val="22"/>
        </w:rPr>
        <w:t>Promote sustainable building practices.</w:t>
      </w:r>
    </w:p>
    <w:p w14:paraId="25CD6F6D" w14:textId="215CC082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083269">
        <w:rPr>
          <w:rFonts w:cs="Arial"/>
          <w:szCs w:val="22"/>
        </w:rPr>
        <w:t xml:space="preserve"> Enhance occupant comfort and reduce costs. </w:t>
      </w:r>
    </w:p>
    <w:p w14:paraId="553872DA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19AEF42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is the purpose of damp-proof membranes (DPC, DPM) in post-1919 buildings in the UK?</w:t>
      </w:r>
    </w:p>
    <w:p w14:paraId="5FD99D8D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a To enhance the visual appeal of the building.</w:t>
      </w:r>
    </w:p>
    <w:p w14:paraId="3A7E1DB0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083269">
        <w:rPr>
          <w:rFonts w:cs="Arial"/>
          <w:bCs/>
          <w:szCs w:val="22"/>
        </w:rPr>
        <w:t>b</w:t>
      </w:r>
      <w:r w:rsidRPr="00083269">
        <w:rPr>
          <w:rFonts w:cs="Arial"/>
          <w:b/>
          <w:szCs w:val="22"/>
        </w:rPr>
        <w:t xml:space="preserve"> </w:t>
      </w:r>
      <w:r w:rsidRPr="003A4CEF">
        <w:rPr>
          <w:rFonts w:cs="Arial"/>
          <w:bCs/>
          <w:szCs w:val="22"/>
        </w:rPr>
        <w:t>To prevent the ingress of moisture.</w:t>
      </w:r>
    </w:p>
    <w:p w14:paraId="1345BF4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 To provide insulation to the building.</w:t>
      </w:r>
    </w:p>
    <w:p w14:paraId="75C7040A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d To increase the structural stability of the building.</w:t>
      </w:r>
    </w:p>
    <w:p w14:paraId="6EF2F54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79B7C81A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is the first step to be taken when a protected species is discovered during the construction process?</w:t>
      </w:r>
    </w:p>
    <w:p w14:paraId="1A8499A4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Consult with ecological experts.</w:t>
      </w:r>
    </w:p>
    <w:p w14:paraId="6C06D65B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Conduct a species survey.</w:t>
      </w:r>
    </w:p>
    <w:p w14:paraId="5D5A6096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Obtain appropriate licenses or permits.</w:t>
      </w:r>
    </w:p>
    <w:p w14:paraId="6F383A53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Halt or modify construction activities.</w:t>
      </w:r>
    </w:p>
    <w:p w14:paraId="5B226834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52047C0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What is the main focus of the Well-being of Future Generations (Wales Act 2015)?</w:t>
      </w:r>
    </w:p>
    <w:p w14:paraId="1116793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Economic growth.</w:t>
      </w:r>
    </w:p>
    <w:p w14:paraId="26355C65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Environmental conservation.</w:t>
      </w:r>
    </w:p>
    <w:p w14:paraId="68265C9D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>Sustainable development.</w:t>
      </w:r>
    </w:p>
    <w:p w14:paraId="22BBEFA5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>Social equality.</w:t>
      </w:r>
    </w:p>
    <w:p w14:paraId="1EE5430B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5C49B60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What is WRAP Protocol? </w:t>
      </w:r>
    </w:p>
    <w:p w14:paraId="12D89A10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A process for turning profit from waste. </w:t>
      </w:r>
    </w:p>
    <w:p w14:paraId="1A9B0CCA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 xml:space="preserve">A process for recovering aggregates from inert waste. </w:t>
      </w:r>
    </w:p>
    <w:p w14:paraId="494664F8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A process for managing hazardous waste on site. </w:t>
      </w:r>
    </w:p>
    <w:p w14:paraId="2C9C51C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A process for managing all waste streams on site. </w:t>
      </w:r>
    </w:p>
    <w:p w14:paraId="03FA881B" w14:textId="77777777" w:rsidR="00083269" w:rsidRPr="00083269" w:rsidRDefault="00083269" w:rsidP="00083269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3D441F7E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Which of the following is the correct order of the waste hierarchy from most to least preferred?  </w:t>
      </w:r>
    </w:p>
    <w:p w14:paraId="7978FAA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bCs/>
          <w:szCs w:val="22"/>
        </w:rPr>
      </w:pPr>
      <w:r w:rsidRPr="00083269">
        <w:rPr>
          <w:rFonts w:cs="Arial"/>
          <w:b/>
          <w:szCs w:val="22"/>
        </w:rPr>
        <w:t xml:space="preserve"> </w:t>
      </w:r>
      <w:r w:rsidRPr="003A4CEF">
        <w:rPr>
          <w:rFonts w:cs="Arial"/>
          <w:bCs/>
          <w:szCs w:val="22"/>
        </w:rPr>
        <w:t xml:space="preserve">Prevention, reuse, recycle, recovery, disposal. </w:t>
      </w:r>
    </w:p>
    <w:p w14:paraId="31344590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 Recycle, reuse, recover, prevention, disposal.</w:t>
      </w:r>
    </w:p>
    <w:p w14:paraId="3D5D730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 Reuse, recycle, recovery, prevention, disposal</w:t>
      </w:r>
    </w:p>
    <w:p w14:paraId="451221C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 Prevention, recovery, reuse, recycle, disposal. </w:t>
      </w:r>
    </w:p>
    <w:p w14:paraId="63A72B35" w14:textId="77777777" w:rsidR="00083269" w:rsidRPr="00083269" w:rsidRDefault="00083269" w:rsidP="00083269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1F316E8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Which of the following is an advantage of a BIM enabled process over traditional design methods? </w:t>
      </w:r>
    </w:p>
    <w:p w14:paraId="466984C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Paper copies of all drawings kept in the site office. </w:t>
      </w:r>
    </w:p>
    <w:p w14:paraId="5916F944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bCs/>
          <w:szCs w:val="22"/>
        </w:rPr>
      </w:pPr>
      <w:r w:rsidRPr="003A4CEF">
        <w:rPr>
          <w:rFonts w:cs="Arial"/>
          <w:bCs/>
          <w:szCs w:val="22"/>
        </w:rPr>
        <w:t xml:space="preserve">Cost and time savings on BIM enabled projects. </w:t>
      </w:r>
    </w:p>
    <w:p w14:paraId="61658A08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Use of modern methods of construction. </w:t>
      </w:r>
    </w:p>
    <w:p w14:paraId="0F6D3711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Software requirements for a BIM enabled process. </w:t>
      </w:r>
    </w:p>
    <w:p w14:paraId="54EA3ED1" w14:textId="77777777" w:rsidR="00083269" w:rsidRPr="00083269" w:rsidRDefault="00083269" w:rsidP="00083269">
      <w:pPr>
        <w:pStyle w:val="paragraph"/>
        <w:spacing w:before="0" w:beforeAutospacing="0" w:after="0" w:afterAutospacing="0"/>
        <w:ind w:left="360" w:firstLine="34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978AD58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Which of the following materials were </w:t>
      </w:r>
      <w:r w:rsidRPr="00083269">
        <w:rPr>
          <w:rFonts w:cs="Arial"/>
          <w:b/>
          <w:bCs/>
          <w:szCs w:val="22"/>
        </w:rPr>
        <w:t>not</w:t>
      </w:r>
      <w:r w:rsidRPr="00083269">
        <w:rPr>
          <w:rFonts w:cs="Arial"/>
          <w:szCs w:val="22"/>
        </w:rPr>
        <w:t xml:space="preserve"> used as a binder/mortar in pre-1919 construction?  </w:t>
      </w:r>
    </w:p>
    <w:p w14:paraId="659EE581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a</w:t>
      </w:r>
      <w:r w:rsidRPr="00083269">
        <w:rPr>
          <w:rFonts w:eastAsia="Times New Roman" w:cs="Arial"/>
          <w:b/>
          <w:bCs/>
          <w:szCs w:val="22"/>
          <w:lang w:eastAsia="en-GB"/>
        </w:rPr>
        <w:t xml:space="preserve"> </w:t>
      </w:r>
      <w:r w:rsidRPr="003A4CEF">
        <w:rPr>
          <w:rFonts w:eastAsia="Times New Roman" w:cs="Arial"/>
          <w:bCs/>
          <w:szCs w:val="22"/>
          <w:lang w:eastAsia="en-GB"/>
        </w:rPr>
        <w:t>Synthetic mortar.  </w:t>
      </w:r>
    </w:p>
    <w:p w14:paraId="1BD76C38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b</w:t>
      </w:r>
      <w:r w:rsidRPr="00083269">
        <w:rPr>
          <w:rFonts w:eastAsia="Times New Roman" w:cs="Arial"/>
          <w:b/>
          <w:bCs/>
          <w:szCs w:val="22"/>
          <w:lang w:eastAsia="en-GB"/>
        </w:rPr>
        <w:t xml:space="preserve"> </w:t>
      </w:r>
      <w:r w:rsidRPr="00083269">
        <w:rPr>
          <w:rFonts w:eastAsia="Times New Roman" w:cs="Arial"/>
          <w:szCs w:val="22"/>
          <w:lang w:eastAsia="en-GB"/>
        </w:rPr>
        <w:t>Fat lime. </w:t>
      </w:r>
    </w:p>
    <w:p w14:paraId="325F5877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c Cement mortar. </w:t>
      </w:r>
    </w:p>
    <w:p w14:paraId="0ED1A8F2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rFonts w:eastAsia="Times New Roman" w:cs="Arial"/>
          <w:szCs w:val="22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d Clay mortar.</w:t>
      </w:r>
    </w:p>
    <w:p w14:paraId="033952F7" w14:textId="77777777" w:rsidR="00083269" w:rsidRPr="00083269" w:rsidRDefault="00083269" w:rsidP="0030263D">
      <w:p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AAAA915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83269">
        <w:rPr>
          <w:rFonts w:cs="Arial"/>
          <w:szCs w:val="22"/>
        </w:rPr>
        <w:t xml:space="preserve"> What is the primary reason for interdependence among construction trades?</w:t>
      </w:r>
    </w:p>
    <w:p w14:paraId="002594CD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To increase competition among trades.</w:t>
      </w:r>
    </w:p>
    <w:p w14:paraId="3CCA2DDA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To create job opportunities for different trades.</w:t>
      </w:r>
    </w:p>
    <w:p w14:paraId="334DD293" w14:textId="77777777" w:rsidR="00083269" w:rsidRPr="003A4CEF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bCs/>
          <w:szCs w:val="22"/>
          <w:lang w:eastAsia="en-GB"/>
        </w:rPr>
      </w:pPr>
      <w:r w:rsidRPr="003A4CEF">
        <w:rPr>
          <w:rFonts w:eastAsia="Times New Roman" w:cs="Arial"/>
          <w:bCs/>
          <w:szCs w:val="22"/>
          <w:lang w:eastAsia="en-GB"/>
        </w:rPr>
        <w:t>To ensure efficient and timely completion of construction projects.</w:t>
      </w:r>
    </w:p>
    <w:p w14:paraId="4B94131D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83269">
        <w:rPr>
          <w:rFonts w:eastAsia="Times New Roman" w:cs="Arial"/>
          <w:szCs w:val="22"/>
          <w:lang w:eastAsia="en-GB"/>
        </w:rPr>
        <w:t>To minimise communication and coordination efforts.</w:t>
      </w:r>
    </w:p>
    <w:p w14:paraId="0AAE24D7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55C815C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22C4D740" w14:textId="77777777" w:rsidR="000C740F" w:rsidRPr="00083269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sectPr w:rsidR="000C740F" w:rsidRPr="0008326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6924" w14:textId="77777777" w:rsidR="007408F4" w:rsidRDefault="007408F4">
      <w:pPr>
        <w:spacing w:before="0" w:after="0"/>
      </w:pPr>
      <w:r>
        <w:separator/>
      </w:r>
    </w:p>
  </w:endnote>
  <w:endnote w:type="continuationSeparator" w:id="0">
    <w:p w14:paraId="217D096A" w14:textId="77777777" w:rsidR="007408F4" w:rsidRDefault="007408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225B8" w14:textId="77777777" w:rsidR="007408F4" w:rsidRDefault="007408F4">
      <w:pPr>
        <w:spacing w:before="0" w:after="0"/>
      </w:pPr>
      <w:r>
        <w:separator/>
      </w:r>
    </w:p>
  </w:footnote>
  <w:footnote w:type="continuationSeparator" w:id="0">
    <w:p w14:paraId="0790268F" w14:textId="77777777" w:rsidR="007408F4" w:rsidRDefault="007408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CA84AF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5B3253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7EBAF8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A73B5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bookmarkStart w:id="1" w:name="_Hlk140678347"/>
    <w:r w:rsidR="00E57426">
      <w:rPr>
        <w:color w:val="0077E3"/>
        <w:sz w:val="24"/>
        <w:szCs w:val="28"/>
      </w:rPr>
      <w:t>Multiple choice questions</w:t>
    </w:r>
    <w:r w:rsidR="00E57426" w:rsidDel="00E57426">
      <w:rPr>
        <w:color w:val="0077E3"/>
        <w:sz w:val="24"/>
        <w:szCs w:val="28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B05"/>
    <w:multiLevelType w:val="multilevel"/>
    <w:tmpl w:val="6016C6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04030FE1"/>
    <w:multiLevelType w:val="hybridMultilevel"/>
    <w:tmpl w:val="A2200DF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92BB8"/>
    <w:multiLevelType w:val="hybridMultilevel"/>
    <w:tmpl w:val="DA8A78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3566D"/>
    <w:multiLevelType w:val="multilevel"/>
    <w:tmpl w:val="D4CC32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F55A04"/>
    <w:multiLevelType w:val="hybridMultilevel"/>
    <w:tmpl w:val="E3F03404"/>
    <w:lvl w:ilvl="0" w:tplc="FFA274DA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C74059E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23784F"/>
    <w:multiLevelType w:val="hybridMultilevel"/>
    <w:tmpl w:val="98EC3AB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381CF7"/>
    <w:multiLevelType w:val="hybridMultilevel"/>
    <w:tmpl w:val="710663EA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751E09"/>
    <w:multiLevelType w:val="hybridMultilevel"/>
    <w:tmpl w:val="DBCA7636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38973B9"/>
    <w:multiLevelType w:val="hybridMultilevel"/>
    <w:tmpl w:val="B0EE099C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D982C70">
      <w:start w:val="1"/>
      <w:numFmt w:val="lowerLetter"/>
      <w:lvlText w:val="%2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D7E3A"/>
    <w:multiLevelType w:val="multilevel"/>
    <w:tmpl w:val="74F076C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607278"/>
    <w:multiLevelType w:val="multilevel"/>
    <w:tmpl w:val="58926B5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5A5B67"/>
    <w:multiLevelType w:val="multilevel"/>
    <w:tmpl w:val="A3C2EAA4"/>
    <w:lvl w:ilvl="0">
      <w:start w:val="1"/>
      <w:numFmt w:val="low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62825325"/>
    <w:multiLevelType w:val="multilevel"/>
    <w:tmpl w:val="CD30406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6391">
    <w:abstractNumId w:val="2"/>
  </w:num>
  <w:num w:numId="2" w16cid:durableId="413865779">
    <w:abstractNumId w:val="4"/>
  </w:num>
  <w:num w:numId="3" w16cid:durableId="184370900">
    <w:abstractNumId w:val="15"/>
  </w:num>
  <w:num w:numId="4" w16cid:durableId="313797432">
    <w:abstractNumId w:val="10"/>
  </w:num>
  <w:num w:numId="5" w16cid:durableId="1684940089">
    <w:abstractNumId w:val="6"/>
  </w:num>
  <w:num w:numId="6" w16cid:durableId="1923685360">
    <w:abstractNumId w:val="5"/>
  </w:num>
  <w:num w:numId="7" w16cid:durableId="1730768348">
    <w:abstractNumId w:val="12"/>
  </w:num>
  <w:num w:numId="8" w16cid:durableId="1992052621">
    <w:abstractNumId w:val="11"/>
  </w:num>
  <w:num w:numId="9" w16cid:durableId="1231423696">
    <w:abstractNumId w:val="14"/>
  </w:num>
  <w:num w:numId="10" w16cid:durableId="263540591">
    <w:abstractNumId w:val="8"/>
  </w:num>
  <w:num w:numId="11" w16cid:durableId="1292398039">
    <w:abstractNumId w:val="9"/>
  </w:num>
  <w:num w:numId="12" w16cid:durableId="1747805233">
    <w:abstractNumId w:val="13"/>
  </w:num>
  <w:num w:numId="13" w16cid:durableId="79715783">
    <w:abstractNumId w:val="1"/>
  </w:num>
  <w:num w:numId="14" w16cid:durableId="1621834297">
    <w:abstractNumId w:val="3"/>
  </w:num>
  <w:num w:numId="15" w16cid:durableId="147018866">
    <w:abstractNumId w:val="7"/>
  </w:num>
  <w:num w:numId="16" w16cid:durableId="10883855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30C"/>
    <w:rsid w:val="00082C62"/>
    <w:rsid w:val="00083269"/>
    <w:rsid w:val="000B231F"/>
    <w:rsid w:val="000B2461"/>
    <w:rsid w:val="000B7912"/>
    <w:rsid w:val="000C740F"/>
    <w:rsid w:val="000C7F26"/>
    <w:rsid w:val="000E194B"/>
    <w:rsid w:val="00110217"/>
    <w:rsid w:val="00152AC3"/>
    <w:rsid w:val="00156AF3"/>
    <w:rsid w:val="00193A05"/>
    <w:rsid w:val="0019491D"/>
    <w:rsid w:val="001F74AD"/>
    <w:rsid w:val="0021491B"/>
    <w:rsid w:val="002A4DE0"/>
    <w:rsid w:val="002D07A8"/>
    <w:rsid w:val="0030263D"/>
    <w:rsid w:val="00322817"/>
    <w:rsid w:val="003405EA"/>
    <w:rsid w:val="00347A09"/>
    <w:rsid w:val="003A4CEF"/>
    <w:rsid w:val="003F7872"/>
    <w:rsid w:val="00404B31"/>
    <w:rsid w:val="00405AEB"/>
    <w:rsid w:val="004118F7"/>
    <w:rsid w:val="00474F67"/>
    <w:rsid w:val="0048500D"/>
    <w:rsid w:val="004C1393"/>
    <w:rsid w:val="00524E1B"/>
    <w:rsid w:val="00590100"/>
    <w:rsid w:val="005915BB"/>
    <w:rsid w:val="005B3253"/>
    <w:rsid w:val="005C4BA6"/>
    <w:rsid w:val="006135C0"/>
    <w:rsid w:val="0064420D"/>
    <w:rsid w:val="0064436B"/>
    <w:rsid w:val="006642FD"/>
    <w:rsid w:val="006807B0"/>
    <w:rsid w:val="00691B95"/>
    <w:rsid w:val="006B798A"/>
    <w:rsid w:val="006C5931"/>
    <w:rsid w:val="006D3AA3"/>
    <w:rsid w:val="006D43FE"/>
    <w:rsid w:val="006D4994"/>
    <w:rsid w:val="006E1028"/>
    <w:rsid w:val="006E19C2"/>
    <w:rsid w:val="006F7BAF"/>
    <w:rsid w:val="00735A54"/>
    <w:rsid w:val="007408F4"/>
    <w:rsid w:val="007504D7"/>
    <w:rsid w:val="00757FDC"/>
    <w:rsid w:val="00797FA7"/>
    <w:rsid w:val="007D79DB"/>
    <w:rsid w:val="00874995"/>
    <w:rsid w:val="0089039A"/>
    <w:rsid w:val="008C1F1C"/>
    <w:rsid w:val="008D47A6"/>
    <w:rsid w:val="008D4F01"/>
    <w:rsid w:val="008E223D"/>
    <w:rsid w:val="0091759F"/>
    <w:rsid w:val="00925E97"/>
    <w:rsid w:val="0096236F"/>
    <w:rsid w:val="009975A0"/>
    <w:rsid w:val="009A2434"/>
    <w:rsid w:val="009C5C6E"/>
    <w:rsid w:val="00A2454C"/>
    <w:rsid w:val="00A73B5A"/>
    <w:rsid w:val="00A74824"/>
    <w:rsid w:val="00AE245C"/>
    <w:rsid w:val="00B054EC"/>
    <w:rsid w:val="00B63B25"/>
    <w:rsid w:val="00B74FBA"/>
    <w:rsid w:val="00B8775A"/>
    <w:rsid w:val="00B877E9"/>
    <w:rsid w:val="00BA2BE3"/>
    <w:rsid w:val="00BE2C21"/>
    <w:rsid w:val="00C01D20"/>
    <w:rsid w:val="00C202BF"/>
    <w:rsid w:val="00C858D7"/>
    <w:rsid w:val="00D073BC"/>
    <w:rsid w:val="00D56B82"/>
    <w:rsid w:val="00DA2485"/>
    <w:rsid w:val="00DC41F0"/>
    <w:rsid w:val="00DE29A8"/>
    <w:rsid w:val="00E53A33"/>
    <w:rsid w:val="00E57426"/>
    <w:rsid w:val="00E92DD0"/>
    <w:rsid w:val="00F03E33"/>
    <w:rsid w:val="00F15749"/>
    <w:rsid w:val="00F42A36"/>
    <w:rsid w:val="00F550D7"/>
    <w:rsid w:val="00F70874"/>
    <w:rsid w:val="00FD370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paragraph" w:customStyle="1" w:styleId="paragraph">
    <w:name w:val="paragraph"/>
    <w:basedOn w:val="Normal"/>
    <w:rsid w:val="009175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1759F"/>
  </w:style>
  <w:style w:type="character" w:customStyle="1" w:styleId="eop">
    <w:name w:val="eop"/>
    <w:basedOn w:val="DefaultParagraphFont"/>
    <w:rsid w:val="0091759F"/>
  </w:style>
  <w:style w:type="paragraph" w:styleId="Revision">
    <w:name w:val="Revision"/>
    <w:hidden/>
    <w:semiHidden/>
    <w:rsid w:val="00193A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A274F-DD10-4C83-BDC7-E83BADA2A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20</cp:revision>
  <cp:lastPrinted>2013-05-15T12:05:00Z</cp:lastPrinted>
  <dcterms:created xsi:type="dcterms:W3CDTF">2023-06-16T10:22:00Z</dcterms:created>
  <dcterms:modified xsi:type="dcterms:W3CDTF">2023-07-26T12:32:00Z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