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EBABEBF" w:rsidR="00474F67" w:rsidRPr="007F05E6" w:rsidRDefault="00B87F59" w:rsidP="00474F67">
      <w:pPr>
        <w:pStyle w:val="Unittitle"/>
      </w:pPr>
      <w:r w:rsidRPr="00B87F59">
        <w:t xml:space="preserve">Unit 202: Changing </w:t>
      </w:r>
      <w:r w:rsidR="0088438C">
        <w:t>p</w:t>
      </w:r>
      <w:r w:rsidRPr="00B87F59">
        <w:t xml:space="preserve">ractices </w:t>
      </w:r>
      <w:r w:rsidR="0088438C">
        <w:t>o</w:t>
      </w:r>
      <w:r w:rsidRPr="00B87F59">
        <w:t xml:space="preserve">ver </w:t>
      </w:r>
      <w:r w:rsidR="0088438C">
        <w:t>t</w:t>
      </w:r>
      <w:r w:rsidRPr="00B87F59">
        <w:t>ime  </w:t>
      </w:r>
    </w:p>
    <w:p w14:paraId="5C4F3365" w14:textId="6B7FB2E9" w:rsidR="00474F67" w:rsidRPr="00692A45" w:rsidRDefault="00474F67" w:rsidP="00474F67">
      <w:pPr>
        <w:pStyle w:val="Heading1"/>
      </w:pPr>
      <w:r w:rsidRPr="00692A45">
        <w:t xml:space="preserve">Worksheet </w:t>
      </w:r>
      <w:r w:rsidR="00123227">
        <w:t>3</w:t>
      </w:r>
      <w:r w:rsidRPr="00692A45">
        <w:t xml:space="preserve">: </w:t>
      </w:r>
      <w:r w:rsidR="00123227" w:rsidRPr="00123227">
        <w:t>21st century construction techniques and technologies</w:t>
      </w:r>
      <w:r w:rsidRPr="00692A45">
        <w:t xml:space="preserve"> (</w:t>
      </w:r>
      <w:r w:rsidR="00691B95">
        <w:t>tutor</w:t>
      </w:r>
      <w:r w:rsidRPr="00692A45">
        <w:t>)</w:t>
      </w:r>
    </w:p>
    <w:p w14:paraId="18936A42" w14:textId="77777777" w:rsidR="002D4C79" w:rsidRDefault="002D4C79" w:rsidP="00110217">
      <w:pPr>
        <w:rPr>
          <w:rFonts w:cs="Arial"/>
          <w:szCs w:val="22"/>
        </w:rPr>
      </w:pPr>
    </w:p>
    <w:p w14:paraId="2E385757" w14:textId="7B95AA4F" w:rsidR="002D4C79" w:rsidRDefault="00A9734F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Task </w:t>
      </w:r>
      <w:r w:rsidR="005A732D">
        <w:rPr>
          <w:rFonts w:cs="Arial"/>
          <w:szCs w:val="22"/>
        </w:rPr>
        <w:t xml:space="preserve">1: </w:t>
      </w:r>
      <w:r w:rsidR="00B516ED">
        <w:rPr>
          <w:rFonts w:cs="Arial"/>
          <w:szCs w:val="22"/>
        </w:rPr>
        <w:t xml:space="preserve">Complete the </w:t>
      </w:r>
      <w:r w:rsidR="00541330">
        <w:rPr>
          <w:rFonts w:cs="Arial"/>
          <w:szCs w:val="22"/>
        </w:rPr>
        <w:t>cycle</w:t>
      </w:r>
      <w:r w:rsidR="00D91F8C">
        <w:rPr>
          <w:rFonts w:cs="Arial"/>
          <w:szCs w:val="22"/>
        </w:rPr>
        <w:t>.</w:t>
      </w:r>
      <w:r w:rsidR="00EE7486">
        <w:rPr>
          <w:rFonts w:cs="Arial"/>
          <w:szCs w:val="22"/>
        </w:rPr>
        <w:t xml:space="preserve"> </w:t>
      </w:r>
      <w:r w:rsidR="00D91F8C">
        <w:rPr>
          <w:rFonts w:cs="Arial"/>
          <w:szCs w:val="22"/>
        </w:rPr>
        <w:t>M</w:t>
      </w:r>
      <w:r w:rsidR="00541330">
        <w:rPr>
          <w:rFonts w:cs="Arial"/>
          <w:szCs w:val="22"/>
        </w:rPr>
        <w:t>anufacturer’s</w:t>
      </w:r>
      <w:r w:rsidR="00905946">
        <w:rPr>
          <w:rFonts w:cs="Arial"/>
          <w:szCs w:val="22"/>
        </w:rPr>
        <w:t xml:space="preserve"> instructions </w:t>
      </w:r>
      <w:r w:rsidR="00B516ED">
        <w:rPr>
          <w:rFonts w:cs="Arial"/>
          <w:szCs w:val="22"/>
        </w:rPr>
        <w:t>are a key source of information when</w:t>
      </w:r>
      <w:r w:rsidR="000014CE">
        <w:rPr>
          <w:rFonts w:cs="Arial"/>
          <w:szCs w:val="22"/>
        </w:rPr>
        <w:t>:</w:t>
      </w:r>
    </w:p>
    <w:p w14:paraId="23DBE4B7" w14:textId="4787540A" w:rsidR="00E6314E" w:rsidRDefault="00B45B8E" w:rsidP="00474F67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F4D590" wp14:editId="1C67BE66">
            <wp:simplePos x="0" y="0"/>
            <wp:positionH relativeFrom="margin">
              <wp:posOffset>215265</wp:posOffset>
            </wp:positionH>
            <wp:positionV relativeFrom="margin">
              <wp:posOffset>1584325</wp:posOffset>
            </wp:positionV>
            <wp:extent cx="5124450" cy="2762250"/>
            <wp:effectExtent l="0" t="38100" r="0" b="38100"/>
            <wp:wrapSquare wrapText="bothSides"/>
            <wp:docPr id="24120756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AA865C6-F8B3-7E0A-F171-18F8E6AA55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46DE4" w14:textId="695D9E1B" w:rsidR="00101DF0" w:rsidRDefault="00101DF0" w:rsidP="00474F67">
      <w:pPr>
        <w:rPr>
          <w:rFonts w:cs="Arial"/>
          <w:szCs w:val="22"/>
        </w:rPr>
      </w:pPr>
    </w:p>
    <w:p w14:paraId="5A25F12B" w14:textId="77777777" w:rsidR="00101DF0" w:rsidRDefault="00101DF0" w:rsidP="00474F67">
      <w:pPr>
        <w:rPr>
          <w:rFonts w:cs="Arial"/>
          <w:szCs w:val="22"/>
        </w:rPr>
      </w:pPr>
    </w:p>
    <w:p w14:paraId="6BBCED36" w14:textId="11605EF7" w:rsidR="00101DF0" w:rsidRDefault="00101DF0" w:rsidP="00474F67">
      <w:pPr>
        <w:rPr>
          <w:rFonts w:cs="Arial"/>
          <w:szCs w:val="22"/>
        </w:rPr>
      </w:pPr>
    </w:p>
    <w:p w14:paraId="789479C6" w14:textId="6FD95E8F" w:rsidR="00101DF0" w:rsidRDefault="00101DF0" w:rsidP="00474F67">
      <w:pPr>
        <w:rPr>
          <w:rFonts w:cs="Arial"/>
          <w:szCs w:val="22"/>
        </w:rPr>
      </w:pPr>
    </w:p>
    <w:p w14:paraId="0CB9DD3E" w14:textId="38723D7D" w:rsidR="00E6314E" w:rsidRDefault="00E6314E" w:rsidP="00474F67">
      <w:pPr>
        <w:rPr>
          <w:rFonts w:cs="Arial"/>
          <w:szCs w:val="22"/>
        </w:rPr>
      </w:pPr>
    </w:p>
    <w:p w14:paraId="3928BFC7" w14:textId="77777777" w:rsidR="00101DF0" w:rsidRDefault="00101DF0" w:rsidP="00474F67">
      <w:pPr>
        <w:rPr>
          <w:rFonts w:cs="Arial"/>
          <w:szCs w:val="22"/>
        </w:rPr>
      </w:pPr>
    </w:p>
    <w:p w14:paraId="45C24108" w14:textId="77777777" w:rsidR="00101DF0" w:rsidRDefault="00101DF0" w:rsidP="00474F67">
      <w:pPr>
        <w:rPr>
          <w:rFonts w:cs="Arial"/>
          <w:szCs w:val="22"/>
        </w:rPr>
      </w:pPr>
    </w:p>
    <w:p w14:paraId="356540DA" w14:textId="77777777" w:rsidR="00101DF0" w:rsidRDefault="00101DF0" w:rsidP="00474F67">
      <w:pPr>
        <w:rPr>
          <w:rFonts w:cs="Arial"/>
          <w:szCs w:val="22"/>
        </w:rPr>
      </w:pPr>
    </w:p>
    <w:p w14:paraId="25772596" w14:textId="77777777" w:rsidR="00101DF0" w:rsidRDefault="00101DF0" w:rsidP="00474F67">
      <w:pPr>
        <w:rPr>
          <w:rFonts w:cs="Arial"/>
          <w:szCs w:val="22"/>
        </w:rPr>
      </w:pPr>
    </w:p>
    <w:p w14:paraId="2ED73B7D" w14:textId="77777777" w:rsidR="00101DF0" w:rsidRDefault="00101DF0" w:rsidP="00474F67">
      <w:pPr>
        <w:rPr>
          <w:rFonts w:cs="Arial"/>
          <w:szCs w:val="22"/>
        </w:rPr>
      </w:pPr>
    </w:p>
    <w:p w14:paraId="5393D276" w14:textId="77777777" w:rsidR="00101DF0" w:rsidRDefault="00101DF0" w:rsidP="00474F67">
      <w:pPr>
        <w:rPr>
          <w:rFonts w:cs="Arial"/>
          <w:szCs w:val="22"/>
        </w:rPr>
      </w:pPr>
    </w:p>
    <w:p w14:paraId="6F2F9CE7" w14:textId="77777777" w:rsidR="00101DF0" w:rsidRDefault="00101DF0" w:rsidP="00474F67">
      <w:pPr>
        <w:rPr>
          <w:rFonts w:cs="Arial"/>
          <w:szCs w:val="22"/>
        </w:rPr>
      </w:pPr>
    </w:p>
    <w:p w14:paraId="1365EF69" w14:textId="77777777" w:rsidR="00101DF0" w:rsidRDefault="00101DF0" w:rsidP="00474F67">
      <w:pPr>
        <w:rPr>
          <w:rFonts w:cs="Arial"/>
          <w:szCs w:val="22"/>
        </w:rPr>
      </w:pPr>
    </w:p>
    <w:tbl>
      <w:tblPr>
        <w:tblpPr w:leftFromText="180" w:rightFromText="180" w:vertAnchor="page" w:horzAnchor="margin" w:tblpXSpec="right" w:tblpY="10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</w:tblGrid>
      <w:tr w:rsidR="00FE7F2E" w14:paraId="62E8E496" w14:textId="77777777" w:rsidTr="0095464E">
        <w:trPr>
          <w:trHeight w:val="435"/>
        </w:trPr>
        <w:tc>
          <w:tcPr>
            <w:tcW w:w="1695" w:type="dxa"/>
            <w:vAlign w:val="center"/>
          </w:tcPr>
          <w:p w14:paraId="77F3A6E2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Gas Safe</w:t>
            </w:r>
          </w:p>
          <w:p w14:paraId="0E40B192" w14:textId="5819A234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6BEF0707" w14:textId="77777777" w:rsidTr="0095464E">
        <w:trPr>
          <w:trHeight w:val="375"/>
        </w:trPr>
        <w:tc>
          <w:tcPr>
            <w:tcW w:w="1695" w:type="dxa"/>
            <w:vAlign w:val="center"/>
          </w:tcPr>
          <w:p w14:paraId="595EC48C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Water Safe</w:t>
            </w:r>
          </w:p>
          <w:p w14:paraId="1B963153" w14:textId="77635BF3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757305AA" w14:textId="77777777" w:rsidTr="0095464E">
        <w:trPr>
          <w:trHeight w:val="450"/>
        </w:trPr>
        <w:tc>
          <w:tcPr>
            <w:tcW w:w="1695" w:type="dxa"/>
            <w:vAlign w:val="center"/>
          </w:tcPr>
          <w:p w14:paraId="5D21C8E0" w14:textId="77777777" w:rsidR="00FE7F2E" w:rsidRDefault="00D32BE3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HIP Magazine</w:t>
            </w:r>
          </w:p>
          <w:p w14:paraId="4BED9B7E" w14:textId="48D2F759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09F97E5D" w14:textId="77777777" w:rsidTr="0095464E">
        <w:trPr>
          <w:trHeight w:val="660"/>
        </w:trPr>
        <w:tc>
          <w:tcPr>
            <w:tcW w:w="1695" w:type="dxa"/>
            <w:vAlign w:val="center"/>
          </w:tcPr>
          <w:p w14:paraId="28580744" w14:textId="77777777" w:rsidR="00FE7F2E" w:rsidRDefault="00BF50AB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CIPHE</w:t>
            </w:r>
          </w:p>
          <w:p w14:paraId="58AD433E" w14:textId="1F0974CF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7A1B432E" w14:textId="2D344DA0" w:rsidR="00101DF0" w:rsidRDefault="00FE7F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Task 2: </w:t>
      </w:r>
      <w:r w:rsidR="007D1FB2">
        <w:rPr>
          <w:rFonts w:cs="Arial"/>
          <w:szCs w:val="22"/>
        </w:rPr>
        <w:t>Draw a line to m</w:t>
      </w:r>
      <w:r w:rsidR="005B1188">
        <w:rPr>
          <w:rFonts w:cs="Arial"/>
          <w:szCs w:val="22"/>
        </w:rPr>
        <w:t xml:space="preserve">atch the </w:t>
      </w:r>
      <w:r w:rsidR="00EE761E">
        <w:rPr>
          <w:rFonts w:cs="Arial"/>
          <w:szCs w:val="22"/>
        </w:rPr>
        <w:t xml:space="preserve">description to the </w:t>
      </w:r>
      <w:r w:rsidR="00BF2C75">
        <w:rPr>
          <w:rFonts w:cs="Arial"/>
          <w:szCs w:val="22"/>
        </w:rPr>
        <w:t xml:space="preserve">corresponding </w:t>
      </w:r>
      <w:r w:rsidR="00EE761E">
        <w:rPr>
          <w:rFonts w:cs="Arial"/>
          <w:szCs w:val="22"/>
        </w:rPr>
        <w:t>t</w:t>
      </w:r>
      <w:r w:rsidR="00BF50AB">
        <w:rPr>
          <w:rFonts w:cs="Arial"/>
          <w:szCs w:val="22"/>
        </w:rPr>
        <w:t>rade association</w:t>
      </w:r>
      <w:r w:rsidR="00EE761E">
        <w:rPr>
          <w:rFonts w:cs="Arial"/>
          <w:szCs w:val="22"/>
        </w:rPr>
        <w:t>/</w:t>
      </w:r>
      <w:r w:rsidR="00BF50AB">
        <w:rPr>
          <w:rFonts w:cs="Arial"/>
          <w:szCs w:val="22"/>
        </w:rPr>
        <w:t xml:space="preserve">industry </w:t>
      </w:r>
      <w:r w:rsidR="00966AE4">
        <w:rPr>
          <w:rFonts w:cs="Arial"/>
          <w:szCs w:val="22"/>
        </w:rPr>
        <w:t>bodies</w:t>
      </w:r>
      <w:r w:rsidR="007D1FB2">
        <w:rPr>
          <w:rFonts w:cs="Arial"/>
          <w:szCs w:val="22"/>
        </w:rPr>
        <w:t>.</w:t>
      </w:r>
      <w:r w:rsidR="00BF50AB">
        <w:rPr>
          <w:rFonts w:cs="Arial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page" w:tblpX="1801" w:tblpY="187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5464E" w14:paraId="1D3E3694" w14:textId="77777777" w:rsidTr="0095464E">
        <w:tc>
          <w:tcPr>
            <w:tcW w:w="3256" w:type="dxa"/>
          </w:tcPr>
          <w:p w14:paraId="07010D67" w14:textId="4A92BB5B" w:rsidR="0095464E" w:rsidRDefault="000014C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8FBA85" wp14:editId="5DE3F9CC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347980</wp:posOffset>
                      </wp:positionV>
                      <wp:extent cx="2514600" cy="2000250"/>
                      <wp:effectExtent l="19050" t="19050" r="19050" b="19050"/>
                      <wp:wrapNone/>
                      <wp:docPr id="31500398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20002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130BF8D8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27.4pt" to="354.35pt,1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 w:rsidR="0095464E">
              <w:rPr>
                <w:rFonts w:cs="Arial"/>
                <w:szCs w:val="22"/>
              </w:rPr>
              <w:t>P</w:t>
            </w:r>
            <w:r w:rsidR="0095464E" w:rsidRPr="00E42364">
              <w:rPr>
                <w:rFonts w:cs="Arial"/>
                <w:szCs w:val="22"/>
              </w:rPr>
              <w:t>rovid</w:t>
            </w:r>
            <w:r w:rsidR="0095464E">
              <w:rPr>
                <w:rFonts w:cs="Arial"/>
                <w:szCs w:val="22"/>
              </w:rPr>
              <w:t>es</w:t>
            </w:r>
            <w:r w:rsidR="0095464E" w:rsidRPr="00E42364">
              <w:rPr>
                <w:rFonts w:cs="Arial"/>
                <w:szCs w:val="22"/>
              </w:rPr>
              <w:t xml:space="preserve"> access to technical, training and professional development support.</w:t>
            </w:r>
          </w:p>
          <w:p w14:paraId="4E6BEBB4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698D7A96" w14:textId="77777777" w:rsidTr="0095464E">
        <w:tc>
          <w:tcPr>
            <w:tcW w:w="3256" w:type="dxa"/>
          </w:tcPr>
          <w:p w14:paraId="76C08B9A" w14:textId="7A2A6FCA" w:rsidR="0095464E" w:rsidRDefault="00967D1D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74D497" wp14:editId="1A6D1CB1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90805</wp:posOffset>
                      </wp:positionV>
                      <wp:extent cx="2514600" cy="1200150"/>
                      <wp:effectExtent l="19050" t="19050" r="19050" b="19050"/>
                      <wp:wrapNone/>
                      <wp:docPr id="590560519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0" cy="12001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55BA13FE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7.15pt" to="354.3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" strokecolor="#ffc000 [3207]" strokeweight="2.25pt">
                      <v:stroke joinstyle="miter"/>
                    </v:line>
                  </w:pict>
                </mc:Fallback>
              </mc:AlternateContent>
            </w:r>
            <w:r w:rsidR="00C72474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E060E2" wp14:editId="0C92C4EE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443230</wp:posOffset>
                      </wp:positionV>
                      <wp:extent cx="2514600" cy="647700"/>
                      <wp:effectExtent l="19050" t="19050" r="19050" b="19050"/>
                      <wp:wrapNone/>
                      <wp:docPr id="72310379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647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4041195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34.9pt" to="354.3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" strokecolor="#ed7d31 [3205]" strokeweight="2.25pt">
                      <v:stroke joinstyle="miter"/>
                    </v:line>
                  </w:pict>
                </mc:Fallback>
              </mc:AlternateContent>
            </w:r>
            <w:r w:rsidR="00994286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54DF29" wp14:editId="2FEB3A15">
                      <wp:simplePos x="0" y="0"/>
                      <wp:positionH relativeFrom="column">
                        <wp:posOffset>1985644</wp:posOffset>
                      </wp:positionH>
                      <wp:positionV relativeFrom="paragraph">
                        <wp:posOffset>586105</wp:posOffset>
                      </wp:positionV>
                      <wp:extent cx="2505075" cy="1485900"/>
                      <wp:effectExtent l="19050" t="19050" r="28575" b="19050"/>
                      <wp:wrapNone/>
                      <wp:docPr id="175054671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05075" cy="14859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612A88D6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46.15pt" to="353.6pt,1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" strokecolor="#70ad47 [3209]" strokeweight="2.25pt">
                      <v:stroke joinstyle="miter"/>
                    </v:line>
                  </w:pict>
                </mc:Fallback>
              </mc:AlternateContent>
            </w:r>
            <w:r w:rsidR="0095464E">
              <w:rPr>
                <w:rFonts w:cs="Arial"/>
                <w:szCs w:val="22"/>
              </w:rPr>
              <w:t>P</w:t>
            </w:r>
            <w:r w:rsidR="0095464E" w:rsidRPr="0095464E">
              <w:rPr>
                <w:rFonts w:cs="Arial"/>
                <w:szCs w:val="22"/>
              </w:rPr>
              <w:t xml:space="preserve">rimarily </w:t>
            </w:r>
            <w:r w:rsidR="00CC0397" w:rsidRPr="0095464E">
              <w:rPr>
                <w:rFonts w:cs="Arial"/>
                <w:szCs w:val="22"/>
              </w:rPr>
              <w:t>focus</w:t>
            </w:r>
            <w:r w:rsidR="00CC0397">
              <w:rPr>
                <w:rFonts w:cs="Arial"/>
                <w:szCs w:val="22"/>
              </w:rPr>
              <w:t>es</w:t>
            </w:r>
            <w:r w:rsidR="0095464E" w:rsidRPr="0095464E">
              <w:rPr>
                <w:rFonts w:cs="Arial"/>
                <w:szCs w:val="22"/>
              </w:rPr>
              <w:t xml:space="preserve"> on sharing information with students on the best ways to establish a career within the industry.</w:t>
            </w:r>
            <w:r w:rsidR="0095464E">
              <w:rPr>
                <w:rFonts w:cs="Arial"/>
                <w:szCs w:val="22"/>
              </w:rPr>
              <w:t xml:space="preserve"> </w:t>
            </w:r>
          </w:p>
          <w:p w14:paraId="53B889DB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125CB93F" w14:textId="77777777" w:rsidTr="0095464E">
        <w:tc>
          <w:tcPr>
            <w:tcW w:w="3256" w:type="dxa"/>
          </w:tcPr>
          <w:p w14:paraId="73A4B923" w14:textId="37B387E5" w:rsidR="0095464E" w:rsidRDefault="00B45B8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</w:t>
            </w:r>
            <w:r w:rsidRPr="00B45B8E">
              <w:rPr>
                <w:rFonts w:cs="Arial"/>
                <w:szCs w:val="22"/>
              </w:rPr>
              <w:t>fficial gas registration body for the United Kingdom</w:t>
            </w:r>
            <w:r w:rsidR="00D91F8C">
              <w:rPr>
                <w:rFonts w:cs="Arial"/>
                <w:szCs w:val="22"/>
              </w:rPr>
              <w:t>.</w:t>
            </w:r>
          </w:p>
          <w:p w14:paraId="115F5C18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7946476A" w14:textId="77777777" w:rsidTr="0095464E">
        <w:tc>
          <w:tcPr>
            <w:tcW w:w="3256" w:type="dxa"/>
          </w:tcPr>
          <w:p w14:paraId="0A3B6607" w14:textId="215E67FE" w:rsidR="0095464E" w:rsidRDefault="0095464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</w:t>
            </w:r>
            <w:r w:rsidRPr="00AE0857">
              <w:rPr>
                <w:rFonts w:cs="Arial"/>
                <w:szCs w:val="22"/>
              </w:rPr>
              <w:t>ree online directory and national accreditation body for competent and qualified plumbers</w:t>
            </w:r>
            <w:r w:rsidR="00A5470E">
              <w:rPr>
                <w:rFonts w:cs="Arial"/>
                <w:szCs w:val="22"/>
              </w:rPr>
              <w:t>.</w:t>
            </w:r>
          </w:p>
          <w:p w14:paraId="23C5E09A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</w:tbl>
    <w:p w14:paraId="62B8AAD3" w14:textId="77777777" w:rsidR="00101DF0" w:rsidRDefault="00101DF0" w:rsidP="00474F67">
      <w:pPr>
        <w:rPr>
          <w:rFonts w:cs="Arial"/>
          <w:szCs w:val="22"/>
        </w:rPr>
      </w:pPr>
    </w:p>
    <w:p w14:paraId="4448E8EC" w14:textId="77777777" w:rsidR="00101DF0" w:rsidRDefault="00101DF0" w:rsidP="00474F67">
      <w:pPr>
        <w:rPr>
          <w:rFonts w:cs="Arial"/>
          <w:szCs w:val="22"/>
        </w:rPr>
      </w:pPr>
    </w:p>
    <w:p w14:paraId="29A51B1D" w14:textId="77777777" w:rsidR="00101DF0" w:rsidRDefault="00101DF0" w:rsidP="00474F67">
      <w:pPr>
        <w:rPr>
          <w:rFonts w:cs="Arial"/>
          <w:szCs w:val="22"/>
        </w:rPr>
      </w:pPr>
    </w:p>
    <w:p w14:paraId="29371795" w14:textId="77777777" w:rsidR="00101DF0" w:rsidRDefault="00101DF0" w:rsidP="00474F67">
      <w:pPr>
        <w:rPr>
          <w:rFonts w:cs="Arial"/>
          <w:szCs w:val="22"/>
        </w:rPr>
      </w:pPr>
    </w:p>
    <w:p w14:paraId="5DEC85E8" w14:textId="77777777" w:rsidR="00101DF0" w:rsidRDefault="00101DF0" w:rsidP="00474F67">
      <w:pPr>
        <w:rPr>
          <w:rFonts w:cs="Arial"/>
          <w:szCs w:val="22"/>
        </w:rPr>
      </w:pPr>
    </w:p>
    <w:p w14:paraId="26B6F2EA" w14:textId="77777777" w:rsidR="00101DF0" w:rsidRDefault="00101DF0" w:rsidP="00474F67">
      <w:pPr>
        <w:rPr>
          <w:rFonts w:cs="Arial"/>
          <w:szCs w:val="22"/>
        </w:rPr>
      </w:pPr>
    </w:p>
    <w:p w14:paraId="1BDBE34D" w14:textId="77777777" w:rsidR="00101DF0" w:rsidRDefault="00101DF0" w:rsidP="00474F67">
      <w:pPr>
        <w:rPr>
          <w:rFonts w:cs="Arial"/>
          <w:szCs w:val="22"/>
        </w:rPr>
      </w:pPr>
    </w:p>
    <w:p w14:paraId="20E59E0D" w14:textId="77777777" w:rsidR="00101DF0" w:rsidRDefault="00101DF0" w:rsidP="00474F67">
      <w:pPr>
        <w:rPr>
          <w:rFonts w:cs="Arial"/>
          <w:szCs w:val="22"/>
        </w:rPr>
      </w:pPr>
    </w:p>
    <w:p w14:paraId="5D019842" w14:textId="77777777" w:rsidR="00101DF0" w:rsidRDefault="00101DF0" w:rsidP="00474F67">
      <w:pPr>
        <w:rPr>
          <w:rFonts w:cs="Arial"/>
          <w:szCs w:val="22"/>
        </w:rPr>
      </w:pPr>
    </w:p>
    <w:p w14:paraId="72EBAB6F" w14:textId="77777777" w:rsidR="00101DF0" w:rsidRDefault="00101DF0" w:rsidP="00474F67">
      <w:pPr>
        <w:rPr>
          <w:rFonts w:cs="Arial"/>
          <w:szCs w:val="22"/>
        </w:rPr>
      </w:pPr>
    </w:p>
    <w:p w14:paraId="2564CA62" w14:textId="77777777" w:rsidR="00101DF0" w:rsidRDefault="00101DF0" w:rsidP="00474F67">
      <w:pPr>
        <w:rPr>
          <w:rFonts w:cs="Arial"/>
          <w:szCs w:val="22"/>
        </w:rPr>
      </w:pPr>
    </w:p>
    <w:p w14:paraId="015AF209" w14:textId="77777777" w:rsidR="00101DF0" w:rsidRDefault="00101DF0" w:rsidP="00474F67">
      <w:pPr>
        <w:rPr>
          <w:rFonts w:cs="Arial"/>
          <w:szCs w:val="22"/>
        </w:rPr>
      </w:pPr>
    </w:p>
    <w:p w14:paraId="46D33DEF" w14:textId="77777777" w:rsidR="00101DF0" w:rsidRDefault="00101DF0" w:rsidP="00474F67">
      <w:pPr>
        <w:rPr>
          <w:rFonts w:cs="Arial"/>
          <w:szCs w:val="22"/>
        </w:rPr>
      </w:pPr>
    </w:p>
    <w:p w14:paraId="45E47A20" w14:textId="77777777" w:rsidR="00101DF0" w:rsidRDefault="00101DF0" w:rsidP="00474F67">
      <w:pPr>
        <w:rPr>
          <w:rFonts w:cs="Arial"/>
          <w:szCs w:val="22"/>
        </w:rPr>
      </w:pPr>
    </w:p>
    <w:p w14:paraId="564FE163" w14:textId="77777777" w:rsidR="00905946" w:rsidRDefault="00905946" w:rsidP="00474F67">
      <w:pPr>
        <w:rPr>
          <w:rFonts w:cs="Arial"/>
          <w:szCs w:val="22"/>
        </w:rPr>
      </w:pPr>
    </w:p>
    <w:p w14:paraId="2DEEE22A" w14:textId="77777777" w:rsidR="00905946" w:rsidRDefault="00905946" w:rsidP="00474F67">
      <w:pPr>
        <w:rPr>
          <w:rFonts w:cs="Arial"/>
          <w:szCs w:val="22"/>
        </w:rPr>
      </w:pPr>
    </w:p>
    <w:p w14:paraId="665B0643" w14:textId="26FC93C3" w:rsidR="00905946" w:rsidRDefault="00635476" w:rsidP="00A16460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Task 3: </w:t>
      </w:r>
      <w:r w:rsidR="00A16460" w:rsidRPr="00A16460">
        <w:rPr>
          <w:rFonts w:cs="Arial"/>
          <w:szCs w:val="22"/>
        </w:rPr>
        <w:t>Fill the blanks</w:t>
      </w:r>
      <w:r w:rsidR="00A16460">
        <w:rPr>
          <w:rFonts w:cs="Arial"/>
          <w:szCs w:val="22"/>
        </w:rPr>
        <w:t xml:space="preserve"> u</w:t>
      </w:r>
      <w:r w:rsidR="00A16460" w:rsidRPr="00A16460">
        <w:rPr>
          <w:rFonts w:cs="Arial"/>
          <w:szCs w:val="22"/>
        </w:rPr>
        <w:t>sing the words provided</w:t>
      </w:r>
      <w:r w:rsidR="00A16460">
        <w:rPr>
          <w:rFonts w:cs="Arial"/>
          <w:szCs w:val="22"/>
        </w:rPr>
        <w:t xml:space="preserve"> </w:t>
      </w:r>
      <w:r w:rsidR="00A16460" w:rsidRPr="00A16460">
        <w:rPr>
          <w:rFonts w:cs="Arial"/>
          <w:szCs w:val="22"/>
        </w:rPr>
        <w:t>below:</w:t>
      </w:r>
    </w:p>
    <w:p w14:paraId="779BF4C8" w14:textId="77777777" w:rsidR="00A16460" w:rsidRDefault="00A16460" w:rsidP="00A16460">
      <w:pPr>
        <w:rPr>
          <w:rFonts w:cs="Arial"/>
          <w:szCs w:val="22"/>
        </w:rPr>
      </w:pPr>
    </w:p>
    <w:p w14:paraId="50715BD8" w14:textId="77B394EC" w:rsidR="00905946" w:rsidRPr="00E97461" w:rsidRDefault="00413685" w:rsidP="00E97461">
      <w:pPr>
        <w:pStyle w:val="Answer"/>
      </w:pPr>
      <w:r w:rsidRPr="00E97461">
        <w:t xml:space="preserve">The UK is committed to </w:t>
      </w:r>
      <w:r w:rsidRPr="00E97461">
        <w:rPr>
          <w:color w:val="FF0000"/>
        </w:rPr>
        <w:t>net zer</w:t>
      </w:r>
      <w:r w:rsidR="0002081C" w:rsidRPr="00E97461">
        <w:rPr>
          <w:color w:val="FF0000"/>
        </w:rPr>
        <w:t>o</w:t>
      </w:r>
      <w:r w:rsidRPr="00E97461">
        <w:rPr>
          <w:color w:val="FF0000"/>
        </w:rPr>
        <w:t xml:space="preserve"> </w:t>
      </w:r>
      <w:r w:rsidRPr="00E97461">
        <w:t xml:space="preserve">emissions by </w:t>
      </w:r>
      <w:r w:rsidRPr="00E97461">
        <w:rPr>
          <w:color w:val="FF0000"/>
        </w:rPr>
        <w:t>2050</w:t>
      </w:r>
      <w:r w:rsidRPr="00E97461">
        <w:t>. Most UK homes are heated by nat</w:t>
      </w:r>
      <w:r w:rsidRPr="00E97461">
        <w:rPr>
          <w:color w:val="FF0000"/>
        </w:rPr>
        <w:t>ural gas</w:t>
      </w:r>
      <w:r w:rsidRPr="00E97461">
        <w:t>. Natural gas produces approximately 20% of all global greenhouse gas emissions.</w:t>
      </w:r>
      <w:r w:rsidR="006F5037" w:rsidRPr="00E97461">
        <w:t xml:space="preserve"> </w:t>
      </w:r>
      <w:r w:rsidRPr="00E97461">
        <w:rPr>
          <w:color w:val="FF0000"/>
        </w:rPr>
        <w:t>Low carbon</w:t>
      </w:r>
      <w:r w:rsidRPr="00E97461">
        <w:t xml:space="preserve"> technologies for heating and hot water are crucial for reducing </w:t>
      </w:r>
      <w:r w:rsidRPr="00E97461">
        <w:rPr>
          <w:color w:val="FF0000"/>
        </w:rPr>
        <w:t xml:space="preserve">greenhouse gas </w:t>
      </w:r>
      <w:r w:rsidRPr="00E97461">
        <w:t xml:space="preserve">emissions and addressing climate change. </w:t>
      </w:r>
    </w:p>
    <w:p w14:paraId="69063CC7" w14:textId="77777777" w:rsidR="006F5037" w:rsidRPr="00E97461" w:rsidRDefault="006F5037" w:rsidP="00E97461">
      <w:pPr>
        <w:pStyle w:val="Answer"/>
      </w:pPr>
    </w:p>
    <w:p w14:paraId="26F1B7FF" w14:textId="3F651161" w:rsidR="006F5037" w:rsidRPr="00E97461" w:rsidRDefault="0085274C" w:rsidP="00E97461">
      <w:pPr>
        <w:pStyle w:val="Answer"/>
      </w:pPr>
      <w:r w:rsidRPr="00E97461">
        <w:t xml:space="preserve">Heat pumps are devices that extract heat from the </w:t>
      </w:r>
      <w:r w:rsidRPr="00E97461">
        <w:rPr>
          <w:color w:val="FF0000"/>
        </w:rPr>
        <w:t>air</w:t>
      </w:r>
      <w:r w:rsidRPr="00E97461">
        <w:t xml:space="preserve">, </w:t>
      </w:r>
      <w:r w:rsidRPr="00E97461">
        <w:rPr>
          <w:color w:val="FF0000"/>
        </w:rPr>
        <w:t xml:space="preserve">ground </w:t>
      </w:r>
      <w:r w:rsidRPr="00E97461">
        <w:t xml:space="preserve">or </w:t>
      </w:r>
      <w:r w:rsidRPr="00E97461">
        <w:rPr>
          <w:color w:val="FF0000"/>
        </w:rPr>
        <w:t xml:space="preserve">water </w:t>
      </w:r>
      <w:r w:rsidRPr="00E97461">
        <w:t xml:space="preserve">and use it to heat buildings and water. They are </w:t>
      </w:r>
      <w:r w:rsidRPr="00E97461">
        <w:rPr>
          <w:color w:val="FF0000"/>
        </w:rPr>
        <w:t xml:space="preserve">highly efficient </w:t>
      </w:r>
      <w:r w:rsidR="001E4F12" w:rsidRPr="00E97461">
        <w:t xml:space="preserve">and </w:t>
      </w:r>
      <w:r w:rsidR="009E6F24" w:rsidRPr="00E97461">
        <w:t xml:space="preserve">are </w:t>
      </w:r>
      <w:r w:rsidR="001E4F12" w:rsidRPr="00E97461">
        <w:t xml:space="preserve">considered </w:t>
      </w:r>
      <w:r w:rsidR="009E6F24" w:rsidRPr="00E97461">
        <w:t xml:space="preserve">to be </w:t>
      </w:r>
      <w:r w:rsidR="001E4F12" w:rsidRPr="00E97461">
        <w:t xml:space="preserve">low carbon, </w:t>
      </w:r>
      <w:r w:rsidRPr="00E97461">
        <w:t>provid</w:t>
      </w:r>
      <w:r w:rsidR="001E4F12" w:rsidRPr="00E97461">
        <w:t xml:space="preserve">ing </w:t>
      </w:r>
      <w:r w:rsidRPr="00E97461">
        <w:t xml:space="preserve">both space heating and hot water. Heat pumps run on electricity, and if the electricity comes from renewable sources, they can be almost </w:t>
      </w:r>
      <w:r w:rsidR="001E4F12" w:rsidRPr="00E97461">
        <w:rPr>
          <w:color w:val="FF0000"/>
        </w:rPr>
        <w:t>carbon neutral</w:t>
      </w:r>
      <w:r w:rsidRPr="00E97461">
        <w:t>.</w:t>
      </w:r>
    </w:p>
    <w:p w14:paraId="78FB10C4" w14:textId="77777777" w:rsidR="006F5037" w:rsidRDefault="006F5037" w:rsidP="00413685">
      <w:pPr>
        <w:rPr>
          <w:rFonts w:cs="Arial"/>
          <w:szCs w:val="22"/>
        </w:rPr>
      </w:pPr>
    </w:p>
    <w:p w14:paraId="09D58E30" w14:textId="77777777" w:rsidR="006F5037" w:rsidRDefault="006F5037" w:rsidP="00413685">
      <w:pPr>
        <w:rPr>
          <w:rFonts w:cs="Arial"/>
          <w:szCs w:val="22"/>
        </w:rPr>
      </w:pPr>
    </w:p>
    <w:p w14:paraId="70AEE03A" w14:textId="77777777" w:rsidR="00905946" w:rsidRDefault="00905946" w:rsidP="00474F67">
      <w:pPr>
        <w:rPr>
          <w:rFonts w:cs="Arial"/>
          <w:szCs w:val="22"/>
        </w:rPr>
      </w:pPr>
    </w:p>
    <w:p w14:paraId="5F70B63A" w14:textId="77777777" w:rsidR="00905946" w:rsidRDefault="00905946" w:rsidP="00474F67">
      <w:pPr>
        <w:rPr>
          <w:rFonts w:cs="Arial"/>
          <w:szCs w:val="22"/>
        </w:rPr>
      </w:pPr>
    </w:p>
    <w:p w14:paraId="15AEF50F" w14:textId="77777777" w:rsidR="00905946" w:rsidRDefault="00905946" w:rsidP="00474F67">
      <w:pPr>
        <w:rPr>
          <w:rFonts w:cs="Arial"/>
          <w:szCs w:val="22"/>
        </w:rPr>
      </w:pPr>
    </w:p>
    <w:p w14:paraId="25959F15" w14:textId="77777777" w:rsidR="00905946" w:rsidRDefault="00905946" w:rsidP="00474F67">
      <w:pPr>
        <w:rPr>
          <w:rFonts w:cs="Arial"/>
          <w:szCs w:val="22"/>
        </w:rPr>
      </w:pPr>
    </w:p>
    <w:sectPr w:rsidR="00905946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5978" w14:textId="77777777" w:rsidR="0002403D" w:rsidRDefault="0002403D">
      <w:pPr>
        <w:spacing w:before="0" w:after="0"/>
      </w:pPr>
      <w:r>
        <w:separator/>
      </w:r>
    </w:p>
  </w:endnote>
  <w:endnote w:type="continuationSeparator" w:id="0">
    <w:p w14:paraId="6A6975EC" w14:textId="77777777" w:rsidR="0002403D" w:rsidRDefault="00024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9A04" w14:textId="77777777" w:rsidR="00A5470E" w:rsidRDefault="00A5470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  <w:p w14:paraId="016D52A4" w14:textId="1596B8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0927FD">
      <w:rPr>
        <w:rFonts w:cs="Arial"/>
      </w:rPr>
      <w:t>2023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4E33" w14:textId="77777777" w:rsidR="0002403D" w:rsidRDefault="0002403D">
      <w:pPr>
        <w:spacing w:before="0" w:after="0"/>
      </w:pPr>
      <w:r>
        <w:separator/>
      </w:r>
    </w:p>
  </w:footnote>
  <w:footnote w:type="continuationSeparator" w:id="0">
    <w:p w14:paraId="51768F83" w14:textId="77777777" w:rsidR="0002403D" w:rsidRDefault="000240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ED2CBF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Pr="00D42CEB">
      <w:rPr>
        <w:sz w:val="28"/>
        <w:szCs w:val="28"/>
      </w:rPr>
      <w:br/>
    </w:r>
    <w:r w:rsidR="00E97461">
      <w:rPr>
        <w:b/>
        <w:bCs/>
        <w:sz w:val="28"/>
        <w:szCs w:val="28"/>
      </w:rPr>
      <w:t xml:space="preserve">Building Services Engineering </w:t>
    </w:r>
    <w:r w:rsidR="007B363B">
      <w:rPr>
        <w:b/>
        <w:bCs/>
        <w:sz w:val="28"/>
        <w:szCs w:val="28"/>
      </w:rPr>
      <w:t>(Level 2)</w:t>
    </w:r>
  </w:p>
  <w:p w14:paraId="6D5BF42A" w14:textId="2AAF35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5470E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5470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4"/>
  </w:num>
  <w:num w:numId="2" w16cid:durableId="92364626">
    <w:abstractNumId w:val="14"/>
  </w:num>
  <w:num w:numId="3" w16cid:durableId="1121730376">
    <w:abstractNumId w:val="21"/>
  </w:num>
  <w:num w:numId="4" w16cid:durableId="292827249">
    <w:abstractNumId w:val="16"/>
  </w:num>
  <w:num w:numId="5" w16cid:durableId="880551013">
    <w:abstractNumId w:val="7"/>
  </w:num>
  <w:num w:numId="6" w16cid:durableId="1526211194">
    <w:abstractNumId w:val="15"/>
  </w:num>
  <w:num w:numId="7" w16cid:durableId="362950569">
    <w:abstractNumId w:val="7"/>
  </w:num>
  <w:num w:numId="8" w16cid:durableId="1894075414">
    <w:abstractNumId w:val="1"/>
  </w:num>
  <w:num w:numId="9" w16cid:durableId="1868178422">
    <w:abstractNumId w:val="7"/>
    <w:lvlOverride w:ilvl="0">
      <w:startOverride w:val="1"/>
    </w:lvlOverride>
  </w:num>
  <w:num w:numId="10" w16cid:durableId="1483308622">
    <w:abstractNumId w:val="17"/>
  </w:num>
  <w:num w:numId="11" w16cid:durableId="1696299607">
    <w:abstractNumId w:val="13"/>
  </w:num>
  <w:num w:numId="12" w16cid:durableId="929436635">
    <w:abstractNumId w:val="5"/>
  </w:num>
  <w:num w:numId="13" w16cid:durableId="1679038659">
    <w:abstractNumId w:val="12"/>
  </w:num>
  <w:num w:numId="14" w16cid:durableId="1244677812">
    <w:abstractNumId w:val="18"/>
  </w:num>
  <w:num w:numId="15" w16cid:durableId="1504003720">
    <w:abstractNumId w:val="10"/>
  </w:num>
  <w:num w:numId="16" w16cid:durableId="474949587">
    <w:abstractNumId w:val="6"/>
  </w:num>
  <w:num w:numId="17" w16cid:durableId="1062603126">
    <w:abstractNumId w:val="23"/>
  </w:num>
  <w:num w:numId="18" w16cid:durableId="884219656">
    <w:abstractNumId w:val="24"/>
  </w:num>
  <w:num w:numId="19" w16cid:durableId="1705792749">
    <w:abstractNumId w:val="3"/>
  </w:num>
  <w:num w:numId="20" w16cid:durableId="526527105">
    <w:abstractNumId w:val="2"/>
  </w:num>
  <w:num w:numId="21" w16cid:durableId="2133131295">
    <w:abstractNumId w:val="8"/>
  </w:num>
  <w:num w:numId="22" w16cid:durableId="1361779770">
    <w:abstractNumId w:val="8"/>
    <w:lvlOverride w:ilvl="0">
      <w:startOverride w:val="1"/>
    </w:lvlOverride>
  </w:num>
  <w:num w:numId="23" w16cid:durableId="1447891193">
    <w:abstractNumId w:val="22"/>
  </w:num>
  <w:num w:numId="24" w16cid:durableId="657153127">
    <w:abstractNumId w:val="8"/>
    <w:lvlOverride w:ilvl="0">
      <w:startOverride w:val="1"/>
    </w:lvlOverride>
  </w:num>
  <w:num w:numId="25" w16cid:durableId="685643884">
    <w:abstractNumId w:val="8"/>
    <w:lvlOverride w:ilvl="0">
      <w:startOverride w:val="1"/>
    </w:lvlOverride>
  </w:num>
  <w:num w:numId="26" w16cid:durableId="2137719416">
    <w:abstractNumId w:val="9"/>
  </w:num>
  <w:num w:numId="27" w16cid:durableId="1258175875">
    <w:abstractNumId w:val="19"/>
  </w:num>
  <w:num w:numId="28" w16cid:durableId="1635019060">
    <w:abstractNumId w:val="8"/>
    <w:lvlOverride w:ilvl="0">
      <w:startOverride w:val="1"/>
    </w:lvlOverride>
  </w:num>
  <w:num w:numId="29" w16cid:durableId="1402361462">
    <w:abstractNumId w:val="20"/>
  </w:num>
  <w:num w:numId="30" w16cid:durableId="1853838034">
    <w:abstractNumId w:val="8"/>
  </w:num>
  <w:num w:numId="31" w16cid:durableId="949169529">
    <w:abstractNumId w:val="8"/>
    <w:lvlOverride w:ilvl="0">
      <w:startOverride w:val="1"/>
    </w:lvlOverride>
  </w:num>
  <w:num w:numId="32" w16cid:durableId="1589773251">
    <w:abstractNumId w:val="8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4CE"/>
    <w:rsid w:val="000033BD"/>
    <w:rsid w:val="0002081C"/>
    <w:rsid w:val="0002403D"/>
    <w:rsid w:val="00025EFF"/>
    <w:rsid w:val="00082C62"/>
    <w:rsid w:val="000927FD"/>
    <w:rsid w:val="000B231F"/>
    <w:rsid w:val="000E194B"/>
    <w:rsid w:val="00101DF0"/>
    <w:rsid w:val="00110217"/>
    <w:rsid w:val="00123227"/>
    <w:rsid w:val="00134039"/>
    <w:rsid w:val="00152AC3"/>
    <w:rsid w:val="00156AF3"/>
    <w:rsid w:val="0019491D"/>
    <w:rsid w:val="001E4F12"/>
    <w:rsid w:val="001F74AD"/>
    <w:rsid w:val="00224FF9"/>
    <w:rsid w:val="00230F97"/>
    <w:rsid w:val="002D07A8"/>
    <w:rsid w:val="002D4C79"/>
    <w:rsid w:val="003333EE"/>
    <w:rsid w:val="00334F59"/>
    <w:rsid w:val="003405EA"/>
    <w:rsid w:val="003860E1"/>
    <w:rsid w:val="003C4D47"/>
    <w:rsid w:val="00404B31"/>
    <w:rsid w:val="00413685"/>
    <w:rsid w:val="0046403C"/>
    <w:rsid w:val="00474F67"/>
    <w:rsid w:val="0048500D"/>
    <w:rsid w:val="00524E1B"/>
    <w:rsid w:val="00541330"/>
    <w:rsid w:val="005A732D"/>
    <w:rsid w:val="005B1188"/>
    <w:rsid w:val="006135C0"/>
    <w:rsid w:val="00635476"/>
    <w:rsid w:val="006642FD"/>
    <w:rsid w:val="006807B0"/>
    <w:rsid w:val="00691B95"/>
    <w:rsid w:val="006A3070"/>
    <w:rsid w:val="006B798A"/>
    <w:rsid w:val="006D3AA3"/>
    <w:rsid w:val="006D4994"/>
    <w:rsid w:val="006E1028"/>
    <w:rsid w:val="006E19C2"/>
    <w:rsid w:val="006F5037"/>
    <w:rsid w:val="006F7BAF"/>
    <w:rsid w:val="00717C4F"/>
    <w:rsid w:val="00797FA7"/>
    <w:rsid w:val="007B363B"/>
    <w:rsid w:val="007D1FB2"/>
    <w:rsid w:val="0085274C"/>
    <w:rsid w:val="008751CC"/>
    <w:rsid w:val="00875D31"/>
    <w:rsid w:val="0088438C"/>
    <w:rsid w:val="008B3C3C"/>
    <w:rsid w:val="008C1F1C"/>
    <w:rsid w:val="00905946"/>
    <w:rsid w:val="0095464E"/>
    <w:rsid w:val="00966AE4"/>
    <w:rsid w:val="00967D1D"/>
    <w:rsid w:val="00994286"/>
    <w:rsid w:val="009975A0"/>
    <w:rsid w:val="009C49E1"/>
    <w:rsid w:val="009C5C6E"/>
    <w:rsid w:val="009D24B8"/>
    <w:rsid w:val="009E6F24"/>
    <w:rsid w:val="00A16460"/>
    <w:rsid w:val="00A2454C"/>
    <w:rsid w:val="00A5470E"/>
    <w:rsid w:val="00A55BE0"/>
    <w:rsid w:val="00A9734F"/>
    <w:rsid w:val="00AE0857"/>
    <w:rsid w:val="00AE245C"/>
    <w:rsid w:val="00B050C4"/>
    <w:rsid w:val="00B054EC"/>
    <w:rsid w:val="00B10184"/>
    <w:rsid w:val="00B45B8E"/>
    <w:rsid w:val="00B516ED"/>
    <w:rsid w:val="00B71727"/>
    <w:rsid w:val="00B812A2"/>
    <w:rsid w:val="00B87F59"/>
    <w:rsid w:val="00BE2C21"/>
    <w:rsid w:val="00BF2C75"/>
    <w:rsid w:val="00BF50AB"/>
    <w:rsid w:val="00C01D20"/>
    <w:rsid w:val="00C202BF"/>
    <w:rsid w:val="00C210F6"/>
    <w:rsid w:val="00C66370"/>
    <w:rsid w:val="00C72474"/>
    <w:rsid w:val="00C858D7"/>
    <w:rsid w:val="00CC0397"/>
    <w:rsid w:val="00CC16F3"/>
    <w:rsid w:val="00D073BC"/>
    <w:rsid w:val="00D32BE3"/>
    <w:rsid w:val="00D56B82"/>
    <w:rsid w:val="00D91F8C"/>
    <w:rsid w:val="00DA2485"/>
    <w:rsid w:val="00DE29A8"/>
    <w:rsid w:val="00DF3F6E"/>
    <w:rsid w:val="00E42364"/>
    <w:rsid w:val="00E6314E"/>
    <w:rsid w:val="00E97461"/>
    <w:rsid w:val="00EE2E02"/>
    <w:rsid w:val="00EE7486"/>
    <w:rsid w:val="00EE761E"/>
    <w:rsid w:val="00F03E33"/>
    <w:rsid w:val="00F15749"/>
    <w:rsid w:val="00FC1454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8438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7D3B0-0E1C-4F8C-B7F8-FFAD6EECD355}" type="doc">
      <dgm:prSet loTypeId="urn:microsoft.com/office/officeart/2005/8/layout/cycle3" loCatId="cycle" qsTypeId="urn:microsoft.com/office/officeart/2005/8/quickstyle/simple3" qsCatId="simple" csTypeId="urn:microsoft.com/office/officeart/2005/8/colors/accent5_1" csCatId="accent5" phldr="1"/>
      <dgm:spPr/>
      <dgm:t>
        <a:bodyPr/>
        <a:lstStyle/>
        <a:p>
          <a:endParaRPr lang="en-US"/>
        </a:p>
      </dgm:t>
    </dgm:pt>
    <dgm:pt modelId="{0E37550E-4E0E-40EF-8E22-FE9F8BCF5F0B}">
      <dgm:prSet phldrT="[Text]"/>
      <dgm:spPr>
        <a:xfrm>
          <a:off x="2116027" y="1168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Planning</a:t>
          </a:r>
        </a:p>
      </dgm:t>
    </dgm:pt>
    <dgm:pt modelId="{42C1F925-0DC0-411E-B057-2F1EE6C4744D}" type="parTrans" cxnId="{5EBB6FAD-C4BC-4322-B60B-70174F1DF9A7}">
      <dgm:prSet/>
      <dgm:spPr/>
      <dgm:t>
        <a:bodyPr/>
        <a:lstStyle/>
        <a:p>
          <a:pPr algn="ctr"/>
          <a:endParaRPr lang="en-US"/>
        </a:p>
      </dgm:t>
    </dgm:pt>
    <dgm:pt modelId="{6888544F-260D-4C32-85C7-3A27B31A68A3}" type="sibTrans" cxnId="{5EBB6FAD-C4BC-4322-B60B-70174F1DF9A7}">
      <dgm:prSet/>
      <dgm:spPr>
        <a:xfrm>
          <a:off x="1095325" y="-20568"/>
          <a:ext cx="3774419" cy="3774419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</dgm:spPr>
      <dgm:t>
        <a:bodyPr/>
        <a:lstStyle/>
        <a:p>
          <a:pPr algn="ctr"/>
          <a:endParaRPr lang="en-US"/>
        </a:p>
      </dgm:t>
    </dgm:pt>
    <dgm:pt modelId="{6CC02CB9-6BF7-4DE2-9535-9A3DF166F224}">
      <dgm:prSet phldrT="[Text]"/>
      <dgm:spPr>
        <a:xfrm>
          <a:off x="3646810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Installing</a:t>
          </a:r>
        </a:p>
      </dgm:t>
    </dgm:pt>
    <dgm:pt modelId="{9595F8E5-8A65-4522-A653-00F485D7789C}" type="par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5D93B38-76DB-408E-9732-64DC58988067}" type="sib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2A81978-E2A4-406F-88D5-F3D96B65C256}">
      <dgm:prSet phldrT="[Text]"/>
      <dgm:spPr>
        <a:xfrm>
          <a:off x="3062103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Commissioning</a:t>
          </a:r>
        </a:p>
      </dgm:t>
    </dgm:pt>
    <dgm:pt modelId="{DC311621-5307-409F-9CA5-DEA02BEB0CD7}" type="par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2C8CFD3D-B9D8-42A6-962A-E5C939FCF59B}" type="sib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95E495EE-B789-4207-8F1E-4A7C9999C584}">
      <dgm:prSet phldrT="[Text]"/>
      <dgm:spPr>
        <a:xfrm>
          <a:off x="1169951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Servicing</a:t>
          </a:r>
        </a:p>
      </dgm:t>
    </dgm:pt>
    <dgm:pt modelId="{5A337F70-70A9-40B3-BACD-DE4C87F5A3FF}" type="par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BFFB2929-6672-4990-B18E-4A53EF79D666}" type="sib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3B5FCBEC-70D3-43BA-B987-98BAD028AA07}">
      <dgm:prSet phldrT="[Text]"/>
      <dgm:spPr>
        <a:xfrm>
          <a:off x="585244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en-US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Maintaining</a:t>
          </a:r>
        </a:p>
      </dgm:t>
    </dgm:pt>
    <dgm:pt modelId="{8B68AB61-3311-48E3-B55C-9BEBB738751C}" type="par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D77DB60C-4D17-47F2-B07E-013E31B975B8}" type="sib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074F34E0-3272-4DD5-AC8B-A7236406BF14}" type="pres">
      <dgm:prSet presAssocID="{AA57D3B0-0E1C-4F8C-B7F8-FFAD6EECD355}" presName="Name0" presStyleCnt="0">
        <dgm:presLayoutVars>
          <dgm:dir/>
          <dgm:resizeHandles val="exact"/>
        </dgm:presLayoutVars>
      </dgm:prSet>
      <dgm:spPr/>
    </dgm:pt>
    <dgm:pt modelId="{F05968D5-2BC3-427D-A12F-F640654E1AC3}" type="pres">
      <dgm:prSet presAssocID="{AA57D3B0-0E1C-4F8C-B7F8-FFAD6EECD355}" presName="cycle" presStyleCnt="0"/>
      <dgm:spPr/>
    </dgm:pt>
    <dgm:pt modelId="{7F78D83C-483C-45DC-BC22-B719C0B85F65}" type="pres">
      <dgm:prSet presAssocID="{0E37550E-4E0E-40EF-8E22-FE9F8BCF5F0B}" presName="nodeFirstNode" presStyleLbl="node1" presStyleIdx="0" presStyleCnt="5">
        <dgm:presLayoutVars>
          <dgm:bulletEnabled val="1"/>
        </dgm:presLayoutVars>
      </dgm:prSet>
      <dgm:spPr/>
    </dgm:pt>
    <dgm:pt modelId="{EEA8AC23-13CB-44F2-8133-0A61C777A07A}" type="pres">
      <dgm:prSet presAssocID="{6888544F-260D-4C32-85C7-3A27B31A68A3}" presName="sibTransFirstNode" presStyleLbl="bgShp" presStyleIdx="0" presStyleCnt="1"/>
      <dgm:spPr/>
    </dgm:pt>
    <dgm:pt modelId="{495F4686-45C0-4F2F-92D4-D309AB34E578}" type="pres">
      <dgm:prSet presAssocID="{6CC02CB9-6BF7-4DE2-9535-9A3DF166F224}" presName="nodeFollowingNodes" presStyleLbl="node1" presStyleIdx="1" presStyleCnt="5">
        <dgm:presLayoutVars>
          <dgm:bulletEnabled val="1"/>
        </dgm:presLayoutVars>
      </dgm:prSet>
      <dgm:spPr/>
    </dgm:pt>
    <dgm:pt modelId="{6A7B19D5-A27A-46D0-83B6-71FE8E39F768}" type="pres">
      <dgm:prSet presAssocID="{22A81978-E2A4-406F-88D5-F3D96B65C256}" presName="nodeFollowingNodes" presStyleLbl="node1" presStyleIdx="2" presStyleCnt="5">
        <dgm:presLayoutVars>
          <dgm:bulletEnabled val="1"/>
        </dgm:presLayoutVars>
      </dgm:prSet>
      <dgm:spPr/>
    </dgm:pt>
    <dgm:pt modelId="{C8CD3124-B86D-4191-AAF1-8369949B09CB}" type="pres">
      <dgm:prSet presAssocID="{95E495EE-B789-4207-8F1E-4A7C9999C584}" presName="nodeFollowingNodes" presStyleLbl="node1" presStyleIdx="3" presStyleCnt="5">
        <dgm:presLayoutVars>
          <dgm:bulletEnabled val="1"/>
        </dgm:presLayoutVars>
      </dgm:prSet>
      <dgm:spPr/>
    </dgm:pt>
    <dgm:pt modelId="{505D5D2C-7B9E-44E3-9C0C-B9B73B9A1EE4}" type="pres">
      <dgm:prSet presAssocID="{3B5FCBEC-70D3-43BA-B987-98BAD028AA07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92B0A513-DBBC-4A84-968A-A04E2949BBD4}" srcId="{AA57D3B0-0E1C-4F8C-B7F8-FFAD6EECD355}" destId="{6CC02CB9-6BF7-4DE2-9535-9A3DF166F224}" srcOrd="1" destOrd="0" parTransId="{9595F8E5-8A65-4522-A653-00F485D7789C}" sibTransId="{25D93B38-76DB-408E-9732-64DC58988067}"/>
    <dgm:cxn modelId="{6296B329-75CC-4982-B451-8AB8BB4D4E09}" srcId="{AA57D3B0-0E1C-4F8C-B7F8-FFAD6EECD355}" destId="{3B5FCBEC-70D3-43BA-B987-98BAD028AA07}" srcOrd="4" destOrd="0" parTransId="{8B68AB61-3311-48E3-B55C-9BEBB738751C}" sibTransId="{D77DB60C-4D17-47F2-B07E-013E31B975B8}"/>
    <dgm:cxn modelId="{D311F72F-273E-4BD5-A836-F9EFFCC8A0A3}" type="presOf" srcId="{22A81978-E2A4-406F-88D5-F3D96B65C256}" destId="{6A7B19D5-A27A-46D0-83B6-71FE8E39F768}" srcOrd="0" destOrd="0" presId="urn:microsoft.com/office/officeart/2005/8/layout/cycle3"/>
    <dgm:cxn modelId="{7935D941-EB16-47AB-8E2E-50CC4BF87A3C}" type="presOf" srcId="{3B5FCBEC-70D3-43BA-B987-98BAD028AA07}" destId="{505D5D2C-7B9E-44E3-9C0C-B9B73B9A1EE4}" srcOrd="0" destOrd="0" presId="urn:microsoft.com/office/officeart/2005/8/layout/cycle3"/>
    <dgm:cxn modelId="{49804869-96F2-4E8C-9170-AA09CBF153BE}" type="presOf" srcId="{95E495EE-B789-4207-8F1E-4A7C9999C584}" destId="{C8CD3124-B86D-4191-AAF1-8369949B09CB}" srcOrd="0" destOrd="0" presId="urn:microsoft.com/office/officeart/2005/8/layout/cycle3"/>
    <dgm:cxn modelId="{D8276F4F-CF1C-496B-AB66-5B5DAE85C0C4}" srcId="{AA57D3B0-0E1C-4F8C-B7F8-FFAD6EECD355}" destId="{22A81978-E2A4-406F-88D5-F3D96B65C256}" srcOrd="2" destOrd="0" parTransId="{DC311621-5307-409F-9CA5-DEA02BEB0CD7}" sibTransId="{2C8CFD3D-B9D8-42A6-962A-E5C939FCF59B}"/>
    <dgm:cxn modelId="{D6247483-D943-4741-A597-13FBFBB09042}" type="presOf" srcId="{0E37550E-4E0E-40EF-8E22-FE9F8BCF5F0B}" destId="{7F78D83C-483C-45DC-BC22-B719C0B85F65}" srcOrd="0" destOrd="0" presId="urn:microsoft.com/office/officeart/2005/8/layout/cycle3"/>
    <dgm:cxn modelId="{989B8192-C049-4388-A391-93957AD64158}" type="presOf" srcId="{6CC02CB9-6BF7-4DE2-9535-9A3DF166F224}" destId="{495F4686-45C0-4F2F-92D4-D309AB34E578}" srcOrd="0" destOrd="0" presId="urn:microsoft.com/office/officeart/2005/8/layout/cycle3"/>
    <dgm:cxn modelId="{4FD643A8-7EE1-4315-BC43-7941CDF7F273}" type="presOf" srcId="{AA57D3B0-0E1C-4F8C-B7F8-FFAD6EECD355}" destId="{074F34E0-3272-4DD5-AC8B-A7236406BF14}" srcOrd="0" destOrd="0" presId="urn:microsoft.com/office/officeart/2005/8/layout/cycle3"/>
    <dgm:cxn modelId="{5EBB6FAD-C4BC-4322-B60B-70174F1DF9A7}" srcId="{AA57D3B0-0E1C-4F8C-B7F8-FFAD6EECD355}" destId="{0E37550E-4E0E-40EF-8E22-FE9F8BCF5F0B}" srcOrd="0" destOrd="0" parTransId="{42C1F925-0DC0-411E-B057-2F1EE6C4744D}" sibTransId="{6888544F-260D-4C32-85C7-3A27B31A68A3}"/>
    <dgm:cxn modelId="{62DBFDB5-A813-40BB-BF6F-1BEDCB75ADEC}" srcId="{AA57D3B0-0E1C-4F8C-B7F8-FFAD6EECD355}" destId="{95E495EE-B789-4207-8F1E-4A7C9999C584}" srcOrd="3" destOrd="0" parTransId="{5A337F70-70A9-40B3-BACD-DE4C87F5A3FF}" sibTransId="{BFFB2929-6672-4990-B18E-4A53EF79D666}"/>
    <dgm:cxn modelId="{7D9F40C8-C7D5-4F01-A625-9A32209FC5C8}" type="presOf" srcId="{6888544F-260D-4C32-85C7-3A27B31A68A3}" destId="{EEA8AC23-13CB-44F2-8133-0A61C777A07A}" srcOrd="0" destOrd="0" presId="urn:microsoft.com/office/officeart/2005/8/layout/cycle3"/>
    <dgm:cxn modelId="{F42BB360-3E2F-47EF-971D-6941D2BEB69A}" type="presParOf" srcId="{074F34E0-3272-4DD5-AC8B-A7236406BF14}" destId="{F05968D5-2BC3-427D-A12F-F640654E1AC3}" srcOrd="0" destOrd="0" presId="urn:microsoft.com/office/officeart/2005/8/layout/cycle3"/>
    <dgm:cxn modelId="{97828593-4ED1-4DA7-9E39-FACB7BBF1045}" type="presParOf" srcId="{F05968D5-2BC3-427D-A12F-F640654E1AC3}" destId="{7F78D83C-483C-45DC-BC22-B719C0B85F65}" srcOrd="0" destOrd="0" presId="urn:microsoft.com/office/officeart/2005/8/layout/cycle3"/>
    <dgm:cxn modelId="{64B94607-E535-4A56-911A-D002142251C4}" type="presParOf" srcId="{F05968D5-2BC3-427D-A12F-F640654E1AC3}" destId="{EEA8AC23-13CB-44F2-8133-0A61C777A07A}" srcOrd="1" destOrd="0" presId="urn:microsoft.com/office/officeart/2005/8/layout/cycle3"/>
    <dgm:cxn modelId="{51D6BC28-FD29-42F4-A7FE-6CC4F29182CD}" type="presParOf" srcId="{F05968D5-2BC3-427D-A12F-F640654E1AC3}" destId="{495F4686-45C0-4F2F-92D4-D309AB34E578}" srcOrd="2" destOrd="0" presId="urn:microsoft.com/office/officeart/2005/8/layout/cycle3"/>
    <dgm:cxn modelId="{CA1C7A60-0DC9-4476-B98A-EBB9A4D140C1}" type="presParOf" srcId="{F05968D5-2BC3-427D-A12F-F640654E1AC3}" destId="{6A7B19D5-A27A-46D0-83B6-71FE8E39F768}" srcOrd="3" destOrd="0" presId="urn:microsoft.com/office/officeart/2005/8/layout/cycle3"/>
    <dgm:cxn modelId="{DA3848E0-3E30-4AB6-B998-1F25539A7386}" type="presParOf" srcId="{F05968D5-2BC3-427D-A12F-F640654E1AC3}" destId="{C8CD3124-B86D-4191-AAF1-8369949B09CB}" srcOrd="4" destOrd="0" presId="urn:microsoft.com/office/officeart/2005/8/layout/cycle3"/>
    <dgm:cxn modelId="{B3A0B386-F958-41C1-A61A-E4BC110FE410}" type="presParOf" srcId="{F05968D5-2BC3-427D-A12F-F640654E1AC3}" destId="{505D5D2C-7B9E-44E3-9C0C-B9B73B9A1EE4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A8AC23-13CB-44F2-8133-0A61C777A07A}">
      <dsp:nvSpPr>
        <dsp:cNvPr id="0" name=""/>
        <dsp:cNvSpPr/>
      </dsp:nvSpPr>
      <dsp:spPr>
        <a:xfrm>
          <a:off x="1179048" y="-14409"/>
          <a:ext cx="2766352" cy="2766352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F78D83C-483C-45DC-BC22-B719C0B85F65}">
      <dsp:nvSpPr>
        <dsp:cNvPr id="0" name=""/>
        <dsp:cNvSpPr/>
      </dsp:nvSpPr>
      <dsp:spPr>
        <a:xfrm>
          <a:off x="1935430" y="696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Planning</a:t>
          </a:r>
        </a:p>
      </dsp:txBody>
      <dsp:txXfrm>
        <a:off x="1966028" y="31294"/>
        <a:ext cx="1192392" cy="565598"/>
      </dsp:txXfrm>
    </dsp:sp>
    <dsp:sp modelId="{495F4686-45C0-4F2F-92D4-D309AB34E578}">
      <dsp:nvSpPr>
        <dsp:cNvPr id="0" name=""/>
        <dsp:cNvSpPr/>
      </dsp:nvSpPr>
      <dsp:spPr>
        <a:xfrm>
          <a:off x="3057374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Installing</a:t>
          </a:r>
        </a:p>
      </dsp:txBody>
      <dsp:txXfrm>
        <a:off x="3087972" y="846433"/>
        <a:ext cx="1192392" cy="565598"/>
      </dsp:txXfrm>
    </dsp:sp>
    <dsp:sp modelId="{6A7B19D5-A27A-46D0-83B6-71FE8E39F768}">
      <dsp:nvSpPr>
        <dsp:cNvPr id="0" name=""/>
        <dsp:cNvSpPr/>
      </dsp:nvSpPr>
      <dsp:spPr>
        <a:xfrm>
          <a:off x="2628829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Commissioning</a:t>
          </a:r>
        </a:p>
      </dsp:txBody>
      <dsp:txXfrm>
        <a:off x="2659427" y="2165357"/>
        <a:ext cx="1192392" cy="565598"/>
      </dsp:txXfrm>
    </dsp:sp>
    <dsp:sp modelId="{C8CD3124-B86D-4191-AAF1-8369949B09CB}">
      <dsp:nvSpPr>
        <dsp:cNvPr id="0" name=""/>
        <dsp:cNvSpPr/>
      </dsp:nvSpPr>
      <dsp:spPr>
        <a:xfrm>
          <a:off x="1242031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Servicing</a:t>
          </a:r>
        </a:p>
      </dsp:txBody>
      <dsp:txXfrm>
        <a:off x="1272629" y="2165357"/>
        <a:ext cx="1192392" cy="565598"/>
      </dsp:txXfrm>
    </dsp:sp>
    <dsp:sp modelId="{505D5D2C-7B9E-44E3-9C0C-B9B73B9A1EE4}">
      <dsp:nvSpPr>
        <dsp:cNvPr id="0" name=""/>
        <dsp:cNvSpPr/>
      </dsp:nvSpPr>
      <dsp:spPr>
        <a:xfrm>
          <a:off x="813487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Maintaining</a:t>
          </a:r>
        </a:p>
      </dsp:txBody>
      <dsp:txXfrm>
        <a:off x="844085" y="846433"/>
        <a:ext cx="1192392" cy="565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68</cp:revision>
  <cp:lastPrinted>2013-05-15T12:05:00Z</cp:lastPrinted>
  <dcterms:created xsi:type="dcterms:W3CDTF">2017-01-18T17:52:00Z</dcterms:created>
  <dcterms:modified xsi:type="dcterms:W3CDTF">2023-08-15T13:51:00Z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