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0903F93" w:rsidR="00CC1C2A" w:rsidRDefault="00376CB6" w:rsidP="00205182">
      <w:pPr>
        <w:pStyle w:val="Unittitle"/>
      </w:pPr>
      <w:r>
        <w:t xml:space="preserve">Uned 214: Gosod cydrannau’r ail </w:t>
      </w:r>
      <w:proofErr w:type="spellStart"/>
      <w:r>
        <w:t>ffics</w:t>
      </w:r>
      <w:proofErr w:type="spellEnd"/>
    </w:p>
    <w:p w14:paraId="3719F5E0" w14:textId="5A6CEFD1" w:rsidR="009B0EE5" w:rsidRPr="00443870" w:rsidRDefault="006B23A9" w:rsidP="000F364F">
      <w:pPr>
        <w:pStyle w:val="Pennawd1"/>
        <w:rPr>
          <w:sz w:val="28"/>
          <w:szCs w:val="28"/>
        </w:rPr>
        <w:sectPr w:rsidR="009B0EE5" w:rsidRPr="00443870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EDA340D" w14:textId="59F6653D" w:rsidR="00D45288" w:rsidRDefault="000A7226" w:rsidP="00580ECE">
      <w:pPr>
        <w:spacing w:before="0" w:line="240" w:lineRule="auto"/>
      </w:pPr>
      <w:r>
        <w:t xml:space="preserve">Mae’r uned hon yn ymwneud â gosod a ffitio cydrannau gwaith coed ail </w:t>
      </w:r>
      <w:proofErr w:type="spellStart"/>
      <w:r>
        <w:t>ffics</w:t>
      </w:r>
      <w:proofErr w:type="spellEnd"/>
      <w:r>
        <w:t xml:space="preserve"> ar safle gan gynnwys gosod drysau, unedau gosod, amgaeadau gwasanaeth.</w:t>
      </w:r>
    </w:p>
    <w:p w14:paraId="4A4E75C7" w14:textId="77777777" w:rsidR="002D5334" w:rsidRPr="002D5334" w:rsidRDefault="002D5334" w:rsidP="002D5334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Gellir cyflwyno dysgwyr i’r uned hon drwy eu cymell i ofyn cwestiynau iddyn nhw eu hunain fel:</w:t>
      </w:r>
    </w:p>
    <w:p w14:paraId="3F092890" w14:textId="77777777" w:rsidR="002D5334" w:rsidRPr="002D5334" w:rsidRDefault="002D5334" w:rsidP="00617160">
      <w:pPr>
        <w:pStyle w:val="Normalbulletlist"/>
        <w:rPr>
          <w:rFonts w:eastAsiaTheme="minorHAnsi"/>
        </w:rPr>
      </w:pPr>
      <w:r>
        <w:t xml:space="preserve">Beth yw’r ail </w:t>
      </w:r>
      <w:proofErr w:type="spellStart"/>
      <w:r>
        <w:t>ffics</w:t>
      </w:r>
      <w:proofErr w:type="spellEnd"/>
      <w:r>
        <w:t>?</w:t>
      </w:r>
    </w:p>
    <w:p w14:paraId="5D65EAE9" w14:textId="77777777" w:rsidR="002D5334" w:rsidRPr="002D5334" w:rsidRDefault="002D5334" w:rsidP="00617160">
      <w:pPr>
        <w:pStyle w:val="Normalbulletlist"/>
        <w:rPr>
          <w:rFonts w:eastAsiaTheme="minorHAnsi"/>
        </w:rPr>
      </w:pPr>
      <w:r>
        <w:t xml:space="preserve">Pa dasgau fydda i’n eu gwneud fel rhan o waith coed yr ail </w:t>
      </w:r>
      <w:proofErr w:type="spellStart"/>
      <w:r>
        <w:t>ffics</w:t>
      </w:r>
      <w:proofErr w:type="spellEnd"/>
      <w:r>
        <w:t>?</w:t>
      </w:r>
    </w:p>
    <w:p w14:paraId="29F1DB3E" w14:textId="77777777" w:rsidR="002D5334" w:rsidRPr="002D5334" w:rsidRDefault="002D5334" w:rsidP="00617160">
      <w:pPr>
        <w:pStyle w:val="Normalbulletlist"/>
        <w:rPr>
          <w:rFonts w:eastAsiaTheme="minorHAnsi"/>
        </w:rPr>
      </w:pPr>
      <w:r>
        <w:t>Sut byddaf i’n gwybod pa nwyddau haearn i’w ddefnyddio wrth osod drws allanol?</w:t>
      </w:r>
    </w:p>
    <w:p w14:paraId="3E7490E5" w14:textId="77777777" w:rsidR="002D5334" w:rsidRPr="002D5334" w:rsidRDefault="002D5334" w:rsidP="00617160">
      <w:pPr>
        <w:pStyle w:val="Normalbulletlist"/>
        <w:rPr>
          <w:rFonts w:eastAsiaTheme="minorHAnsi"/>
        </w:rPr>
      </w:pPr>
      <w:r>
        <w:t>Sut ydw i’n mesur ar gyfer mowldinau addurniadol?</w:t>
      </w:r>
    </w:p>
    <w:p w14:paraId="18E783F3" w14:textId="77777777" w:rsidR="002D5334" w:rsidRPr="002D5334" w:rsidRDefault="002D5334" w:rsidP="00617160">
      <w:pPr>
        <w:pStyle w:val="Normalbulletlist"/>
        <w:rPr>
          <w:rFonts w:eastAsiaTheme="minorHAnsi"/>
        </w:rPr>
      </w:pPr>
      <w:r>
        <w:t>Pa reoliadau adeiladu sy’n berthnasol i risiau?</w:t>
      </w:r>
    </w:p>
    <w:p w14:paraId="04BDC431" w14:textId="77777777" w:rsidR="002D5334" w:rsidRPr="002D5334" w:rsidRDefault="002D5334" w:rsidP="00617160">
      <w:pPr>
        <w:pStyle w:val="Normalbulletlist"/>
        <w:rPr>
          <w:rFonts w:eastAsiaTheme="minorHAnsi"/>
        </w:rPr>
      </w:pPr>
      <w:r>
        <w:t>Sut ydw i’n gosod allan ac yn ffitio ceginau?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70D5F5C5" w:rsidR="004D0BA5" w:rsidRPr="00260ABB" w:rsidRDefault="002D5334" w:rsidP="00793DB1">
      <w:pPr>
        <w:pStyle w:val="ParagraffRhestr"/>
        <w:numPr>
          <w:ilvl w:val="0"/>
          <w:numId w:val="7"/>
        </w:numPr>
      </w:pPr>
      <w:r>
        <w:t xml:space="preserve">Deall y broses o ddewis adnoddau </w:t>
      </w:r>
    </w:p>
    <w:p w14:paraId="02C4AC0B" w14:textId="2E181F10" w:rsidR="004D0BA5" w:rsidRDefault="00220DCE" w:rsidP="00793DB1">
      <w:pPr>
        <w:pStyle w:val="ParagraffRhestr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27EB2E2F" w:rsidR="00D04E77" w:rsidRDefault="006D1046" w:rsidP="00793DB1">
      <w:pPr>
        <w:pStyle w:val="ParagraffRhestr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045795AC" w14:textId="708901A7" w:rsidR="007A4451" w:rsidRDefault="007A4451" w:rsidP="00F747F9">
      <w:pPr>
        <w:pStyle w:val="ParagraffRhestr"/>
        <w:ind w:left="360"/>
      </w:pPr>
    </w:p>
    <w:p w14:paraId="53115077" w14:textId="6AAACF19" w:rsidR="008B7C3C" w:rsidRDefault="008B7C3C" w:rsidP="00F747F9">
      <w:pPr>
        <w:pStyle w:val="ParagraffRhestr"/>
        <w:ind w:left="360"/>
      </w:pPr>
    </w:p>
    <w:p w14:paraId="35D7EC71" w14:textId="37967648" w:rsidR="00DC1D71" w:rsidRDefault="00DC1D71" w:rsidP="00F747F9">
      <w:pPr>
        <w:pStyle w:val="ParagraffRhestr"/>
        <w:ind w:left="360"/>
      </w:pPr>
    </w:p>
    <w:p w14:paraId="224469B8" w14:textId="77777777" w:rsidR="00DC1D71" w:rsidRDefault="00DC1D71" w:rsidP="00F747F9">
      <w:pPr>
        <w:pStyle w:val="ParagraffRhestr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7DF4DBD7" w14:textId="44AB2814" w:rsidR="004022D8" w:rsidRPr="00CF204C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</w:rPr>
      </w:pPr>
      <w:bookmarkStart w:id="0" w:name="_Hlk71823910"/>
      <w:r>
        <w:t xml:space="preserve">BS 8000-5:1990. </w:t>
      </w:r>
      <w:proofErr w:type="spellStart"/>
      <w:r>
        <w:rPr>
          <w:i/>
          <w:iCs/>
          <w:szCs w:val="22"/>
        </w:rPr>
        <w:t>Workmanship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on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building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sites</w:t>
      </w:r>
      <w:proofErr w:type="spellEnd"/>
      <w:r>
        <w:rPr>
          <w:i/>
          <w:iCs/>
          <w:szCs w:val="22"/>
        </w:rPr>
        <w:t xml:space="preserve">. </w:t>
      </w:r>
      <w:proofErr w:type="spellStart"/>
      <w:r>
        <w:rPr>
          <w:i/>
          <w:iCs/>
          <w:szCs w:val="22"/>
        </w:rPr>
        <w:t>Part</w:t>
      </w:r>
      <w:proofErr w:type="spellEnd"/>
      <w:r>
        <w:rPr>
          <w:i/>
          <w:iCs/>
          <w:szCs w:val="22"/>
        </w:rPr>
        <w:t xml:space="preserve"> 5: </w:t>
      </w:r>
      <w:proofErr w:type="spellStart"/>
      <w:r>
        <w:rPr>
          <w:i/>
          <w:iCs/>
          <w:szCs w:val="22"/>
        </w:rPr>
        <w:t>Code</w:t>
      </w:r>
      <w:proofErr w:type="spellEnd"/>
      <w:r>
        <w:rPr>
          <w:i/>
          <w:iCs/>
          <w:szCs w:val="22"/>
        </w:rPr>
        <w:t xml:space="preserve"> of </w:t>
      </w:r>
      <w:proofErr w:type="spellStart"/>
      <w:r>
        <w:rPr>
          <w:i/>
          <w:iCs/>
          <w:szCs w:val="22"/>
        </w:rPr>
        <w:t>practice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for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carpentry</w:t>
      </w:r>
      <w:proofErr w:type="spellEnd"/>
      <w:r>
        <w:rPr>
          <w:i/>
          <w:iCs/>
          <w:szCs w:val="22"/>
        </w:rPr>
        <w:t xml:space="preserve">, </w:t>
      </w:r>
      <w:proofErr w:type="spellStart"/>
      <w:r>
        <w:rPr>
          <w:i/>
          <w:iCs/>
          <w:szCs w:val="22"/>
        </w:rPr>
        <w:t>joinery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and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general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fixings</w:t>
      </w:r>
      <w:proofErr w:type="spellEnd"/>
      <w:r>
        <w:rPr>
          <w:i/>
          <w:iCs/>
          <w:szCs w:val="22"/>
        </w:rPr>
        <w:t>.</w:t>
      </w:r>
    </w:p>
    <w:p w14:paraId="35A2D5C6" w14:textId="34D181BC" w:rsidR="004022D8" w:rsidRPr="00CF204C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</w:rPr>
      </w:pPr>
      <w:r>
        <w:t xml:space="preserve">BS 8000-0:2014. </w:t>
      </w:r>
      <w:proofErr w:type="spellStart"/>
      <w:r>
        <w:rPr>
          <w:i/>
          <w:iCs/>
        </w:rPr>
        <w:t>Workmanship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construction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sites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Part</w:t>
      </w:r>
      <w:proofErr w:type="spellEnd"/>
      <w:r>
        <w:rPr>
          <w:i/>
          <w:iCs/>
        </w:rPr>
        <w:t xml:space="preserve"> 0: </w:t>
      </w:r>
      <w:proofErr w:type="spellStart"/>
      <w:r>
        <w:rPr>
          <w:i/>
          <w:iCs/>
        </w:rPr>
        <w:t>Introduction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general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principles</w:t>
      </w:r>
      <w:proofErr w:type="spellEnd"/>
      <w:r>
        <w:rPr>
          <w:i/>
          <w:iCs/>
        </w:rPr>
        <w:t>.</w:t>
      </w:r>
      <w:r>
        <w:t xml:space="preserve"> </w:t>
      </w:r>
    </w:p>
    <w:p w14:paraId="42EFD17D" w14:textId="77777777" w:rsidR="004022D8" w:rsidRPr="00CF204C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</w:rPr>
      </w:pPr>
      <w:r>
        <w:t xml:space="preserve">BS EN 13647:2021. </w:t>
      </w:r>
      <w:r>
        <w:rPr>
          <w:bCs w:val="0"/>
          <w:i/>
          <w:iCs/>
          <w:szCs w:val="22"/>
        </w:rPr>
        <w:t xml:space="preserve">Wood </w:t>
      </w:r>
      <w:proofErr w:type="spellStart"/>
      <w:r>
        <w:rPr>
          <w:bCs w:val="0"/>
          <w:i/>
          <w:iCs/>
          <w:szCs w:val="22"/>
        </w:rPr>
        <w:t>flooring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and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wood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panelling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and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cladding</w:t>
      </w:r>
      <w:proofErr w:type="spellEnd"/>
      <w:r>
        <w:rPr>
          <w:bCs w:val="0"/>
          <w:i/>
          <w:iCs/>
          <w:szCs w:val="22"/>
        </w:rPr>
        <w:t xml:space="preserve">. </w:t>
      </w:r>
      <w:proofErr w:type="spellStart"/>
      <w:r>
        <w:rPr>
          <w:bCs w:val="0"/>
          <w:i/>
          <w:iCs/>
          <w:szCs w:val="22"/>
        </w:rPr>
        <w:t>Determination</w:t>
      </w:r>
      <w:proofErr w:type="spellEnd"/>
      <w:r>
        <w:rPr>
          <w:bCs w:val="0"/>
          <w:i/>
          <w:iCs/>
          <w:szCs w:val="22"/>
        </w:rPr>
        <w:t xml:space="preserve"> of </w:t>
      </w:r>
      <w:proofErr w:type="spellStart"/>
      <w:r>
        <w:rPr>
          <w:bCs w:val="0"/>
          <w:i/>
          <w:iCs/>
          <w:szCs w:val="22"/>
        </w:rPr>
        <w:t>geometrical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characteristics</w:t>
      </w:r>
      <w:proofErr w:type="spellEnd"/>
      <w:r>
        <w:rPr>
          <w:bCs w:val="0"/>
          <w:i/>
          <w:iCs/>
          <w:szCs w:val="22"/>
        </w:rPr>
        <w:t>.</w:t>
      </w:r>
    </w:p>
    <w:p w14:paraId="054489F8" w14:textId="77777777" w:rsidR="004022D8" w:rsidRPr="00C002C9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</w:rPr>
      </w:pPr>
      <w:r>
        <w:t xml:space="preserve">ISO 19049:2016. </w:t>
      </w:r>
      <w:proofErr w:type="spellStart"/>
      <w:r>
        <w:rPr>
          <w:i/>
          <w:iCs/>
          <w:szCs w:val="22"/>
        </w:rPr>
        <w:t>Timber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structures</w:t>
      </w:r>
      <w:proofErr w:type="spellEnd"/>
      <w:r>
        <w:rPr>
          <w:i/>
          <w:iCs/>
          <w:szCs w:val="22"/>
        </w:rPr>
        <w:t xml:space="preserve">. </w:t>
      </w:r>
      <w:proofErr w:type="spellStart"/>
      <w:r>
        <w:rPr>
          <w:i/>
          <w:iCs/>
          <w:szCs w:val="22"/>
        </w:rPr>
        <w:t>Test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method</w:t>
      </w:r>
      <w:proofErr w:type="spellEnd"/>
      <w:r>
        <w:rPr>
          <w:i/>
          <w:iCs/>
          <w:szCs w:val="22"/>
        </w:rPr>
        <w:t xml:space="preserve">. </w:t>
      </w:r>
      <w:proofErr w:type="spellStart"/>
      <w:r>
        <w:rPr>
          <w:i/>
          <w:iCs/>
          <w:szCs w:val="22"/>
        </w:rPr>
        <w:t>Static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load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tests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for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horizontal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diaphragms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including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floors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and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roofs</w:t>
      </w:r>
      <w:proofErr w:type="spellEnd"/>
      <w:r>
        <w:rPr>
          <w:i/>
          <w:iCs/>
          <w:szCs w:val="22"/>
        </w:rPr>
        <w:t>.</w:t>
      </w:r>
    </w:p>
    <w:p w14:paraId="316DB59A" w14:textId="77777777" w:rsidR="004022D8" w:rsidRPr="00CF204C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</w:rPr>
      </w:pPr>
      <w:r>
        <w:t>BS 8233:2014.</w:t>
      </w:r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Guidance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on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sound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insulation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and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noise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reduction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for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buildings</w:t>
      </w:r>
      <w:proofErr w:type="spellEnd"/>
      <w:r>
        <w:rPr>
          <w:bCs w:val="0"/>
          <w:i/>
          <w:iCs/>
          <w:szCs w:val="22"/>
        </w:rPr>
        <w:t>.</w:t>
      </w:r>
    </w:p>
    <w:p w14:paraId="58DCABDC" w14:textId="77777777" w:rsidR="004022D8" w:rsidRDefault="004022D8" w:rsidP="004022D8">
      <w:pPr>
        <w:pStyle w:val="Normalheadingblack"/>
      </w:pPr>
      <w:r>
        <w:t>Gwefannau</w:t>
      </w:r>
    </w:p>
    <w:p w14:paraId="24BA0BBD" w14:textId="77777777" w:rsidR="004022D8" w:rsidRPr="00A27AE7" w:rsidRDefault="007A0436" w:rsidP="004022D8">
      <w:pPr>
        <w:pStyle w:val="Normalbulletlist"/>
        <w:numPr>
          <w:ilvl w:val="0"/>
          <w:numId w:val="18"/>
        </w:numPr>
        <w:ind w:left="284" w:hanging="284"/>
        <w:rPr>
          <w:rStyle w:val="Hyperddolen"/>
          <w:color w:val="auto"/>
          <w:u w:val="none"/>
        </w:rPr>
      </w:pPr>
      <w:hyperlink r:id="rId12" w:history="1">
        <w:r w:rsidR="002A3CDA">
          <w:rPr>
            <w:rStyle w:val="Hyperddolen"/>
          </w:rPr>
          <w:t>Cadw (</w:t>
        </w:r>
        <w:proofErr w:type="spellStart"/>
        <w:r w:rsidR="002A3CDA">
          <w:rPr>
            <w:rStyle w:val="Hyperddolen"/>
          </w:rPr>
          <w:t>gov.wales</w:t>
        </w:r>
        <w:proofErr w:type="spellEnd"/>
        <w:r w:rsidR="002A3CDA">
          <w:rPr>
            <w:rStyle w:val="Hyperddolen"/>
          </w:rPr>
          <w:t xml:space="preserve">) | </w:t>
        </w:r>
        <w:proofErr w:type="spellStart"/>
        <w:r w:rsidR="002A3CDA">
          <w:rPr>
            <w:rStyle w:val="Hyperddolen"/>
          </w:rPr>
          <w:t>Homepage</w:t>
        </w:r>
        <w:proofErr w:type="spellEnd"/>
        <w:r w:rsidR="002A3CDA">
          <w:rPr>
            <w:rStyle w:val="Hyperddolen"/>
          </w:rPr>
          <w:t xml:space="preserve"> </w:t>
        </w:r>
      </w:hyperlink>
    </w:p>
    <w:p w14:paraId="10610BF5" w14:textId="77777777" w:rsidR="004022D8" w:rsidRDefault="007A0436" w:rsidP="004022D8">
      <w:pPr>
        <w:pStyle w:val="Normalbulletsublist"/>
        <w:numPr>
          <w:ilvl w:val="0"/>
          <w:numId w:val="18"/>
        </w:numPr>
        <w:ind w:left="284" w:hanging="284"/>
        <w:rPr>
          <w:rStyle w:val="Hyperddolen"/>
          <w:color w:val="auto"/>
          <w:u w:val="none"/>
        </w:rPr>
      </w:pPr>
      <w:hyperlink r:id="rId13" w:history="1">
        <w:r w:rsidR="002A3CDA">
          <w:rPr>
            <w:rStyle w:val="Hyperddolen"/>
          </w:rPr>
          <w:t xml:space="preserve">NHTG | </w:t>
        </w:r>
        <w:proofErr w:type="spellStart"/>
        <w:r w:rsidR="002A3CDA">
          <w:rPr>
            <w:rStyle w:val="Hyperddolen"/>
          </w:rPr>
          <w:t>Homepage</w:t>
        </w:r>
        <w:proofErr w:type="spellEnd"/>
      </w:hyperlink>
    </w:p>
    <w:p w14:paraId="7614759D" w14:textId="77777777" w:rsidR="004022D8" w:rsidRPr="00B42B73" w:rsidRDefault="007A0436" w:rsidP="004022D8">
      <w:pPr>
        <w:pStyle w:val="Normalbulletsublist"/>
        <w:numPr>
          <w:ilvl w:val="0"/>
          <w:numId w:val="18"/>
        </w:numPr>
        <w:ind w:left="284" w:hanging="284"/>
      </w:pPr>
      <w:hyperlink r:id="rId14" w:history="1">
        <w:r w:rsidR="002A3CDA">
          <w:rPr>
            <w:rStyle w:val="Hyperddolen"/>
          </w:rPr>
          <w:t xml:space="preserve">TRADA | </w:t>
        </w:r>
        <w:proofErr w:type="spellStart"/>
        <w:r w:rsidR="002A3CDA">
          <w:rPr>
            <w:rStyle w:val="Hyperddolen"/>
          </w:rPr>
          <w:t>Timber</w:t>
        </w:r>
        <w:proofErr w:type="spellEnd"/>
        <w:r w:rsidR="002A3CDA">
          <w:rPr>
            <w:rStyle w:val="Hyperddolen"/>
          </w:rPr>
          <w:t xml:space="preserve"> Research </w:t>
        </w:r>
        <w:proofErr w:type="spellStart"/>
        <w:r w:rsidR="002A3CDA">
          <w:rPr>
            <w:rStyle w:val="Hyperddolen"/>
          </w:rPr>
          <w:t>and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Development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Association</w:t>
        </w:r>
        <w:proofErr w:type="spellEnd"/>
      </w:hyperlink>
    </w:p>
    <w:p w14:paraId="07969E9E" w14:textId="43FEC037" w:rsidR="000734B6" w:rsidRPr="000734B6" w:rsidRDefault="007A0436" w:rsidP="004022D8">
      <w:pPr>
        <w:pStyle w:val="Normalbulletsublist"/>
        <w:numPr>
          <w:ilvl w:val="0"/>
          <w:numId w:val="22"/>
        </w:numPr>
        <w:ind w:left="284" w:hanging="284"/>
        <w:rPr>
          <w:rStyle w:val="Hyperddolen"/>
          <w:color w:val="auto"/>
          <w:szCs w:val="22"/>
          <w:u w:val="none"/>
        </w:rPr>
      </w:pPr>
      <w:hyperlink r:id="rId15" w:history="1">
        <w:r w:rsidR="002A3CDA">
          <w:rPr>
            <w:rStyle w:val="Hyperddolen"/>
          </w:rPr>
          <w:t xml:space="preserve">NHBC </w:t>
        </w:r>
        <w:proofErr w:type="spellStart"/>
        <w:r w:rsidR="002A3CDA">
          <w:rPr>
            <w:rStyle w:val="Hyperddolen"/>
          </w:rPr>
          <w:t>Standards</w:t>
        </w:r>
        <w:proofErr w:type="spellEnd"/>
        <w:r w:rsidR="002A3CDA">
          <w:rPr>
            <w:rStyle w:val="Hyperddolen"/>
          </w:rPr>
          <w:t xml:space="preserve"> 2021 | </w:t>
        </w:r>
        <w:proofErr w:type="spellStart"/>
        <w:r w:rsidR="002A3CDA">
          <w:rPr>
            <w:rStyle w:val="Hyperddolen"/>
          </w:rPr>
          <w:t>House</w:t>
        </w:r>
        <w:proofErr w:type="spellEnd"/>
        <w:r w:rsidR="002A3CDA">
          <w:rPr>
            <w:rStyle w:val="Hyperddolen"/>
          </w:rPr>
          <w:t xml:space="preserve">-Building </w:t>
        </w:r>
        <w:proofErr w:type="spellStart"/>
        <w:r w:rsidR="002A3CDA">
          <w:rPr>
            <w:rStyle w:val="Hyperddolen"/>
          </w:rPr>
          <w:t>Standards</w:t>
        </w:r>
        <w:proofErr w:type="spellEnd"/>
      </w:hyperlink>
    </w:p>
    <w:p w14:paraId="09F11069" w14:textId="7260D349" w:rsidR="004022D8" w:rsidRPr="00C45D00" w:rsidRDefault="007A0436" w:rsidP="004022D8">
      <w:pPr>
        <w:pStyle w:val="Normalbulletsublist"/>
        <w:numPr>
          <w:ilvl w:val="0"/>
          <w:numId w:val="22"/>
        </w:numPr>
        <w:ind w:left="284" w:hanging="284"/>
        <w:rPr>
          <w:szCs w:val="22"/>
        </w:rPr>
      </w:pPr>
      <w:hyperlink r:id="rId16" w:history="1">
        <w:r w:rsidR="002A3CDA">
          <w:rPr>
            <w:rStyle w:val="Hyperddolen"/>
          </w:rPr>
          <w:t xml:space="preserve">BWF | </w:t>
        </w:r>
        <w:proofErr w:type="spellStart"/>
        <w:r w:rsidR="002A3CDA">
          <w:rPr>
            <w:rStyle w:val="Hyperddolen"/>
          </w:rPr>
          <w:t>Homepage</w:t>
        </w:r>
        <w:proofErr w:type="spellEnd"/>
        <w:r w:rsidR="002A3CDA">
          <w:rPr>
            <w:rStyle w:val="Hyperddolen"/>
          </w:rPr>
          <w:t xml:space="preserve"> </w:t>
        </w:r>
      </w:hyperlink>
    </w:p>
    <w:p w14:paraId="000F2FBD" w14:textId="77777777" w:rsidR="004022D8" w:rsidRPr="005C0227" w:rsidRDefault="004022D8" w:rsidP="004022D8">
      <w:pPr>
        <w:pStyle w:val="Normalheadingblack"/>
      </w:pPr>
      <w:r>
        <w:t>Deddfwriaeth</w:t>
      </w:r>
    </w:p>
    <w:p w14:paraId="61A723D9" w14:textId="77777777" w:rsidR="004022D8" w:rsidRDefault="004022D8" w:rsidP="004022D8">
      <w:pPr>
        <w:pStyle w:val="Normalbulletsublist"/>
        <w:numPr>
          <w:ilvl w:val="0"/>
          <w:numId w:val="19"/>
        </w:numPr>
        <w:ind w:left="284" w:hanging="284"/>
      </w:pPr>
      <w:proofErr w:type="spellStart"/>
      <w:r>
        <w:t>Approved</w:t>
      </w:r>
      <w:proofErr w:type="spellEnd"/>
      <w:r>
        <w:t xml:space="preserve"> Codes of </w:t>
      </w:r>
      <w:proofErr w:type="spellStart"/>
      <w:r>
        <w:t>Practice</w:t>
      </w:r>
      <w:proofErr w:type="spellEnd"/>
      <w:r>
        <w:t xml:space="preserve"> (</w:t>
      </w:r>
      <w:proofErr w:type="spellStart"/>
      <w:r>
        <w:t>ACOPs</w:t>
      </w:r>
      <w:proofErr w:type="spellEnd"/>
      <w:r>
        <w:t>)</w:t>
      </w:r>
    </w:p>
    <w:p w14:paraId="641732E5" w14:textId="77777777" w:rsidR="004022D8" w:rsidRDefault="007A0436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7" w:history="1">
        <w:r w:rsidR="002A3CDA">
          <w:rPr>
            <w:rStyle w:val="Hyperddolen"/>
          </w:rPr>
          <w:t xml:space="preserve">GOV.UK (www.gov.uk) | </w:t>
        </w:r>
        <w:proofErr w:type="spellStart"/>
        <w:r w:rsidR="002A3CDA">
          <w:rPr>
            <w:rStyle w:val="Hyperddolen"/>
          </w:rPr>
          <w:t>Structure</w:t>
        </w:r>
        <w:proofErr w:type="spellEnd"/>
        <w:r w:rsidR="002A3CDA">
          <w:rPr>
            <w:rStyle w:val="Hyperddolen"/>
          </w:rPr>
          <w:t>:</w:t>
        </w:r>
      </w:hyperlink>
      <w:hyperlink r:id="rId18" w:history="1"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Approved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Document</w:t>
        </w:r>
        <w:proofErr w:type="spellEnd"/>
        <w:r w:rsidR="002A3CDA">
          <w:rPr>
            <w:rStyle w:val="Hyperddolen"/>
          </w:rPr>
          <w:t xml:space="preserve"> A </w:t>
        </w:r>
      </w:hyperlink>
    </w:p>
    <w:p w14:paraId="6908545B" w14:textId="77777777" w:rsidR="004022D8" w:rsidRPr="00F6075A" w:rsidRDefault="007A0436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9" w:history="1">
        <w:r w:rsidR="002A3CDA">
          <w:rPr>
            <w:rStyle w:val="Hyperddolen"/>
          </w:rPr>
          <w:t xml:space="preserve">GOV.UK (www.gov.uk) | Fire </w:t>
        </w:r>
        <w:proofErr w:type="spellStart"/>
        <w:r w:rsidR="002A3CDA">
          <w:rPr>
            <w:rStyle w:val="Hyperddolen"/>
          </w:rPr>
          <w:t>safety</w:t>
        </w:r>
        <w:proofErr w:type="spellEnd"/>
        <w:r w:rsidR="002A3CDA">
          <w:rPr>
            <w:rStyle w:val="Hyperddolen"/>
          </w:rPr>
          <w:t>:</w:t>
        </w:r>
      </w:hyperlink>
      <w:hyperlink r:id="rId20" w:history="1"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Approved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Document</w:t>
        </w:r>
        <w:proofErr w:type="spellEnd"/>
        <w:r w:rsidR="002A3CDA">
          <w:rPr>
            <w:rStyle w:val="Hyperddolen"/>
          </w:rPr>
          <w:t xml:space="preserve"> B</w:t>
        </w:r>
      </w:hyperlink>
    </w:p>
    <w:p w14:paraId="7F9906BD" w14:textId="77777777" w:rsidR="004022D8" w:rsidRPr="00901C02" w:rsidRDefault="007A0436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1" w:history="1">
        <w:r w:rsidR="002A3CDA">
          <w:rPr>
            <w:rStyle w:val="Hyperddolen"/>
          </w:rPr>
          <w:t xml:space="preserve">GOV.UK (www.gov.uk) | </w:t>
        </w:r>
        <w:proofErr w:type="spellStart"/>
        <w:r w:rsidR="002A3CDA">
          <w:rPr>
            <w:rStyle w:val="Hyperddolen"/>
          </w:rPr>
          <w:t>Protection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from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falling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collision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and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impact</w:t>
        </w:r>
        <w:proofErr w:type="spellEnd"/>
        <w:r w:rsidR="002A3CDA">
          <w:rPr>
            <w:rStyle w:val="Hyperddolen"/>
          </w:rPr>
          <w:t>:</w:t>
        </w:r>
      </w:hyperlink>
      <w:hyperlink r:id="rId22" w:history="1"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Approved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Document</w:t>
        </w:r>
        <w:proofErr w:type="spellEnd"/>
        <w:r w:rsidR="002A3CDA">
          <w:rPr>
            <w:rStyle w:val="Hyperddolen"/>
          </w:rPr>
          <w:t xml:space="preserve"> K</w:t>
        </w:r>
      </w:hyperlink>
    </w:p>
    <w:p w14:paraId="2CA47F24" w14:textId="77777777" w:rsidR="004022D8" w:rsidRDefault="007A0436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3" w:history="1">
        <w:r w:rsidR="002A3CDA">
          <w:rPr>
            <w:rStyle w:val="Hyperddolen"/>
          </w:rPr>
          <w:t xml:space="preserve">GOV.UK (www.gov.uk) | </w:t>
        </w:r>
        <w:proofErr w:type="spellStart"/>
        <w:r w:rsidR="002A3CDA">
          <w:rPr>
            <w:rStyle w:val="Hyperddolen"/>
          </w:rPr>
          <w:t>Conservation</w:t>
        </w:r>
        <w:proofErr w:type="spellEnd"/>
        <w:r w:rsidR="002A3CDA">
          <w:rPr>
            <w:rStyle w:val="Hyperddolen"/>
          </w:rPr>
          <w:t xml:space="preserve"> of </w:t>
        </w:r>
        <w:proofErr w:type="spellStart"/>
        <w:r w:rsidR="002A3CDA">
          <w:rPr>
            <w:rStyle w:val="Hyperddolen"/>
          </w:rPr>
          <w:t>fuel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and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power</w:t>
        </w:r>
        <w:proofErr w:type="spellEnd"/>
        <w:r w:rsidR="002A3CDA">
          <w:rPr>
            <w:rStyle w:val="Hyperddolen"/>
          </w:rPr>
          <w:t>:</w:t>
        </w:r>
      </w:hyperlink>
      <w:hyperlink r:id="rId24" w:history="1"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Approved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Document</w:t>
        </w:r>
        <w:proofErr w:type="spellEnd"/>
        <w:r w:rsidR="002A3CDA">
          <w:rPr>
            <w:rStyle w:val="Hyperddolen"/>
          </w:rPr>
          <w:t xml:space="preserve"> L</w:t>
        </w:r>
      </w:hyperlink>
    </w:p>
    <w:p w14:paraId="75774C34" w14:textId="461DE84E" w:rsidR="00DC1D71" w:rsidRPr="001C0CA5" w:rsidRDefault="00DC1D71" w:rsidP="00DC1D71">
      <w:pPr>
        <w:pStyle w:val="Style1"/>
        <w:spacing w:before="0" w:line="240" w:lineRule="auto"/>
      </w:pPr>
      <w:r>
        <w:lastRenderedPageBreak/>
        <w:t>Adnoddau a awgrymir (parhad)</w:t>
      </w:r>
    </w:p>
    <w:p w14:paraId="44D1D996" w14:textId="37AE9CEF" w:rsidR="00DC1D71" w:rsidRPr="005C0227" w:rsidRDefault="00DC1D71" w:rsidP="00DC1D71">
      <w:pPr>
        <w:pStyle w:val="Normalheadingblack"/>
      </w:pPr>
      <w:r>
        <w:t>Deddfwriaeth (parhad)</w:t>
      </w:r>
    </w:p>
    <w:p w14:paraId="3DAE52EF" w14:textId="6D99BBBF" w:rsidR="004022D8" w:rsidRPr="001621BB" w:rsidRDefault="007A0436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w:history="1">
        <w:r w:rsidR="00DC1D71">
          <w:rPr>
            <w:rStyle w:val="Hyperddolen"/>
          </w:rPr>
          <w:t xml:space="preserve">GOV.UK (www.gov.uk) | Access to </w:t>
        </w:r>
        <w:proofErr w:type="spellStart"/>
        <w:r w:rsidR="00DC1D71">
          <w:rPr>
            <w:rStyle w:val="Hyperddolen"/>
          </w:rPr>
          <w:t>and</w:t>
        </w:r>
        <w:proofErr w:type="spellEnd"/>
        <w:r w:rsidR="00DC1D71">
          <w:rPr>
            <w:rStyle w:val="Hyperddolen"/>
          </w:rPr>
          <w:t xml:space="preserve"> </w:t>
        </w:r>
        <w:proofErr w:type="spellStart"/>
        <w:r w:rsidR="00DC1D71">
          <w:rPr>
            <w:rStyle w:val="Hyperddolen"/>
          </w:rPr>
          <w:t>use</w:t>
        </w:r>
        <w:proofErr w:type="spellEnd"/>
        <w:r w:rsidR="00DC1D71">
          <w:rPr>
            <w:rStyle w:val="Hyperddolen"/>
          </w:rPr>
          <w:t xml:space="preserve"> of </w:t>
        </w:r>
        <w:proofErr w:type="spellStart"/>
        <w:r w:rsidR="00DC1D71">
          <w:rPr>
            <w:rStyle w:val="Hyperddolen"/>
          </w:rPr>
          <w:t>buildings</w:t>
        </w:r>
        <w:proofErr w:type="spellEnd"/>
        <w:r w:rsidR="00DC1D71">
          <w:rPr>
            <w:rStyle w:val="Hyperddolen"/>
          </w:rPr>
          <w:t>:</w:t>
        </w:r>
      </w:hyperlink>
      <w:hyperlink w:history="1">
        <w:r w:rsidR="00DC1D71">
          <w:rPr>
            <w:rStyle w:val="Hyperddolen"/>
          </w:rPr>
          <w:t xml:space="preserve"> </w:t>
        </w:r>
        <w:proofErr w:type="spellStart"/>
        <w:r w:rsidR="00DC1D71">
          <w:rPr>
            <w:rStyle w:val="Hyperddolen"/>
          </w:rPr>
          <w:t>Approved</w:t>
        </w:r>
        <w:proofErr w:type="spellEnd"/>
        <w:r w:rsidR="00DC1D71">
          <w:rPr>
            <w:rStyle w:val="Hyperddolen"/>
          </w:rPr>
          <w:t xml:space="preserve"> </w:t>
        </w:r>
        <w:proofErr w:type="spellStart"/>
        <w:r w:rsidR="00DC1D71">
          <w:rPr>
            <w:rStyle w:val="Hyperddolen"/>
          </w:rPr>
          <w:t>Document</w:t>
        </w:r>
        <w:proofErr w:type="spellEnd"/>
        <w:r w:rsidR="00DC1D71">
          <w:rPr>
            <w:rStyle w:val="Hyperddolen"/>
          </w:rPr>
          <w:t xml:space="preserve"> M</w:t>
        </w:r>
      </w:hyperlink>
    </w:p>
    <w:p w14:paraId="63B05FE8" w14:textId="77777777" w:rsidR="004022D8" w:rsidRPr="004E69B5" w:rsidRDefault="007A0436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5" w:history="1">
        <w:r w:rsidR="002A3CDA">
          <w:rPr>
            <w:rStyle w:val="Hyperddolen"/>
          </w:rPr>
          <w:t xml:space="preserve">GOV.UK (www.gov.uk) | </w:t>
        </w:r>
        <w:proofErr w:type="spellStart"/>
        <w:r w:rsidR="002A3CDA">
          <w:rPr>
            <w:rStyle w:val="Hyperddolen"/>
          </w:rPr>
          <w:t>Material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and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workmanship</w:t>
        </w:r>
        <w:proofErr w:type="spellEnd"/>
        <w:r w:rsidR="002A3CDA">
          <w:rPr>
            <w:rStyle w:val="Hyperddolen"/>
          </w:rPr>
          <w:t>:</w:t>
        </w:r>
      </w:hyperlink>
      <w:hyperlink r:id="rId26" w:history="1"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Approved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Document</w:t>
        </w:r>
        <w:proofErr w:type="spellEnd"/>
        <w:r w:rsidR="002A3CDA">
          <w:rPr>
            <w:rStyle w:val="Hyperddolen"/>
          </w:rPr>
          <w:t xml:space="preserve"> 7</w:t>
        </w:r>
      </w:hyperlink>
    </w:p>
    <w:p w14:paraId="28AB8208" w14:textId="41C76D8F" w:rsidR="008B7C3C" w:rsidRPr="008B7C3C" w:rsidRDefault="007A0436" w:rsidP="008B7C3C">
      <w:pPr>
        <w:pStyle w:val="Normalbulletlist"/>
        <w:rPr>
          <w:rStyle w:val="Hyperddolen"/>
        </w:rPr>
      </w:pPr>
      <w:hyperlink r:id="rId27" w:anchor=":~:text=The%20Personal%20Protective%20Equipment%20at%20Work%20Regulations%201992,9%20Information%2C%20instruction%20and%20training%20More%20items...%20" w:history="1">
        <w:r w:rsidR="008B7C3C">
          <w:rPr>
            <w:rStyle w:val="Hyperddolen"/>
          </w:rPr>
          <w:t xml:space="preserve">GOV.UK (www.gov.uk) | The </w:t>
        </w:r>
        <w:proofErr w:type="spellStart"/>
        <w:r w:rsidR="008B7C3C">
          <w:rPr>
            <w:rStyle w:val="Hyperddolen"/>
          </w:rPr>
          <w:t>Personal</w:t>
        </w:r>
        <w:proofErr w:type="spellEnd"/>
        <w:r w:rsidR="008B7C3C">
          <w:rPr>
            <w:rStyle w:val="Hyperddolen"/>
          </w:rPr>
          <w:t xml:space="preserve"> </w:t>
        </w:r>
        <w:proofErr w:type="spellStart"/>
        <w:r w:rsidR="008B7C3C">
          <w:rPr>
            <w:rStyle w:val="Hyperddolen"/>
          </w:rPr>
          <w:t>Protective</w:t>
        </w:r>
        <w:proofErr w:type="spellEnd"/>
        <w:r w:rsidR="008B7C3C">
          <w:rPr>
            <w:rStyle w:val="Hyperddolen"/>
          </w:rPr>
          <w:t xml:space="preserve"> Equipment at </w:t>
        </w:r>
        <w:proofErr w:type="spellStart"/>
        <w:r w:rsidR="008B7C3C">
          <w:rPr>
            <w:rStyle w:val="Hyperddolen"/>
          </w:rPr>
          <w:t>Work</w:t>
        </w:r>
        <w:proofErr w:type="spellEnd"/>
        <w:r w:rsidR="008B7C3C">
          <w:rPr>
            <w:rStyle w:val="Hyperddolen"/>
          </w:rPr>
          <w:t xml:space="preserve"> </w:t>
        </w:r>
        <w:proofErr w:type="spellStart"/>
        <w:r w:rsidR="008B7C3C">
          <w:rPr>
            <w:rStyle w:val="Hyperddolen"/>
          </w:rPr>
          <w:t>Regulations</w:t>
        </w:r>
        <w:proofErr w:type="spellEnd"/>
        <w:r w:rsidR="008B7C3C">
          <w:rPr>
            <w:rStyle w:val="Hyperddolen"/>
          </w:rPr>
          <w:t xml:space="preserve"> 1992 </w:t>
        </w:r>
      </w:hyperlink>
    </w:p>
    <w:p w14:paraId="0E841806" w14:textId="77777777" w:rsidR="008B7C3C" w:rsidRPr="008B7C3C" w:rsidRDefault="007A0436" w:rsidP="008B7C3C">
      <w:pPr>
        <w:pStyle w:val="Normalbulletlist"/>
        <w:rPr>
          <w:rStyle w:val="Hyperddolen"/>
        </w:rPr>
      </w:pPr>
      <w:hyperlink r:id="rId28" w:history="1">
        <w:r w:rsidR="002A3CDA">
          <w:rPr>
            <w:rStyle w:val="Hyperddolen"/>
          </w:rPr>
          <w:t xml:space="preserve">GOV.UK (www.gov.uk) | The </w:t>
        </w:r>
        <w:proofErr w:type="spellStart"/>
        <w:r w:rsidR="002A3CDA">
          <w:rPr>
            <w:rStyle w:val="Hyperddolen"/>
          </w:rPr>
          <w:t>Manual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Handling</w:t>
        </w:r>
        <w:proofErr w:type="spellEnd"/>
        <w:r w:rsidR="002A3CDA">
          <w:rPr>
            <w:rStyle w:val="Hyperddolen"/>
          </w:rPr>
          <w:t xml:space="preserve"> Operations </w:t>
        </w:r>
        <w:proofErr w:type="spellStart"/>
        <w:r w:rsidR="002A3CDA">
          <w:rPr>
            <w:rStyle w:val="Hyperddolen"/>
          </w:rPr>
          <w:t>Regulations</w:t>
        </w:r>
        <w:proofErr w:type="spellEnd"/>
        <w:r w:rsidR="002A3CDA">
          <w:rPr>
            <w:rStyle w:val="Hyperddolen"/>
          </w:rPr>
          <w:t xml:space="preserve"> 1992 </w:t>
        </w:r>
      </w:hyperlink>
    </w:p>
    <w:p w14:paraId="7C9A46F0" w14:textId="77777777" w:rsidR="008B7C3C" w:rsidRPr="008B7C3C" w:rsidRDefault="007A0436" w:rsidP="008B7C3C">
      <w:pPr>
        <w:pStyle w:val="Normalbulletlist"/>
        <w:rPr>
          <w:rStyle w:val="Hyperddolen"/>
        </w:rPr>
      </w:pPr>
      <w:hyperlink r:id="rId29" w:history="1">
        <w:r w:rsidR="002A3CDA">
          <w:rPr>
            <w:rStyle w:val="Hyperddolen"/>
          </w:rPr>
          <w:t xml:space="preserve">GOV.UK (www.gov.uk) | The Control of </w:t>
        </w:r>
        <w:proofErr w:type="spellStart"/>
        <w:r w:rsidR="002A3CDA">
          <w:rPr>
            <w:rStyle w:val="Hyperddolen"/>
          </w:rPr>
          <w:t>Noise</w:t>
        </w:r>
        <w:proofErr w:type="spellEnd"/>
        <w:r w:rsidR="002A3CDA">
          <w:rPr>
            <w:rStyle w:val="Hyperddolen"/>
          </w:rPr>
          <w:t xml:space="preserve"> at </w:t>
        </w:r>
        <w:proofErr w:type="spellStart"/>
        <w:r w:rsidR="002A3CDA">
          <w:rPr>
            <w:rStyle w:val="Hyperddolen"/>
          </w:rPr>
          <w:t>Work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Regulations</w:t>
        </w:r>
        <w:proofErr w:type="spellEnd"/>
        <w:r w:rsidR="002A3CDA">
          <w:rPr>
            <w:rStyle w:val="Hyperddolen"/>
          </w:rPr>
          <w:t xml:space="preserve"> 2005 </w:t>
        </w:r>
      </w:hyperlink>
    </w:p>
    <w:p w14:paraId="5E753058" w14:textId="77777777" w:rsidR="004022D8" w:rsidRDefault="007A0436" w:rsidP="004022D8">
      <w:pPr>
        <w:pStyle w:val="Normalbulletsublist"/>
        <w:numPr>
          <w:ilvl w:val="0"/>
          <w:numId w:val="20"/>
        </w:numPr>
        <w:ind w:left="284" w:hanging="284"/>
      </w:pPr>
      <w:hyperlink r:id="rId30" w:history="1">
        <w:r w:rsidR="002A3CDA">
          <w:rPr>
            <w:rStyle w:val="Hyperddolen"/>
          </w:rPr>
          <w:t xml:space="preserve">HSE | </w:t>
        </w:r>
        <w:proofErr w:type="spellStart"/>
        <w:r w:rsidR="002A3CDA">
          <w:rPr>
            <w:rStyle w:val="Hyperddolen"/>
          </w:rPr>
          <w:t>Woodworking</w:t>
        </w:r>
        <w:proofErr w:type="spellEnd"/>
        <w:r w:rsidR="002A3CDA">
          <w:rPr>
            <w:rStyle w:val="Hyperddolen"/>
          </w:rPr>
          <w:t xml:space="preserve"> Publications - </w:t>
        </w:r>
        <w:proofErr w:type="spellStart"/>
        <w:r w:rsidR="002A3CDA">
          <w:rPr>
            <w:rStyle w:val="Hyperddolen"/>
          </w:rPr>
          <w:t>Free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leaflets</w:t>
        </w:r>
        <w:proofErr w:type="spellEnd"/>
      </w:hyperlink>
    </w:p>
    <w:p w14:paraId="50CC76F6" w14:textId="77777777" w:rsidR="004022D8" w:rsidRDefault="007A0436" w:rsidP="004022D8">
      <w:pPr>
        <w:pStyle w:val="Normalbulletsublist"/>
        <w:numPr>
          <w:ilvl w:val="0"/>
          <w:numId w:val="20"/>
        </w:numPr>
        <w:ind w:left="284" w:hanging="284"/>
        <w:rPr>
          <w:rStyle w:val="Hyperddolen"/>
          <w:color w:val="auto"/>
          <w:u w:val="none"/>
        </w:rPr>
      </w:pPr>
      <w:hyperlink r:id="rId31" w:history="1">
        <w:r w:rsidR="002A3CDA">
          <w:rPr>
            <w:rStyle w:val="Hyperddolen"/>
          </w:rPr>
          <w:t xml:space="preserve">HSE | </w:t>
        </w:r>
        <w:proofErr w:type="spellStart"/>
        <w:r w:rsidR="002A3CDA">
          <w:rPr>
            <w:rStyle w:val="Hyperddolen"/>
          </w:rPr>
          <w:t>Safe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use</w:t>
        </w:r>
        <w:proofErr w:type="spellEnd"/>
        <w:r w:rsidR="002A3CDA">
          <w:rPr>
            <w:rStyle w:val="Hyperddolen"/>
          </w:rPr>
          <w:t xml:space="preserve"> of </w:t>
        </w:r>
        <w:proofErr w:type="spellStart"/>
        <w:r w:rsidR="002A3CDA">
          <w:rPr>
            <w:rStyle w:val="Hyperddolen"/>
          </w:rPr>
          <w:t>woodworking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machinery</w:t>
        </w:r>
        <w:proofErr w:type="spellEnd"/>
      </w:hyperlink>
    </w:p>
    <w:p w14:paraId="43CB8390" w14:textId="77777777" w:rsidR="00384AAD" w:rsidRPr="00384AAD" w:rsidRDefault="007A0436" w:rsidP="004022D8">
      <w:pPr>
        <w:pStyle w:val="Normalbulletsublist"/>
        <w:numPr>
          <w:ilvl w:val="0"/>
          <w:numId w:val="20"/>
        </w:numPr>
        <w:ind w:left="284" w:hanging="284"/>
        <w:rPr>
          <w:rStyle w:val="Hyperddolen"/>
          <w:color w:val="auto"/>
          <w:u w:val="none"/>
        </w:rPr>
      </w:pPr>
      <w:hyperlink r:id="rId32" w:history="1">
        <w:r w:rsidR="002A3CDA">
          <w:rPr>
            <w:rStyle w:val="Hyperddolen"/>
            <w:shd w:val="clear" w:color="auto" w:fill="FFFFFF"/>
          </w:rPr>
          <w:t xml:space="preserve">HSE | </w:t>
        </w:r>
        <w:proofErr w:type="spellStart"/>
        <w:r w:rsidR="002A3CDA">
          <w:rPr>
            <w:rStyle w:val="Hyperddolen"/>
            <w:shd w:val="clear" w:color="auto" w:fill="FFFFFF"/>
          </w:rPr>
          <w:t>Health</w:t>
        </w:r>
        <w:proofErr w:type="spellEnd"/>
        <w:r w:rsidR="002A3CDA">
          <w:rPr>
            <w:rStyle w:val="Hyperddolen"/>
            <w:shd w:val="clear" w:color="auto" w:fill="FFFFFF"/>
          </w:rPr>
          <w:t xml:space="preserve"> </w:t>
        </w:r>
        <w:proofErr w:type="spellStart"/>
        <w:r w:rsidR="002A3CDA">
          <w:rPr>
            <w:rStyle w:val="Hyperddolen"/>
            <w:shd w:val="clear" w:color="auto" w:fill="FFFFFF"/>
          </w:rPr>
          <w:t>and</w:t>
        </w:r>
        <w:proofErr w:type="spellEnd"/>
        <w:r w:rsidR="002A3CDA">
          <w:rPr>
            <w:rStyle w:val="Hyperddolen"/>
            <w:shd w:val="clear" w:color="auto" w:fill="FFFFFF"/>
          </w:rPr>
          <w:t xml:space="preserve"> </w:t>
        </w:r>
        <w:proofErr w:type="spellStart"/>
        <w:r w:rsidR="002A3CDA">
          <w:rPr>
            <w:rStyle w:val="Hyperddolen"/>
            <w:shd w:val="clear" w:color="auto" w:fill="FFFFFF"/>
          </w:rPr>
          <w:t>Safety</w:t>
        </w:r>
        <w:proofErr w:type="spellEnd"/>
        <w:r w:rsidR="002A3CDA">
          <w:rPr>
            <w:rStyle w:val="Hyperddolen"/>
            <w:shd w:val="clear" w:color="auto" w:fill="FFFFFF"/>
          </w:rPr>
          <w:t xml:space="preserve"> at </w:t>
        </w:r>
        <w:proofErr w:type="spellStart"/>
        <w:r w:rsidR="002A3CDA">
          <w:rPr>
            <w:rStyle w:val="Hyperddolen"/>
            <w:shd w:val="clear" w:color="auto" w:fill="FFFFFF"/>
          </w:rPr>
          <w:t>Work</w:t>
        </w:r>
        <w:proofErr w:type="spellEnd"/>
        <w:r w:rsidR="002A3CDA">
          <w:rPr>
            <w:rStyle w:val="Hyperddolen"/>
            <w:shd w:val="clear" w:color="auto" w:fill="FFFFFF"/>
          </w:rPr>
          <w:t xml:space="preserve"> Act 1974 </w:t>
        </w:r>
        <w:proofErr w:type="spellStart"/>
        <w:r w:rsidR="002A3CDA">
          <w:rPr>
            <w:rStyle w:val="Hyperddolen"/>
            <w:shd w:val="clear" w:color="auto" w:fill="FFFFFF"/>
          </w:rPr>
          <w:t>explained</w:t>
        </w:r>
        <w:proofErr w:type="spellEnd"/>
      </w:hyperlink>
    </w:p>
    <w:p w14:paraId="4EFC90C9" w14:textId="040F907D" w:rsidR="004022D8" w:rsidRPr="00384AAD" w:rsidRDefault="007A0436" w:rsidP="00384AAD">
      <w:pPr>
        <w:pStyle w:val="Normalbulletlist"/>
        <w:numPr>
          <w:ilvl w:val="0"/>
          <w:numId w:val="20"/>
        </w:numPr>
        <w:ind w:left="284" w:hanging="284"/>
        <w:rPr>
          <w:rFonts w:cs="Arial"/>
          <w:szCs w:val="22"/>
        </w:rPr>
      </w:pPr>
      <w:hyperlink r:id="rId33" w:history="1"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HSE | </w:t>
        </w:r>
        <w:proofErr w:type="spellStart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Health</w:t>
        </w:r>
        <w:proofErr w:type="spellEnd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</w:t>
        </w:r>
        <w:proofErr w:type="spellStart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and</w:t>
        </w:r>
        <w:proofErr w:type="spellEnd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</w:t>
        </w:r>
        <w:proofErr w:type="spellStart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safety</w:t>
        </w:r>
        <w:proofErr w:type="spellEnd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</w:t>
        </w:r>
        <w:proofErr w:type="spellStart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in</w:t>
        </w:r>
        <w:proofErr w:type="spellEnd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the </w:t>
        </w:r>
        <w:proofErr w:type="spellStart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woodworking</w:t>
        </w:r>
        <w:proofErr w:type="spellEnd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</w:t>
        </w:r>
        <w:proofErr w:type="spellStart"/>
        <w:r w:rsidR="002A3CDA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industry</w:t>
        </w:r>
        <w:proofErr w:type="spellEnd"/>
      </w:hyperlink>
      <w:r w:rsidR="002A3CDA">
        <w:t xml:space="preserve"> </w:t>
      </w:r>
    </w:p>
    <w:p w14:paraId="4A4B4B8E" w14:textId="77777777" w:rsidR="004022D8" w:rsidRDefault="007A0436" w:rsidP="004022D8">
      <w:pPr>
        <w:pStyle w:val="Normalbulletsublist"/>
        <w:numPr>
          <w:ilvl w:val="0"/>
          <w:numId w:val="20"/>
        </w:numPr>
        <w:ind w:left="284" w:hanging="284"/>
      </w:pPr>
      <w:hyperlink r:id="rId34" w:history="1">
        <w:r w:rsidR="002A3CDA">
          <w:rPr>
            <w:rStyle w:val="Hyperddolen"/>
          </w:rPr>
          <w:t xml:space="preserve">HSE | Construction Design </w:t>
        </w:r>
        <w:proofErr w:type="spellStart"/>
        <w:r w:rsidR="002A3CDA">
          <w:rPr>
            <w:rStyle w:val="Hyperddolen"/>
          </w:rPr>
          <w:t>and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Management</w:t>
        </w:r>
        <w:proofErr w:type="spellEnd"/>
        <w:r w:rsidR="002A3CDA">
          <w:rPr>
            <w:rStyle w:val="Hyperddolen"/>
          </w:rPr>
          <w:t xml:space="preserve"> </w:t>
        </w:r>
        <w:proofErr w:type="spellStart"/>
        <w:r w:rsidR="002A3CDA">
          <w:rPr>
            <w:rStyle w:val="Hyperddolen"/>
          </w:rPr>
          <w:t>Regulations</w:t>
        </w:r>
        <w:proofErr w:type="spellEnd"/>
        <w:r w:rsidR="002A3CDA">
          <w:rPr>
            <w:rStyle w:val="Hyperddolen"/>
          </w:rPr>
          <w:t xml:space="preserve"> 2015</w:t>
        </w:r>
      </w:hyperlink>
    </w:p>
    <w:p w14:paraId="459E6CF0" w14:textId="77777777" w:rsidR="004022D8" w:rsidRDefault="007A0436" w:rsidP="004022D8">
      <w:pPr>
        <w:pStyle w:val="Normalbulletsublist"/>
        <w:numPr>
          <w:ilvl w:val="0"/>
          <w:numId w:val="20"/>
        </w:numPr>
        <w:ind w:left="284" w:hanging="284"/>
      </w:pPr>
      <w:hyperlink r:id="rId35" w:history="1">
        <w:r w:rsidR="002A3CDA">
          <w:rPr>
            <w:rStyle w:val="Hyperddolen"/>
            <w:shd w:val="clear" w:color="auto" w:fill="FFFFFF"/>
          </w:rPr>
          <w:t>HSE | PUWER</w:t>
        </w:r>
      </w:hyperlink>
    </w:p>
    <w:p w14:paraId="69C611AB" w14:textId="77777777" w:rsidR="004022D8" w:rsidRDefault="007A0436" w:rsidP="004022D8">
      <w:pPr>
        <w:pStyle w:val="Normalbulletsublist"/>
        <w:numPr>
          <w:ilvl w:val="0"/>
          <w:numId w:val="20"/>
        </w:numPr>
        <w:ind w:left="284" w:hanging="284"/>
        <w:rPr>
          <w:rStyle w:val="Hyperddolen"/>
          <w:color w:val="auto"/>
          <w:u w:val="none"/>
        </w:rPr>
      </w:pPr>
      <w:hyperlink r:id="rId36" w:history="1">
        <w:r w:rsidR="002A3CDA">
          <w:rPr>
            <w:rStyle w:val="Hyperddolen"/>
          </w:rPr>
          <w:t xml:space="preserve">HSE | RIDDOR </w:t>
        </w:r>
      </w:hyperlink>
    </w:p>
    <w:p w14:paraId="6EA0CF32" w14:textId="77777777" w:rsidR="004022D8" w:rsidRDefault="007A0436" w:rsidP="004022D8">
      <w:pPr>
        <w:pStyle w:val="Normalbulletsublist"/>
        <w:numPr>
          <w:ilvl w:val="0"/>
          <w:numId w:val="21"/>
        </w:numPr>
        <w:ind w:left="284" w:hanging="284"/>
        <w:rPr>
          <w:rStyle w:val="Hyperddolen"/>
          <w:color w:val="auto"/>
          <w:u w:val="none"/>
        </w:rPr>
      </w:pPr>
      <w:hyperlink r:id="rId37" w:history="1">
        <w:r w:rsidR="002A3CDA">
          <w:rPr>
            <w:rStyle w:val="Hyperddolen"/>
          </w:rPr>
          <w:t>HSE | COSHH</w:t>
        </w:r>
      </w:hyperlink>
    </w:p>
    <w:p w14:paraId="6B50FC40" w14:textId="2EC70D74" w:rsidR="007A4451" w:rsidRPr="00DC1D71" w:rsidRDefault="007A0436" w:rsidP="00AC6183">
      <w:pPr>
        <w:pStyle w:val="Normalbulletsublist"/>
        <w:numPr>
          <w:ilvl w:val="0"/>
          <w:numId w:val="21"/>
        </w:numPr>
        <w:ind w:left="284" w:hanging="284"/>
        <w:rPr>
          <w:rStyle w:val="Hyperddolen"/>
          <w:color w:val="auto"/>
          <w:u w:val="none"/>
        </w:rPr>
      </w:pPr>
      <w:hyperlink r:id="rId38" w:history="1">
        <w:r w:rsidR="002A3CDA">
          <w:rPr>
            <w:rStyle w:val="Hyperddolen"/>
          </w:rPr>
          <w:t>HSE | LOLER</w:t>
        </w:r>
      </w:hyperlink>
    </w:p>
    <w:p w14:paraId="255BDE0E" w14:textId="26063E75" w:rsidR="00DC1D71" w:rsidRDefault="00DC1D71" w:rsidP="00DC1D71">
      <w:pPr>
        <w:pStyle w:val="Normalbulletsublist"/>
        <w:numPr>
          <w:ilvl w:val="0"/>
          <w:numId w:val="0"/>
        </w:numPr>
        <w:ind w:left="568" w:hanging="284"/>
        <w:rPr>
          <w:rStyle w:val="Hyperddolen"/>
        </w:rPr>
      </w:pPr>
    </w:p>
    <w:p w14:paraId="5896DDDA" w14:textId="2EC9DBBF" w:rsidR="00DC1D71" w:rsidRDefault="00DC1D71" w:rsidP="00DC1D71">
      <w:pPr>
        <w:pStyle w:val="Normalbulletsublist"/>
        <w:numPr>
          <w:ilvl w:val="0"/>
          <w:numId w:val="0"/>
        </w:numPr>
        <w:ind w:left="568" w:hanging="284"/>
        <w:rPr>
          <w:rStyle w:val="Hyperddolen"/>
        </w:rPr>
      </w:pPr>
    </w:p>
    <w:p w14:paraId="11000947" w14:textId="4970A8EE" w:rsidR="00DC1D71" w:rsidRDefault="00DC1D71" w:rsidP="00DC1D71">
      <w:pPr>
        <w:pStyle w:val="Normalbulletsublist"/>
        <w:numPr>
          <w:ilvl w:val="0"/>
          <w:numId w:val="0"/>
        </w:numPr>
        <w:ind w:left="568" w:hanging="284"/>
        <w:rPr>
          <w:rStyle w:val="Hyperddolen"/>
        </w:rPr>
      </w:pPr>
    </w:p>
    <w:p w14:paraId="020D9EE3" w14:textId="5F951792" w:rsidR="00DC1D71" w:rsidRDefault="00DC1D71" w:rsidP="00DC1D71">
      <w:pPr>
        <w:pStyle w:val="Normalbulletsublist"/>
        <w:numPr>
          <w:ilvl w:val="0"/>
          <w:numId w:val="0"/>
        </w:numPr>
        <w:ind w:left="568" w:hanging="284"/>
        <w:rPr>
          <w:rStyle w:val="Hyperddolen"/>
        </w:rPr>
      </w:pPr>
    </w:p>
    <w:p w14:paraId="75B62337" w14:textId="77777777" w:rsidR="00DC1D71" w:rsidRPr="00C45D00" w:rsidRDefault="00DC1D71" w:rsidP="00DC1D71">
      <w:pPr>
        <w:pStyle w:val="Normalbulletsublist"/>
        <w:numPr>
          <w:ilvl w:val="0"/>
          <w:numId w:val="0"/>
        </w:numPr>
        <w:ind w:left="568" w:hanging="284"/>
      </w:pPr>
    </w:p>
    <w:p w14:paraId="6508D3B3" w14:textId="595C795E" w:rsidR="00DC1D71" w:rsidRPr="001C0CA5" w:rsidRDefault="00DC1D71" w:rsidP="00DC1D71">
      <w:pPr>
        <w:pStyle w:val="Style1"/>
        <w:pBdr>
          <w:left w:val="single" w:sz="4" w:space="0" w:color="0077E3"/>
        </w:pBdr>
        <w:spacing w:before="0" w:line="240" w:lineRule="auto"/>
      </w:pPr>
      <w:r>
        <w:t>Adnoddau a awgrymir (parhad)</w:t>
      </w:r>
    </w:p>
    <w:p w14:paraId="7E796161" w14:textId="03B35BD9" w:rsidR="004022D8" w:rsidRDefault="004022D8" w:rsidP="004022D8">
      <w:pPr>
        <w:pStyle w:val="Normalheadingblack"/>
      </w:pPr>
      <w:r>
        <w:t>Gwerslyfrau</w:t>
      </w:r>
    </w:p>
    <w:p w14:paraId="1199CB2A" w14:textId="77777777" w:rsidR="004022D8" w:rsidRDefault="004022D8" w:rsidP="004022D8">
      <w:pPr>
        <w:pStyle w:val="Normalbulletlist"/>
      </w:pPr>
      <w:r>
        <w:t xml:space="preserve">Jones, S., </w:t>
      </w:r>
      <w:proofErr w:type="spellStart"/>
      <w:r>
        <w:t>Redfern</w:t>
      </w:r>
      <w:proofErr w:type="spellEnd"/>
      <w:r>
        <w:t xml:space="preserve">, S., </w:t>
      </w:r>
      <w:proofErr w:type="spellStart"/>
      <w:r>
        <w:t>Fearn</w:t>
      </w:r>
      <w:proofErr w:type="spellEnd"/>
      <w:r>
        <w:t xml:space="preserve">, C. (2019) </w:t>
      </w:r>
      <w:r>
        <w:rPr>
          <w:i/>
          <w:iCs/>
        </w:rPr>
        <w:t xml:space="preserve">The City &amp; </w:t>
      </w:r>
      <w:proofErr w:type="spellStart"/>
      <w:r>
        <w:rPr>
          <w:i/>
          <w:iCs/>
        </w:rPr>
        <w:t>Guilds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Textbook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Site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Carpentry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Architectural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Joinery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the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2 </w:t>
      </w:r>
      <w:proofErr w:type="spellStart"/>
      <w:r>
        <w:rPr>
          <w:i/>
          <w:iCs/>
        </w:rPr>
        <w:t>Apprenticeship</w:t>
      </w:r>
      <w:proofErr w:type="spellEnd"/>
      <w:r>
        <w:rPr>
          <w:i/>
          <w:iCs/>
        </w:rPr>
        <w:t xml:space="preserve"> (6571),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2 </w:t>
      </w:r>
      <w:proofErr w:type="spellStart"/>
      <w:r>
        <w:rPr>
          <w:i/>
          <w:iCs/>
        </w:rPr>
        <w:t>Technical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Certificate</w:t>
      </w:r>
      <w:proofErr w:type="spellEnd"/>
      <w:r>
        <w:rPr>
          <w:i/>
          <w:iCs/>
        </w:rPr>
        <w:t xml:space="preserve"> (7906) &amp;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2 Diploma (6706). </w:t>
      </w:r>
      <w:r>
        <w:t xml:space="preserve">London: </w:t>
      </w:r>
      <w:proofErr w:type="spellStart"/>
      <w:r>
        <w:t>Hodder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.</w:t>
      </w:r>
    </w:p>
    <w:p w14:paraId="5413C6B9" w14:textId="77777777" w:rsidR="004022D8" w:rsidRPr="00536BC2" w:rsidRDefault="004022D8" w:rsidP="004022D8">
      <w:pPr>
        <w:pStyle w:val="Normalbulletsublist"/>
        <w:numPr>
          <w:ilvl w:val="0"/>
          <w:numId w:val="0"/>
        </w:numPr>
        <w:ind w:left="568" w:hanging="284"/>
      </w:pPr>
      <w:r>
        <w:t>ISBN 978-1-5104-5813-0</w:t>
      </w:r>
    </w:p>
    <w:p w14:paraId="15BB9774" w14:textId="77777777" w:rsidR="004022D8" w:rsidRDefault="004022D8" w:rsidP="004022D8">
      <w:pPr>
        <w:pStyle w:val="Normalbulletlist"/>
      </w:pPr>
      <w:proofErr w:type="spellStart"/>
      <w:r>
        <w:t>Burdfield</w:t>
      </w:r>
      <w:proofErr w:type="spellEnd"/>
      <w:r>
        <w:t xml:space="preserve">, M., Jones, S., </w:t>
      </w:r>
      <w:proofErr w:type="spellStart"/>
      <w:r>
        <w:t>Redfern</w:t>
      </w:r>
      <w:proofErr w:type="spellEnd"/>
      <w:r>
        <w:t xml:space="preserve">, S., </w:t>
      </w:r>
      <w:proofErr w:type="spellStart"/>
      <w:r>
        <w:t>Fearn</w:t>
      </w:r>
      <w:proofErr w:type="spellEnd"/>
      <w:r>
        <w:t xml:space="preserve">, C. (2020) </w:t>
      </w:r>
      <w:r>
        <w:rPr>
          <w:i/>
          <w:iCs/>
        </w:rPr>
        <w:t xml:space="preserve">The City &amp; </w:t>
      </w:r>
      <w:proofErr w:type="spellStart"/>
      <w:r>
        <w:rPr>
          <w:i/>
          <w:iCs/>
        </w:rPr>
        <w:t>Guilds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Textbook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Site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Carpentry</w:t>
      </w:r>
      <w:proofErr w:type="spellEnd"/>
      <w:r>
        <w:rPr>
          <w:i/>
          <w:iCs/>
        </w:rPr>
        <w:t xml:space="preserve"> &amp; </w:t>
      </w:r>
      <w:proofErr w:type="spellStart"/>
      <w:r>
        <w:rPr>
          <w:i/>
          <w:iCs/>
        </w:rPr>
        <w:t>Architectural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Joinery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the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3 </w:t>
      </w:r>
      <w:proofErr w:type="spellStart"/>
      <w:r>
        <w:rPr>
          <w:i/>
          <w:iCs/>
        </w:rPr>
        <w:t>Apprenticeship</w:t>
      </w:r>
      <w:proofErr w:type="spellEnd"/>
      <w:r>
        <w:rPr>
          <w:i/>
          <w:iCs/>
        </w:rPr>
        <w:t xml:space="preserve"> (6571),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3 Advanced </w:t>
      </w:r>
      <w:proofErr w:type="spellStart"/>
      <w:r>
        <w:rPr>
          <w:i/>
          <w:iCs/>
        </w:rPr>
        <w:t>Technical</w:t>
      </w:r>
      <w:proofErr w:type="spellEnd"/>
      <w:r>
        <w:rPr>
          <w:i/>
          <w:iCs/>
        </w:rPr>
        <w:t xml:space="preserve"> Diploma (7906) &amp;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3 Diploma</w:t>
      </w:r>
      <w:r>
        <w:t xml:space="preserve">. London: </w:t>
      </w:r>
      <w:proofErr w:type="spellStart"/>
      <w:r>
        <w:t>Hodder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.</w:t>
      </w:r>
    </w:p>
    <w:p w14:paraId="58ADF45D" w14:textId="419517CC" w:rsidR="004022D8" w:rsidRDefault="004022D8" w:rsidP="004022D8">
      <w:pPr>
        <w:pStyle w:val="Normalbulletsublist"/>
        <w:numPr>
          <w:ilvl w:val="0"/>
          <w:numId w:val="0"/>
        </w:numPr>
        <w:ind w:left="568" w:hanging="284"/>
      </w:pPr>
      <w:r>
        <w:t>ISBN 978-1-5104-5815-4</w:t>
      </w:r>
    </w:p>
    <w:p w14:paraId="0FBED1D1" w14:textId="1E1A7C97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792A7D66" w14:textId="3101D3C0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2E2545FE" w14:textId="042012EE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5D82F606" w14:textId="45CA2968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77A36301" w14:textId="72C90160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2446B823" w14:textId="22C7D064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66924E1D" w14:textId="4D9B415A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5826F75B" w14:textId="4B51FF9E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23C8285E" w14:textId="43E8E1B9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58284D46" w14:textId="1EAE743D" w:rsidR="00DC1D71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p w14:paraId="25AE0574" w14:textId="3A908859" w:rsidR="00DC1D71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p w14:paraId="55CB891C" w14:textId="77629BB3" w:rsidR="00DC1D71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p w14:paraId="1CFC2574" w14:textId="46D74B41" w:rsidR="00DC1D71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p w14:paraId="4C6ECB36" w14:textId="77777777" w:rsidR="00DC1D71" w:rsidRPr="00536BC2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bookmarkEnd w:id="0"/>
    <w:p w14:paraId="38BADC84" w14:textId="77777777" w:rsidR="00D93C78" w:rsidRDefault="00D93C78" w:rsidP="007A4451">
      <w:pPr>
        <w:pStyle w:val="Normalbulletsublist"/>
        <w:numPr>
          <w:ilvl w:val="0"/>
          <w:numId w:val="0"/>
        </w:numPr>
      </w:pPr>
    </w:p>
    <w:p w14:paraId="1B9DD587" w14:textId="16DE855E" w:rsidR="00DC1D71" w:rsidRDefault="00DC1D71" w:rsidP="007A4451">
      <w:pPr>
        <w:pStyle w:val="Normalbulletsublist"/>
        <w:numPr>
          <w:ilvl w:val="0"/>
          <w:numId w:val="0"/>
        </w:numPr>
        <w:sectPr w:rsidR="00DC1D71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1CEA23FB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p w14:paraId="229137F4" w14:textId="7A254DD8" w:rsidR="00DC1D71" w:rsidRDefault="00DC1D71" w:rsidP="000F364F">
      <w:pPr>
        <w:spacing w:before="0" w:line="240" w:lineRule="auto"/>
        <w:rPr>
          <w:bCs/>
          <w:color w:val="FFFFFF" w:themeColor="background1"/>
        </w:rPr>
      </w:pPr>
      <w:r>
        <w:br w:type="page"/>
      </w:r>
    </w:p>
    <w:p w14:paraId="042851FB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GridTablGolau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A0FAA4A" w:rsidR="006D1046" w:rsidRPr="00CD50CC" w:rsidRDefault="00CE003D" w:rsidP="00793DB1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793DB1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411F7B" w14:textId="5783AAB4" w:rsidR="002E3BCF" w:rsidRPr="0089307D" w:rsidRDefault="00780370" w:rsidP="00F747F9">
            <w:pPr>
              <w:pStyle w:val="ParagraffRhestr"/>
              <w:numPr>
                <w:ilvl w:val="0"/>
                <w:numId w:val="12"/>
              </w:numPr>
              <w:spacing w:before="40" w:after="40" w:line="240" w:lineRule="auto"/>
              <w:rPr>
                <w:rFonts w:cs="Arial"/>
                <w:szCs w:val="22"/>
              </w:rPr>
            </w:pPr>
            <w:r>
              <w:t xml:space="preserve">Bydd dysgwyr yn deall nodweddion ac addasrwydd deunyddiau wrth ddewis adnoddau ar gyfer gosod cydrannau'r ail </w:t>
            </w:r>
            <w:proofErr w:type="spellStart"/>
            <w:r>
              <w:t>ffics</w:t>
            </w:r>
            <w:proofErr w:type="spellEnd"/>
            <w:r>
              <w:t>, gan gynnwys:</w:t>
            </w:r>
          </w:p>
          <w:p w14:paraId="41618335" w14:textId="4F71367A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>
              <w:t xml:space="preserve">drysau: cyfwyneb, </w:t>
            </w:r>
            <w:proofErr w:type="spellStart"/>
            <w:r>
              <w:t>panelog</w:t>
            </w:r>
            <w:proofErr w:type="spellEnd"/>
            <w:r>
              <w:t>, wedi’u fframio, ysgafellog a chleddyfog, tân, hanner gwydr neu wedi’u gwydro’n llawn, drysau dwbl (gydag estyll wedi’u rabedu sy'n ffitio i'w gilydd), drysau llithro.</w:t>
            </w:r>
          </w:p>
          <w:p w14:paraId="54F353B5" w14:textId="6BDB79B1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>
              <w:t xml:space="preserve">mowldinau addurniadol: architraf, sgyrtin, rheilen dado, rheilen ffris, blociau cornel a blociau plinth; meintiau a phroffiliau cyffredin, pren meddal, pren caled, MDF ac MDF â wyneb finyl. </w:t>
            </w:r>
          </w:p>
          <w:p w14:paraId="15DF1D39" w14:textId="5D5C782C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>
              <w:t xml:space="preserve">nwyddau haearn: meintiau a mathau o golfachau, cloeon, cliciedau, celfi liferi a nobiau, plât gwthio/cicio, bolltau colfach diogelwch, bolltau tyrrau, bolltau cudd, bolltau camdro, twll sbïo (fel sy'n ofynnol ar gyfer y rhestr uchod o ddrysau). </w:t>
            </w:r>
          </w:p>
          <w:p w14:paraId="2B70DEB6" w14:textId="63C0E8AB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>
              <w:t>amgaeadau gwasanaeth: ffrâm draddodiadol, gwneuthuriad slab, UPVC wedi’i ffurfio ymlaen llaw a phroffiliau cyfansawdd.</w:t>
            </w:r>
          </w:p>
          <w:p w14:paraId="241CBF24" w14:textId="74B8FE16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>
              <w:t xml:space="preserve">unedau a ffitiadau parod: arwynebau gwaith - pren soled, wedi’u lamineiddio, wedi’u hôl-ffurfio ac ymyl sgwâr, naturiol, a chyfansawdd, dull uniadu hyd, corneli mewnol ac allanol. </w:t>
            </w:r>
          </w:p>
          <w:p w14:paraId="7DDD8571" w14:textId="07804245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>
              <w:t>cladin neu baneli: cedrwydd, llarwydd, byrddau cyfansawdd, UPVC, deunyddiau dalen pren, derw. Manylion uniadu yn y corneli mewnol ac allanol.</w:t>
            </w:r>
          </w:p>
          <w:p w14:paraId="36553730" w14:textId="19010ACE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>
              <w:t>cydrannau grisiau: canllawiau, gwerthyd/balwstrau, pyst grisiau (llawn, hanner, crog, canolradd/cyffredin) capiau pyst grisiau, capio llinyn, bylchwyr.</w:t>
            </w:r>
          </w:p>
          <w:p w14:paraId="4F88FA42" w14:textId="19ACAB93" w:rsidR="002E3BCF" w:rsidRPr="00095DE5" w:rsidRDefault="002135BD" w:rsidP="002E3BCF">
            <w:pPr>
              <w:pStyle w:val="Normalbulletlist"/>
            </w:pPr>
            <w:r>
              <w:t>Bydd dysgwyr yn gwybod sut mae adnabod diffygion sy’n gallu effeithio ar gadernid y strwythur e.e. ceinciau, rhaniadau, holltau, cyfeiriad y graen (graen ar oleddf) a’r rheini sy’n effeithio ar yr estheteg yn unig, e.e. staen glas.</w:t>
            </w:r>
          </w:p>
          <w:p w14:paraId="52A1A5D3" w14:textId="1684322E" w:rsidR="002E3BCF" w:rsidRPr="00CD50CC" w:rsidRDefault="002135BD" w:rsidP="002E6FE8">
            <w:pPr>
              <w:pStyle w:val="Normalbulletlist"/>
            </w:pPr>
            <w:r>
              <w:lastRenderedPageBreak/>
              <w:t xml:space="preserve">Bydd dysgwyr yn gwybod sut mae defnyddio adnoddau a dewisiadau amgen cynaliadwy a’u cyfyngiadau, gan gynnwys defnyddio pren wedi’i ardystio gan y </w:t>
            </w:r>
            <w:r>
              <w:cr/>
            </w:r>
            <w:r>
              <w:br/>
              <w:t>Cyngor Stiwardiaeth Coedwigoedd (FSC) a phren wedi’i beiriannu.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793DB1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793DB1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096AFCB" w14:textId="6885DAFC" w:rsidR="00095DE5" w:rsidRPr="00095DE5" w:rsidRDefault="002135BD" w:rsidP="00095DE5">
            <w:pPr>
              <w:pStyle w:val="Normalbulletlist"/>
            </w:pPr>
            <w:r>
              <w:t>Bydd dysgwyr yn gwybod pa ddeunyddiau i’w dewis, eu defnyddio neu eu gosod mewn lleoliadau penodol, gan gynnwys y canlynol:</w:t>
            </w:r>
          </w:p>
          <w:p w14:paraId="1FE2D0A5" w14:textId="0604BABE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>
              <w:t>y drws cywir o restr</w:t>
            </w:r>
          </w:p>
          <w:p w14:paraId="5B6B11DF" w14:textId="7E7CC70A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>
              <w:t xml:space="preserve">y mowldinau addurniadol i’w defnyddio o fanyleb </w:t>
            </w:r>
          </w:p>
          <w:p w14:paraId="3599803D" w14:textId="13ECB76F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>
              <w:t>y nwyddau haearn cywir o restr</w:t>
            </w:r>
          </w:p>
          <w:p w14:paraId="5CD97109" w14:textId="7B45C6E8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>
              <w:t>y deunyddiau sydd eu hangen i adeiladu amgaeadau gwasanaeth mewn amrywiaeth o leoliadau, gan gynnwys ardaloedd lle ceir llawer o leithder, inswleiddio acwstig ar gyfer gwasanaethau plymio, paneli mynediad</w:t>
            </w:r>
          </w:p>
          <w:p w14:paraId="1CD24E0C" w14:textId="3EECAB37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>
              <w:t>deunyddiau cladin i'w defnyddio y tu mewn neu'r tu allan, gorffeniadau addurniadol a strwythurol</w:t>
            </w:r>
          </w:p>
          <w:p w14:paraId="304A7E86" w14:textId="35995801" w:rsidR="00095DE5" w:rsidRPr="002135BD" w:rsidRDefault="00095DE5" w:rsidP="00617160">
            <w:pPr>
              <w:pStyle w:val="Normalbulletsublist"/>
              <w:rPr>
                <w:szCs w:val="22"/>
              </w:rPr>
            </w:pPr>
            <w:r>
              <w:t>y deunyddiau cywir ar gyfer ffitio colofnres lawn gan gynnwys adlynion, ffitiadau mecanyddol a hoelbrennau darforio.</w:t>
            </w:r>
          </w:p>
          <w:p w14:paraId="05948667" w14:textId="0B4234CD" w:rsidR="00095DE5" w:rsidRPr="00CD50CC" w:rsidRDefault="002135BD" w:rsidP="002E6FE8">
            <w:pPr>
              <w:pStyle w:val="Normalbulletlist"/>
            </w:pPr>
            <w:r>
              <w:t>Bydd dysgwyr yn gwybod beth yw’r gweithdrefnau ar gyfer rhoi gwybod am broblemau gydag adnoddau a ddewiswyd, gan gynnwys deunyddiau diffygiol a ganfuwyd adeg eu cyflenwi ac yn ystod y broses adeiladu.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793DB1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793DB1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3B04FA" w14:textId="18713D6A" w:rsidR="00095DE5" w:rsidRPr="00095DE5" w:rsidRDefault="002135BD" w:rsidP="00095DE5">
            <w:pPr>
              <w:pStyle w:val="Normalbulletlist"/>
            </w:pPr>
            <w:r>
              <w:t>Bydd dysgwyr yn gwybod beth yw'r broses ar gyfer dewis deunyddiau gan ddefnyddio ffynonellau gwybodaeth dechnegol gan gynnwys lluniadau, manylebau, rhestrau a gwybodaeth gwneuthurwyr.</w:t>
            </w:r>
          </w:p>
          <w:p w14:paraId="1BEAF79D" w14:textId="0E125E60" w:rsidR="00095DE5" w:rsidRPr="00095DE5" w:rsidRDefault="002135BD" w:rsidP="00095DE5">
            <w:pPr>
              <w:pStyle w:val="Normalbulletlist"/>
            </w:pPr>
            <w:r>
              <w:t>Bydd dysgwyr yn gwybod sut mae codi archebion ac archebu adnoddau i gyflawni tasg benodol gan ddefnyddio gweithdrefnau sefydliadol, gan gynnwys:</w:t>
            </w:r>
          </w:p>
          <w:p w14:paraId="2029FCA2" w14:textId="1A50ED43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>
              <w:lastRenderedPageBreak/>
              <w:t>llenwi ffurflen archebu</w:t>
            </w:r>
          </w:p>
          <w:p w14:paraId="21CF31F4" w14:textId="08C6553A" w:rsidR="006D1046" w:rsidRPr="002E6FE8" w:rsidRDefault="00095DE5" w:rsidP="00617160">
            <w:pPr>
              <w:pStyle w:val="Normalbulletsublist"/>
              <w:rPr>
                <w:szCs w:val="22"/>
              </w:rPr>
            </w:pPr>
            <w:r>
              <w:t xml:space="preserve">llunio rhestr ddeunyddiau/adnoddau ar gyfer amrywiaeth o dasgau gwaith coed yr ail </w:t>
            </w:r>
            <w:proofErr w:type="spellStart"/>
            <w:r>
              <w:t>ffics</w:t>
            </w:r>
            <w:proofErr w:type="spellEnd"/>
            <w:r>
              <w:t>.</w:t>
            </w:r>
          </w:p>
        </w:tc>
      </w:tr>
      <w:tr w:rsidR="002D6A95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2D6A95" w:rsidRPr="00CD50CC" w:rsidRDefault="002D6A95" w:rsidP="002D6A9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2D6A95" w:rsidRPr="00FF5774" w:rsidRDefault="002D6A95" w:rsidP="00793DB1">
            <w:pPr>
              <w:pStyle w:val="ParagraffRhestr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13EF04" w14:textId="1A3A8BE4" w:rsidR="002D6A95" w:rsidRPr="002D6A95" w:rsidRDefault="002135BD" w:rsidP="002D6A95">
            <w:pPr>
              <w:pStyle w:val="Normalbulletlist"/>
            </w:pPr>
            <w:r>
              <w:t xml:space="preserve">Bydd dysgwyr yn gwybod beth yw’r peryglon a’r risgiau sy’n gysylltiedig â gosod cydrannau gwaith coed yr ail </w:t>
            </w:r>
            <w:proofErr w:type="spellStart"/>
            <w:r>
              <w:t>ffics</w:t>
            </w:r>
            <w:proofErr w:type="spellEnd"/>
            <w:r>
              <w:t xml:space="preserve"> a’r dull cywir o weithio sydd ei angen i gyflawni tasgau’n ddiogel.</w:t>
            </w:r>
          </w:p>
          <w:p w14:paraId="20128316" w14:textId="124D451C" w:rsidR="002D6A95" w:rsidRPr="00CD50CC" w:rsidRDefault="00A3695F" w:rsidP="002E6FE8">
            <w:pPr>
              <w:pStyle w:val="Normalbulletlist"/>
            </w:pPr>
            <w:r>
              <w:t>Bydd dysgwyr yn deall y peryglon a’r risgiau, gan gynnwys anafiadau cyhyrol/</w:t>
            </w:r>
            <w:proofErr w:type="spellStart"/>
            <w:r>
              <w:t>sgerbydol</w:t>
            </w:r>
            <w:proofErr w:type="spellEnd"/>
            <w:r>
              <w:t xml:space="preserve"> o ganlyniad i godi, cario ac osgo gweithio gwael, anafiadau yn sgil defnyddio offer yn anghywir, mynd yn sownd, straen ailadroddus, toriadau, cleisiau, rhwygiadau, cyflwr bysedd gwyn o ganlyniad i ddirgrynu/Ffactor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Willebrand</w:t>
            </w:r>
            <w:proofErr w:type="spellEnd"/>
            <w:r>
              <w:t xml:space="preserve"> (VWF) (syndrom </w:t>
            </w:r>
            <w:proofErr w:type="spellStart"/>
            <w:r>
              <w:t>Raynaud</w:t>
            </w:r>
            <w:proofErr w:type="spellEnd"/>
            <w:r>
              <w:t>) o ganlyniad i ddefnyddio peiriannau llaw sy’n dirgrynu, sylweddau llidus sy’n effeithio ar y llygaid, y trwyn a’r gwddf, llwch carsinogenaidd, nam ar y clyw o ganlyniad i sŵn peiriannau.</w:t>
            </w:r>
          </w:p>
        </w:tc>
      </w:tr>
      <w:tr w:rsidR="002D6A95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1EE8506" w:rsidR="002D6A95" w:rsidRPr="00781D49" w:rsidRDefault="002D6A95" w:rsidP="00793DB1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2D6A95" w:rsidRPr="00CD50CC" w:rsidRDefault="002D6A95" w:rsidP="00793DB1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557431CC" w:rsidR="002D6A95" w:rsidRPr="00CD50CC" w:rsidRDefault="007A1389" w:rsidP="002E6FE8">
            <w:pPr>
              <w:pStyle w:val="Normalbulletlist"/>
            </w:pPr>
            <w:r>
              <w:t xml:space="preserve">Bydd dysgwyr yn gwybod sut mae ysgrifennu datganiad dull ar gyfer gosod cydrannau gwaith coed yr ail </w:t>
            </w:r>
            <w:proofErr w:type="spellStart"/>
            <w:r>
              <w:t>ffics</w:t>
            </w:r>
            <w:proofErr w:type="spellEnd"/>
            <w:r>
              <w:t xml:space="preserve"> a’r weithdrefn i’w dilyn i roi gwybod am broblem a ganfuwyd, gan sicrhau bod yr holl bartïon perthnasol yn cael gwybod.</w:t>
            </w:r>
          </w:p>
        </w:tc>
      </w:tr>
      <w:tr w:rsidR="002D6A95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2D6A95" w:rsidRPr="00CD50CC" w:rsidRDefault="002D6A95" w:rsidP="00793DB1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2D6A95" w:rsidRPr="00CD50CC" w:rsidRDefault="002D6A95" w:rsidP="00793DB1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083F81" w14:textId="65A754AB" w:rsidR="002D6A95" w:rsidRPr="00C751C8" w:rsidRDefault="007A1389" w:rsidP="00C751C8">
            <w:pPr>
              <w:pStyle w:val="Normalbulletlist"/>
            </w:pPr>
            <w:r>
              <w:t xml:space="preserve">Bydd dysgwyr yn gwybod sut mae miniogi, cynnal a chadw a storio offer llaw ac offer pŵer yn ddiogel a sut mae archwilio, storio a chynnal a chadw cyfarpar sydd ei angen i osod cydrannau gwaith coed yr ail </w:t>
            </w:r>
            <w:proofErr w:type="spellStart"/>
            <w:r>
              <w:t>ffics</w:t>
            </w:r>
            <w:proofErr w:type="spellEnd"/>
            <w:r>
              <w:t xml:space="preserve"> a chofnodi unrhyw ddiffygion a ganfyddir.</w:t>
            </w:r>
          </w:p>
          <w:p w14:paraId="2A7922B6" w14:textId="7BB6F76C" w:rsidR="002D6A95" w:rsidRPr="00816FED" w:rsidRDefault="002D6A95" w:rsidP="00816FED">
            <w:pPr>
              <w:pStyle w:val="ParagraffRhestr"/>
              <w:numPr>
                <w:ilvl w:val="0"/>
                <w:numId w:val="24"/>
              </w:numPr>
              <w:spacing w:before="40" w:after="40" w:line="240" w:lineRule="auto"/>
              <w:ind w:left="291" w:hanging="284"/>
              <w:rPr>
                <w:rFonts w:cs="Arial"/>
                <w:szCs w:val="22"/>
              </w:rPr>
            </w:pPr>
            <w:r>
              <w:t>Cydrannau i gynnwys:</w:t>
            </w:r>
          </w:p>
          <w:p w14:paraId="04357ADC" w14:textId="77777777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>
              <w:t xml:space="preserve">drysau sy'n cael eu rhoi yn sownd o'r ochr    </w:t>
            </w:r>
          </w:p>
          <w:p w14:paraId="12B6FC20" w14:textId="0A89DAD2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>
              <w:t>mowldinau addurniadol (sgertins architraf, dado ac ati)</w:t>
            </w:r>
          </w:p>
          <w:p w14:paraId="10F325EE" w14:textId="6FB9764B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>
              <w:t>nwyddau haearn (fel y rhestrir uchod)</w:t>
            </w:r>
          </w:p>
          <w:p w14:paraId="5B02C7D1" w14:textId="5E38B3A7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>
              <w:t>amgaeadau gwasanaeth (mewn bocs)</w:t>
            </w:r>
          </w:p>
          <w:p w14:paraId="14B88B26" w14:textId="77777777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>
              <w:lastRenderedPageBreak/>
              <w:t xml:space="preserve">unedau neu ffitiadau parod gan gynnwys arwynebau gwaith â chilfachau ac agorfeydd </w:t>
            </w:r>
          </w:p>
          <w:p w14:paraId="06BEEBB4" w14:textId="4884AA1A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>
              <w:t>cladin a phaneli</w:t>
            </w:r>
          </w:p>
          <w:p w14:paraId="4C0D5E2D" w14:textId="659C5811" w:rsidR="002D6A95" w:rsidRPr="00C751C8" w:rsidRDefault="002D6A95" w:rsidP="00617160">
            <w:pPr>
              <w:pStyle w:val="Normalbulletsublist"/>
              <w:rPr>
                <w:b/>
                <w:szCs w:val="22"/>
              </w:rPr>
            </w:pPr>
            <w:r>
              <w:t xml:space="preserve">cydrannau grisiau (fel y rhestrir uchod). </w:t>
            </w:r>
          </w:p>
          <w:p w14:paraId="5AC099BF" w14:textId="5C5A969D" w:rsidR="002D6A95" w:rsidRPr="00617160" w:rsidRDefault="002D6A95" w:rsidP="00617160">
            <w:pPr>
              <w:pStyle w:val="ParagraffRhestr"/>
              <w:numPr>
                <w:ilvl w:val="0"/>
                <w:numId w:val="25"/>
              </w:numPr>
              <w:spacing w:after="0" w:line="240" w:lineRule="auto"/>
              <w:ind w:left="291" w:hanging="284"/>
              <w:rPr>
                <w:rFonts w:cs="Arial"/>
              </w:rPr>
            </w:pPr>
            <w:r>
              <w:t xml:space="preserve">Mae offer a chyfarpar yn cynnwys cyfarpar mesur, plaenau (llaw a thrydanol), llifiau (llaw a thorri), llifiau crwn, herclifiau, cynion, medryddion, cyllyll marcio neu dorri, morthwylion/maletau, mynawyd, </w:t>
            </w:r>
            <w:proofErr w:type="spellStart"/>
            <w:r>
              <w:t>sgriwdreifars</w:t>
            </w:r>
            <w:proofErr w:type="spellEnd"/>
            <w:r>
              <w:t>, gyrrwr dril di-wifr gyda darn arwain a darnau sgriwdreifar, sgwaryn, befel, medrydd arwyneb, hoelion, tyllwyr, hoeliwr gorffen, lefelau, plaen cafnu, torwyr, jigiau, bolltau cownter, ffitiadau.</w:t>
            </w:r>
          </w:p>
        </w:tc>
      </w:tr>
      <w:tr w:rsidR="00793DB1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0781B237" w:rsidR="00793DB1" w:rsidRPr="00CD50CC" w:rsidRDefault="00793DB1" w:rsidP="00793DB1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73FF3CA8" w:rsidR="00793DB1" w:rsidRPr="00CD50CC" w:rsidRDefault="00793DB1" w:rsidP="00793DB1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Dangos sgiliau mesur, marcio, ffitio, gorffen, lleoli a sicrhau deunyddiau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18B58F39" w14:textId="7BA259B0" w:rsidR="00D01211" w:rsidRPr="00D01211" w:rsidRDefault="006F7212" w:rsidP="00793DB1">
            <w:pPr>
              <w:pStyle w:val="Normalbulletlist"/>
            </w:pPr>
            <w:r>
              <w:t xml:space="preserve">Bydd dysgwyr yn gwybod: </w:t>
            </w:r>
          </w:p>
          <w:p w14:paraId="7CF98F9A" w14:textId="393DB637" w:rsidR="00793DB1" w:rsidRPr="00342168" w:rsidRDefault="006F7212" w:rsidP="00617160">
            <w:pPr>
              <w:pStyle w:val="Normalbulletsublist"/>
            </w:pPr>
            <w:r>
              <w:t>sut mae gosod a hongian drws ar golfachau gydag offer llaw a phŵer.</w:t>
            </w:r>
          </w:p>
          <w:p w14:paraId="0D070A13" w14:textId="5A1AD89D" w:rsidR="00793DB1" w:rsidRPr="00342168" w:rsidRDefault="006F7212" w:rsidP="00617160">
            <w:pPr>
              <w:pStyle w:val="Normalbulletsublist"/>
              <w:rPr>
                <w:szCs w:val="22"/>
              </w:rPr>
            </w:pPr>
            <w:r>
              <w:t>sut mae torri a ffitio amrywiaeth o fowldinau addurniadol gyda chroestoriadau mewnol ac allanol a chilfachau (at y wal ac i'r llawr).</w:t>
            </w:r>
          </w:p>
          <w:p w14:paraId="621A2995" w14:textId="52F4D55A" w:rsidR="00793DB1" w:rsidRPr="00342168" w:rsidRDefault="003851DB" w:rsidP="00617160">
            <w:pPr>
              <w:pStyle w:val="Normalbulletsublist"/>
              <w:rPr>
                <w:szCs w:val="22"/>
              </w:rPr>
            </w:pPr>
            <w:r>
              <w:t>sut mae gosod amrywiaeth o nwyddau haearn sydd ar gael yn fasnachol ar gyfer drysau a ffenestri.</w:t>
            </w:r>
          </w:p>
          <w:p w14:paraId="20BA1930" w14:textId="2C62C3E4" w:rsidR="00793DB1" w:rsidRPr="00342168" w:rsidRDefault="003851DB" w:rsidP="00617160">
            <w:pPr>
              <w:pStyle w:val="Normalbulletsublist"/>
              <w:rPr>
                <w:szCs w:val="22"/>
              </w:rPr>
            </w:pPr>
            <w:r>
              <w:t>sut mae saernïo a gosod amgaeadau gwasanaeth fertigol a llorweddol gyda phaneli mynediad.</w:t>
            </w:r>
          </w:p>
          <w:p w14:paraId="1E651B09" w14:textId="31F3F33B" w:rsidR="00793DB1" w:rsidRPr="00342168" w:rsidRDefault="003851DB" w:rsidP="00617160">
            <w:pPr>
              <w:pStyle w:val="Normalbulletsublist"/>
              <w:rPr>
                <w:szCs w:val="22"/>
              </w:rPr>
            </w:pPr>
            <w:r>
              <w:t>sut mae lleoli a gosod unedau neu ffitiadau parod gan gynnwys unedau llawr ac unedau wal, arwynebau gwaith a phaneli addurniadol, a mowldinau wedi’u proffilio.</w:t>
            </w:r>
          </w:p>
          <w:p w14:paraId="27CADE85" w14:textId="4982EEDC" w:rsidR="00793DB1" w:rsidRPr="00342168" w:rsidRDefault="003851DB" w:rsidP="00617160">
            <w:pPr>
              <w:pStyle w:val="Normalbulletsublist"/>
              <w:rPr>
                <w:szCs w:val="22"/>
              </w:rPr>
            </w:pPr>
            <w:r>
              <w:t>sut mae ffitio a gosod amrywiaeth o gladin neu baneli.</w:t>
            </w:r>
          </w:p>
          <w:p w14:paraId="2CC75B46" w14:textId="3960F899" w:rsidR="00793DB1" w:rsidRDefault="003851DB" w:rsidP="00617160">
            <w:pPr>
              <w:pStyle w:val="Normalbulletsublist"/>
            </w:pPr>
            <w:r>
              <w:t>sut mae lleoli, torri a ffitio colofnres mewn ffordd sy’n cydymffurfio â rheoliadau adeiladu.</w:t>
            </w:r>
          </w:p>
          <w:p w14:paraId="254555D6" w14:textId="0D619CE4" w:rsidR="00793DB1" w:rsidRPr="00793DB1" w:rsidRDefault="003851DB" w:rsidP="00617160">
            <w:pPr>
              <w:pStyle w:val="Normalbulletsublist"/>
            </w:pPr>
            <w:r>
              <w:lastRenderedPageBreak/>
              <w:t>sut mae dewis, gosod yn ddiogel, defnyddio a chynnal a chadw gwahanol fathau o offer llaw, offer pŵer a chyfarpar cysylltiedig fel y nodwyd uchod.</w:t>
            </w:r>
          </w:p>
          <w:p w14:paraId="6F7D0461" w14:textId="62F99410" w:rsidR="00793DB1" w:rsidRPr="00CD50CC" w:rsidRDefault="003851DB" w:rsidP="00617160">
            <w:pPr>
              <w:pStyle w:val="Normalbulletsublist"/>
            </w:pPr>
            <w:r>
              <w:t>sut mae dewis, trafod yn ddiogel, pentyrru a storio adnoddau gan ddefnyddio technegau codi a chario cywir.</w:t>
            </w:r>
          </w:p>
        </w:tc>
      </w:tr>
      <w:tr w:rsidR="00793DB1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793DB1" w:rsidRPr="007F54BF" w:rsidRDefault="00793DB1" w:rsidP="002D6A9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058BFE0" w14:textId="78840123" w:rsidR="00793DB1" w:rsidRDefault="00793DB1" w:rsidP="00793DB1">
            <w:pPr>
              <w:pStyle w:val="ParagraffRhestr"/>
              <w:numPr>
                <w:ilvl w:val="1"/>
                <w:numId w:val="8"/>
              </w:numPr>
              <w:adjustRightInd w:val="0"/>
            </w:pPr>
            <w:r>
              <w:t>Dewis, defnyddio a chynnal offer llaw ac offer pŵer i osod o leiaf dri o’r canlynol yn unol â’r cyfarwyddiadau gwaith a roddwyd:</w:t>
            </w:r>
          </w:p>
          <w:p w14:paraId="244CA850" w14:textId="1FFA4BA1" w:rsidR="00793DB1" w:rsidRDefault="008E679D" w:rsidP="002A3CDA">
            <w:pPr>
              <w:pStyle w:val="Normalbulletlist"/>
              <w:ind w:left="851"/>
            </w:pPr>
            <w:r>
              <w:rPr>
                <w:rFonts w:cs="Arial"/>
                <w:szCs w:val="22"/>
                <w:lang w:eastAsia="en-GB"/>
              </w:rPr>
              <w:t>drysau sy’n cael eu rhoi yn sownd o'r ochr</w:t>
            </w:r>
          </w:p>
          <w:p w14:paraId="2BE1D1B7" w14:textId="77777777" w:rsidR="00793DB1" w:rsidRDefault="00793DB1" w:rsidP="002A3CDA">
            <w:pPr>
              <w:pStyle w:val="Normalbulletlist"/>
              <w:ind w:left="851"/>
            </w:pPr>
            <w:r>
              <w:t>gwaith mowldin (architraf, sgyrtin)</w:t>
            </w:r>
          </w:p>
          <w:p w14:paraId="11372C5B" w14:textId="77777777" w:rsidR="00793DB1" w:rsidRDefault="00793DB1" w:rsidP="002A3CDA">
            <w:pPr>
              <w:pStyle w:val="Normalbulletlist"/>
              <w:ind w:left="851"/>
            </w:pPr>
            <w:r>
              <w:t>nwyddau haearn</w:t>
            </w:r>
          </w:p>
          <w:p w14:paraId="0CAD4E7E" w14:textId="77777777" w:rsidR="00793DB1" w:rsidRDefault="00793DB1" w:rsidP="002A3CDA">
            <w:pPr>
              <w:pStyle w:val="Normalbulletlist"/>
              <w:ind w:left="851"/>
            </w:pPr>
            <w:r>
              <w:t>amgaeadau gwasanaeth</w:t>
            </w:r>
          </w:p>
          <w:p w14:paraId="6FA8EA6C" w14:textId="77777777" w:rsidR="00793DB1" w:rsidRDefault="00793DB1" w:rsidP="002A3CDA">
            <w:pPr>
              <w:pStyle w:val="Normalbulletlist"/>
              <w:ind w:left="851"/>
            </w:pPr>
            <w:r>
              <w:t>unedau neu ffitiadau parod</w:t>
            </w:r>
          </w:p>
          <w:p w14:paraId="3E362958" w14:textId="77777777" w:rsidR="00793DB1" w:rsidRDefault="00793DB1" w:rsidP="002A3CDA">
            <w:pPr>
              <w:pStyle w:val="Normalbulletlist"/>
              <w:ind w:left="851"/>
            </w:pPr>
            <w:r>
              <w:lastRenderedPageBreak/>
              <w:t>cladin neu baneli</w:t>
            </w:r>
          </w:p>
          <w:p w14:paraId="75F5C005" w14:textId="3EDCF567" w:rsidR="00793DB1" w:rsidRPr="008567A2" w:rsidRDefault="00793DB1" w:rsidP="002A3CDA">
            <w:pPr>
              <w:pStyle w:val="Normalbulletlist"/>
              <w:ind w:left="851"/>
            </w:pPr>
            <w:r>
              <w:t>cydrannau grisiau (colofnresi, canllawiau, gwerthydau)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66F0929D" w:rsidR="00793DB1" w:rsidRPr="00CD50CC" w:rsidRDefault="00793DB1" w:rsidP="002D6A95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38C15" w14:textId="77777777" w:rsidR="007A0436" w:rsidRDefault="007A0436">
      <w:pPr>
        <w:spacing w:before="0" w:after="0"/>
      </w:pPr>
      <w:r>
        <w:separator/>
      </w:r>
    </w:p>
  </w:endnote>
  <w:endnote w:type="continuationSeparator" w:id="0">
    <w:p w14:paraId="0D0BB138" w14:textId="77777777" w:rsidR="007A0436" w:rsidRDefault="007A0436">
      <w:pPr>
        <w:spacing w:before="0" w:after="0"/>
      </w:pPr>
      <w:r>
        <w:continuationSeparator/>
      </w:r>
    </w:p>
  </w:endnote>
  <w:endnote w:type="continuationNotice" w:id="1">
    <w:p w14:paraId="0459841A" w14:textId="77777777" w:rsidR="007A0436" w:rsidRDefault="007A043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7A0436">
      <w:fldChar w:fldCharType="begin"/>
    </w:r>
    <w:r w:rsidR="007A0436">
      <w:instrText xml:space="preserve"> NUMPAGES   \* MERGEFORMAT </w:instrText>
    </w:r>
    <w:r w:rsidR="007A0436">
      <w:fldChar w:fldCharType="separate"/>
    </w:r>
    <w:r w:rsidR="00041DCF">
      <w:t>3</w:t>
    </w:r>
    <w:r w:rsidR="007A043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C65D" w14:textId="77777777" w:rsidR="007A0436" w:rsidRDefault="007A0436">
      <w:pPr>
        <w:spacing w:before="0" w:after="0"/>
      </w:pPr>
      <w:r>
        <w:separator/>
      </w:r>
    </w:p>
  </w:footnote>
  <w:footnote w:type="continuationSeparator" w:id="0">
    <w:p w14:paraId="141867E8" w14:textId="77777777" w:rsidR="007A0436" w:rsidRDefault="007A0436">
      <w:pPr>
        <w:spacing w:before="0" w:after="0"/>
      </w:pPr>
      <w:r>
        <w:continuationSeparator/>
      </w:r>
    </w:p>
  </w:footnote>
  <w:footnote w:type="continuationNotice" w:id="1">
    <w:p w14:paraId="2E149DD1" w14:textId="77777777" w:rsidR="007A0436" w:rsidRDefault="007A043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2"/>
      </w:rPr>
      <w:t>Dilyniant mewn</w:t>
    </w:r>
    <w:r>
      <w:rPr>
        <w:sz w:val="28"/>
        <w:szCs w:val="28"/>
      </w:rPr>
      <w:t xml:space="preserve"> </w:t>
    </w:r>
    <w:r>
      <w:rPr>
        <w:b/>
        <w:bCs/>
        <w:sz w:val="28"/>
        <w:szCs w:val="28"/>
      </w:rPr>
      <w:t>Adeiladu (Lefel 2)</w:t>
    </w:r>
  </w:p>
  <w:p w14:paraId="1A87A6D0" w14:textId="6AEC177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B30DDE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214: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5AFB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4A7F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5CC0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RhestrRhifau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922A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D245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A815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169D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RhestrRhifau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72F3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9E3E00"/>
    <w:multiLevelType w:val="hybridMultilevel"/>
    <w:tmpl w:val="6506F696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04DE61E6"/>
    <w:multiLevelType w:val="hybridMultilevel"/>
    <w:tmpl w:val="BB8C7776"/>
    <w:lvl w:ilvl="0" w:tplc="6644DEF6">
      <w:start w:val="1"/>
      <w:numFmt w:val="bullet"/>
      <w:lvlText w:val="–"/>
      <w:lvlJc w:val="left"/>
      <w:pPr>
        <w:ind w:left="735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AD8241F"/>
    <w:multiLevelType w:val="hybridMultilevel"/>
    <w:tmpl w:val="6688D298"/>
    <w:lvl w:ilvl="0" w:tplc="CCC08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096AF0"/>
    <w:multiLevelType w:val="hybridMultilevel"/>
    <w:tmpl w:val="61A2F510"/>
    <w:lvl w:ilvl="0" w:tplc="0090E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DC928AA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D7C2B21C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432E2"/>
    <w:multiLevelType w:val="hybridMultilevel"/>
    <w:tmpl w:val="27B0ED00"/>
    <w:lvl w:ilvl="0" w:tplc="B1F6AA5C">
      <w:start w:val="1"/>
      <w:numFmt w:val="bullet"/>
      <w:lvlText w:val="–"/>
      <w:lvlJc w:val="left"/>
      <w:pPr>
        <w:ind w:left="735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9" w15:restartNumberingAfterBreak="0">
    <w:nsid w:val="18F0768E"/>
    <w:multiLevelType w:val="hybridMultilevel"/>
    <w:tmpl w:val="6AE43326"/>
    <w:lvl w:ilvl="0" w:tplc="BCCE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47574E"/>
    <w:multiLevelType w:val="hybridMultilevel"/>
    <w:tmpl w:val="29BEE2B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A385DDA"/>
    <w:multiLevelType w:val="hybridMultilevel"/>
    <w:tmpl w:val="EE944ABA"/>
    <w:lvl w:ilvl="0" w:tplc="3D264FF4">
      <w:start w:val="1"/>
      <w:numFmt w:val="bullet"/>
      <w:lvlText w:val="–"/>
      <w:lvlJc w:val="left"/>
      <w:pPr>
        <w:ind w:left="735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1A2"/>
    <w:multiLevelType w:val="hybridMultilevel"/>
    <w:tmpl w:val="8370E152"/>
    <w:lvl w:ilvl="0" w:tplc="92183A82">
      <w:start w:val="1"/>
      <w:numFmt w:val="bullet"/>
      <w:lvlText w:val="–"/>
      <w:lvlJc w:val="left"/>
      <w:pPr>
        <w:ind w:left="735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5" w15:restartNumberingAfterBreak="0">
    <w:nsid w:val="407E509F"/>
    <w:multiLevelType w:val="hybridMultilevel"/>
    <w:tmpl w:val="E2F210F8"/>
    <w:lvl w:ilvl="0" w:tplc="65E6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043799"/>
    <w:multiLevelType w:val="hybridMultilevel"/>
    <w:tmpl w:val="63A8BFEE"/>
    <w:lvl w:ilvl="0" w:tplc="AA24B082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09E7BF6"/>
    <w:multiLevelType w:val="hybridMultilevel"/>
    <w:tmpl w:val="685E373E"/>
    <w:lvl w:ilvl="0" w:tplc="D520A53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76D2CD4"/>
    <w:multiLevelType w:val="hybridMultilevel"/>
    <w:tmpl w:val="34CAB7F8"/>
    <w:lvl w:ilvl="0" w:tplc="3F7613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8543652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73251BD9"/>
    <w:multiLevelType w:val="hybridMultilevel"/>
    <w:tmpl w:val="C5AAC442"/>
    <w:lvl w:ilvl="0" w:tplc="964E92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0267"/>
    <w:multiLevelType w:val="hybridMultilevel"/>
    <w:tmpl w:val="6214F4B2"/>
    <w:lvl w:ilvl="0" w:tplc="DD1620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E5D1A04"/>
    <w:multiLevelType w:val="hybridMultilevel"/>
    <w:tmpl w:val="41D279F2"/>
    <w:lvl w:ilvl="0" w:tplc="CAFE1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8"/>
  </w:num>
  <w:num w:numId="5">
    <w:abstractNumId w:val="3"/>
  </w:num>
  <w:num w:numId="6">
    <w:abstractNumId w:val="27"/>
  </w:num>
  <w:num w:numId="7">
    <w:abstractNumId w:val="22"/>
  </w:num>
  <w:num w:numId="8">
    <w:abstractNumId w:val="13"/>
  </w:num>
  <w:num w:numId="9">
    <w:abstractNumId w:val="10"/>
  </w:num>
  <w:num w:numId="10">
    <w:abstractNumId w:val="30"/>
  </w:num>
  <w:num w:numId="11">
    <w:abstractNumId w:val="33"/>
  </w:num>
  <w:num w:numId="12">
    <w:abstractNumId w:val="16"/>
  </w:num>
  <w:num w:numId="13">
    <w:abstractNumId w:val="24"/>
  </w:num>
  <w:num w:numId="14">
    <w:abstractNumId w:val="21"/>
  </w:num>
  <w:num w:numId="15">
    <w:abstractNumId w:val="18"/>
  </w:num>
  <w:num w:numId="16">
    <w:abstractNumId w:val="12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9"/>
  </w:num>
  <w:num w:numId="22">
    <w:abstractNumId w:val="29"/>
  </w:num>
  <w:num w:numId="23">
    <w:abstractNumId w:val="28"/>
  </w:num>
  <w:num w:numId="24">
    <w:abstractNumId w:val="31"/>
  </w:num>
  <w:num w:numId="25">
    <w:abstractNumId w:val="1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41DCF"/>
    <w:rsid w:val="000462D0"/>
    <w:rsid w:val="00052D44"/>
    <w:rsid w:val="00056C9A"/>
    <w:rsid w:val="00061389"/>
    <w:rsid w:val="000618B3"/>
    <w:rsid w:val="000625C1"/>
    <w:rsid w:val="00070A7C"/>
    <w:rsid w:val="000734B6"/>
    <w:rsid w:val="00077B8F"/>
    <w:rsid w:val="00082A02"/>
    <w:rsid w:val="0008737F"/>
    <w:rsid w:val="000911C4"/>
    <w:rsid w:val="00095DE5"/>
    <w:rsid w:val="0009664E"/>
    <w:rsid w:val="000A7226"/>
    <w:rsid w:val="000A7B23"/>
    <w:rsid w:val="000B475D"/>
    <w:rsid w:val="000E3286"/>
    <w:rsid w:val="000E55B6"/>
    <w:rsid w:val="000E7C90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3276"/>
    <w:rsid w:val="00153EEC"/>
    <w:rsid w:val="00165F91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2EA4"/>
    <w:rsid w:val="001A58F7"/>
    <w:rsid w:val="001A7852"/>
    <w:rsid w:val="001A7C68"/>
    <w:rsid w:val="001B3952"/>
    <w:rsid w:val="001B4FD3"/>
    <w:rsid w:val="001B5D24"/>
    <w:rsid w:val="001C0CA5"/>
    <w:rsid w:val="001D2C30"/>
    <w:rsid w:val="001E04AC"/>
    <w:rsid w:val="001E08C8"/>
    <w:rsid w:val="001E1554"/>
    <w:rsid w:val="001E6D3F"/>
    <w:rsid w:val="001F0573"/>
    <w:rsid w:val="001F5E02"/>
    <w:rsid w:val="001F60AD"/>
    <w:rsid w:val="00205182"/>
    <w:rsid w:val="002135BD"/>
    <w:rsid w:val="002137A0"/>
    <w:rsid w:val="00220DCE"/>
    <w:rsid w:val="00230E5C"/>
    <w:rsid w:val="0023122B"/>
    <w:rsid w:val="00260ABB"/>
    <w:rsid w:val="00266460"/>
    <w:rsid w:val="00273525"/>
    <w:rsid w:val="0028476B"/>
    <w:rsid w:val="00286C14"/>
    <w:rsid w:val="002A24D9"/>
    <w:rsid w:val="002A3CDA"/>
    <w:rsid w:val="002A4F81"/>
    <w:rsid w:val="002D44D0"/>
    <w:rsid w:val="002D5334"/>
    <w:rsid w:val="002D6A95"/>
    <w:rsid w:val="002E3BCF"/>
    <w:rsid w:val="002E4B7C"/>
    <w:rsid w:val="002E6FE8"/>
    <w:rsid w:val="002F145D"/>
    <w:rsid w:val="002F2A70"/>
    <w:rsid w:val="00303CF6"/>
    <w:rsid w:val="00312073"/>
    <w:rsid w:val="003178C5"/>
    <w:rsid w:val="00321A9E"/>
    <w:rsid w:val="00337DF5"/>
    <w:rsid w:val="00342F12"/>
    <w:rsid w:val="003553A4"/>
    <w:rsid w:val="00366A77"/>
    <w:rsid w:val="003729D3"/>
    <w:rsid w:val="00372FB3"/>
    <w:rsid w:val="00376CB6"/>
    <w:rsid w:val="00381E04"/>
    <w:rsid w:val="00382EB1"/>
    <w:rsid w:val="00384AAD"/>
    <w:rsid w:val="003851DB"/>
    <w:rsid w:val="00396404"/>
    <w:rsid w:val="00397E32"/>
    <w:rsid w:val="003A2659"/>
    <w:rsid w:val="003A4CF8"/>
    <w:rsid w:val="003C415E"/>
    <w:rsid w:val="003E4003"/>
    <w:rsid w:val="003F100A"/>
    <w:rsid w:val="003F7D8A"/>
    <w:rsid w:val="004022D8"/>
    <w:rsid w:val="004057E7"/>
    <w:rsid w:val="0041389A"/>
    <w:rsid w:val="0042300A"/>
    <w:rsid w:val="004319D1"/>
    <w:rsid w:val="00434537"/>
    <w:rsid w:val="00443870"/>
    <w:rsid w:val="0045095C"/>
    <w:rsid w:val="004523E2"/>
    <w:rsid w:val="004546B2"/>
    <w:rsid w:val="00457D67"/>
    <w:rsid w:val="0046039E"/>
    <w:rsid w:val="00464277"/>
    <w:rsid w:val="00466297"/>
    <w:rsid w:val="004731A0"/>
    <w:rsid w:val="004762D1"/>
    <w:rsid w:val="00482202"/>
    <w:rsid w:val="00487158"/>
    <w:rsid w:val="00492A16"/>
    <w:rsid w:val="004A2268"/>
    <w:rsid w:val="004B6E5D"/>
    <w:rsid w:val="004C0B09"/>
    <w:rsid w:val="004C6ADC"/>
    <w:rsid w:val="004C705A"/>
    <w:rsid w:val="004D0BA5"/>
    <w:rsid w:val="004E0A9C"/>
    <w:rsid w:val="004E191A"/>
    <w:rsid w:val="004E7E1F"/>
    <w:rsid w:val="004F70EB"/>
    <w:rsid w:val="005329BB"/>
    <w:rsid w:val="005358A3"/>
    <w:rsid w:val="00552531"/>
    <w:rsid w:val="00552896"/>
    <w:rsid w:val="00564AED"/>
    <w:rsid w:val="0056783E"/>
    <w:rsid w:val="00570E11"/>
    <w:rsid w:val="00577ED7"/>
    <w:rsid w:val="0058088A"/>
    <w:rsid w:val="00580ECE"/>
    <w:rsid w:val="00582A25"/>
    <w:rsid w:val="00582E73"/>
    <w:rsid w:val="00584CFA"/>
    <w:rsid w:val="00590409"/>
    <w:rsid w:val="005A503B"/>
    <w:rsid w:val="005E1B61"/>
    <w:rsid w:val="005E3CBB"/>
    <w:rsid w:val="00603636"/>
    <w:rsid w:val="00605970"/>
    <w:rsid w:val="00613AB3"/>
    <w:rsid w:val="0061455B"/>
    <w:rsid w:val="0061604E"/>
    <w:rsid w:val="00617160"/>
    <w:rsid w:val="006203BD"/>
    <w:rsid w:val="00620B31"/>
    <w:rsid w:val="0062140D"/>
    <w:rsid w:val="00626FFC"/>
    <w:rsid w:val="0063188F"/>
    <w:rsid w:val="00635630"/>
    <w:rsid w:val="006363AF"/>
    <w:rsid w:val="00641F5D"/>
    <w:rsid w:val="00643052"/>
    <w:rsid w:val="00656A7F"/>
    <w:rsid w:val="00657E0F"/>
    <w:rsid w:val="006622D6"/>
    <w:rsid w:val="00663E3C"/>
    <w:rsid w:val="00672BED"/>
    <w:rsid w:val="0067586F"/>
    <w:rsid w:val="0069178F"/>
    <w:rsid w:val="006941E6"/>
    <w:rsid w:val="006B23A9"/>
    <w:rsid w:val="006C0843"/>
    <w:rsid w:val="006D08FE"/>
    <w:rsid w:val="006D1046"/>
    <w:rsid w:val="006D1500"/>
    <w:rsid w:val="006D4994"/>
    <w:rsid w:val="006E67F0"/>
    <w:rsid w:val="006E7C99"/>
    <w:rsid w:val="006F7212"/>
    <w:rsid w:val="00704B0B"/>
    <w:rsid w:val="007111AD"/>
    <w:rsid w:val="0071471E"/>
    <w:rsid w:val="00715647"/>
    <w:rsid w:val="007157DC"/>
    <w:rsid w:val="00716778"/>
    <w:rsid w:val="00731399"/>
    <w:rsid w:val="007317D2"/>
    <w:rsid w:val="00733A39"/>
    <w:rsid w:val="007414F9"/>
    <w:rsid w:val="00756D14"/>
    <w:rsid w:val="00760E4E"/>
    <w:rsid w:val="0077170A"/>
    <w:rsid w:val="00772D58"/>
    <w:rsid w:val="00777D67"/>
    <w:rsid w:val="00780370"/>
    <w:rsid w:val="00781D49"/>
    <w:rsid w:val="00781D71"/>
    <w:rsid w:val="00786BB4"/>
    <w:rsid w:val="00786E7D"/>
    <w:rsid w:val="00787C54"/>
    <w:rsid w:val="0079118A"/>
    <w:rsid w:val="00793DB1"/>
    <w:rsid w:val="007A0436"/>
    <w:rsid w:val="007A1389"/>
    <w:rsid w:val="007A4451"/>
    <w:rsid w:val="007A5093"/>
    <w:rsid w:val="007A661B"/>
    <w:rsid w:val="007A693A"/>
    <w:rsid w:val="007B50CD"/>
    <w:rsid w:val="007C1B52"/>
    <w:rsid w:val="007C49F1"/>
    <w:rsid w:val="007D0058"/>
    <w:rsid w:val="007D0475"/>
    <w:rsid w:val="007D6FEB"/>
    <w:rsid w:val="007F54BF"/>
    <w:rsid w:val="008005D4"/>
    <w:rsid w:val="00801706"/>
    <w:rsid w:val="00812680"/>
    <w:rsid w:val="00813F3C"/>
    <w:rsid w:val="00816FED"/>
    <w:rsid w:val="00821D36"/>
    <w:rsid w:val="0083273E"/>
    <w:rsid w:val="00847CC6"/>
    <w:rsid w:val="00850266"/>
    <w:rsid w:val="00850408"/>
    <w:rsid w:val="008567A2"/>
    <w:rsid w:val="00863675"/>
    <w:rsid w:val="00876735"/>
    <w:rsid w:val="008767C0"/>
    <w:rsid w:val="0088056C"/>
    <w:rsid w:val="00880EAA"/>
    <w:rsid w:val="00885ED3"/>
    <w:rsid w:val="00886270"/>
    <w:rsid w:val="0088670A"/>
    <w:rsid w:val="0089307D"/>
    <w:rsid w:val="00896271"/>
    <w:rsid w:val="008A01E4"/>
    <w:rsid w:val="008A210C"/>
    <w:rsid w:val="008A4FC4"/>
    <w:rsid w:val="008B030B"/>
    <w:rsid w:val="008B2060"/>
    <w:rsid w:val="008B7C3C"/>
    <w:rsid w:val="008C1171"/>
    <w:rsid w:val="008C49CA"/>
    <w:rsid w:val="008D37DF"/>
    <w:rsid w:val="008E679D"/>
    <w:rsid w:val="008F01B5"/>
    <w:rsid w:val="008F2236"/>
    <w:rsid w:val="0090073F"/>
    <w:rsid w:val="009031A4"/>
    <w:rsid w:val="00905483"/>
    <w:rsid w:val="00905996"/>
    <w:rsid w:val="00916A65"/>
    <w:rsid w:val="00926435"/>
    <w:rsid w:val="0094112A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A272A"/>
    <w:rsid w:val="009A7248"/>
    <w:rsid w:val="009B0EE5"/>
    <w:rsid w:val="009B6712"/>
    <w:rsid w:val="009B740D"/>
    <w:rsid w:val="009C0CB2"/>
    <w:rsid w:val="009D0107"/>
    <w:rsid w:val="009D47D7"/>
    <w:rsid w:val="009D56CC"/>
    <w:rsid w:val="009E0787"/>
    <w:rsid w:val="009F1EE2"/>
    <w:rsid w:val="00A0417C"/>
    <w:rsid w:val="00A059C5"/>
    <w:rsid w:val="00A1277C"/>
    <w:rsid w:val="00A1497A"/>
    <w:rsid w:val="00A16377"/>
    <w:rsid w:val="00A17F9B"/>
    <w:rsid w:val="00A250BF"/>
    <w:rsid w:val="00A277B5"/>
    <w:rsid w:val="00A3695F"/>
    <w:rsid w:val="00A44FEA"/>
    <w:rsid w:val="00A52996"/>
    <w:rsid w:val="00A616D2"/>
    <w:rsid w:val="00A62DD4"/>
    <w:rsid w:val="00A638DD"/>
    <w:rsid w:val="00A63F2B"/>
    <w:rsid w:val="00A70489"/>
    <w:rsid w:val="00A71800"/>
    <w:rsid w:val="00A73BB5"/>
    <w:rsid w:val="00A910FE"/>
    <w:rsid w:val="00A94B5D"/>
    <w:rsid w:val="00AA08E6"/>
    <w:rsid w:val="00AA66B6"/>
    <w:rsid w:val="00AB366F"/>
    <w:rsid w:val="00AB7F62"/>
    <w:rsid w:val="00AC021C"/>
    <w:rsid w:val="00AC3BFD"/>
    <w:rsid w:val="00AC59B7"/>
    <w:rsid w:val="00AC5A90"/>
    <w:rsid w:val="00AC6183"/>
    <w:rsid w:val="00AC791B"/>
    <w:rsid w:val="00AE0F75"/>
    <w:rsid w:val="00AE278D"/>
    <w:rsid w:val="00AE64CD"/>
    <w:rsid w:val="00AE7DFA"/>
    <w:rsid w:val="00AF03BF"/>
    <w:rsid w:val="00AF1869"/>
    <w:rsid w:val="00AF252C"/>
    <w:rsid w:val="00AF6793"/>
    <w:rsid w:val="00AF7A4F"/>
    <w:rsid w:val="00B016BE"/>
    <w:rsid w:val="00B0190D"/>
    <w:rsid w:val="00B03449"/>
    <w:rsid w:val="00B12C58"/>
    <w:rsid w:val="00B13391"/>
    <w:rsid w:val="00B22B17"/>
    <w:rsid w:val="00B25B99"/>
    <w:rsid w:val="00B27B25"/>
    <w:rsid w:val="00B46151"/>
    <w:rsid w:val="00B503EA"/>
    <w:rsid w:val="00B579F9"/>
    <w:rsid w:val="00B66ECB"/>
    <w:rsid w:val="00B74F03"/>
    <w:rsid w:val="00B752E1"/>
    <w:rsid w:val="00B76912"/>
    <w:rsid w:val="00B772B2"/>
    <w:rsid w:val="00B87BB7"/>
    <w:rsid w:val="00B93185"/>
    <w:rsid w:val="00B966B9"/>
    <w:rsid w:val="00B9709E"/>
    <w:rsid w:val="00BB111F"/>
    <w:rsid w:val="00BC28B4"/>
    <w:rsid w:val="00BC2FA0"/>
    <w:rsid w:val="00BC7960"/>
    <w:rsid w:val="00BD0E9B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02C9"/>
    <w:rsid w:val="00C05836"/>
    <w:rsid w:val="00C17DD2"/>
    <w:rsid w:val="00C269AC"/>
    <w:rsid w:val="00C32A37"/>
    <w:rsid w:val="00C344FE"/>
    <w:rsid w:val="00C41A62"/>
    <w:rsid w:val="00C506E8"/>
    <w:rsid w:val="00C53E2F"/>
    <w:rsid w:val="00C573C2"/>
    <w:rsid w:val="00C629D1"/>
    <w:rsid w:val="00C63348"/>
    <w:rsid w:val="00C6602A"/>
    <w:rsid w:val="00C751C8"/>
    <w:rsid w:val="00C85C02"/>
    <w:rsid w:val="00C97DC0"/>
    <w:rsid w:val="00CA163D"/>
    <w:rsid w:val="00CA4288"/>
    <w:rsid w:val="00CA54DC"/>
    <w:rsid w:val="00CB165E"/>
    <w:rsid w:val="00CC1C2A"/>
    <w:rsid w:val="00CD50CC"/>
    <w:rsid w:val="00CE003D"/>
    <w:rsid w:val="00CE60F0"/>
    <w:rsid w:val="00CF204C"/>
    <w:rsid w:val="00CF7F32"/>
    <w:rsid w:val="00D01211"/>
    <w:rsid w:val="00D04BE6"/>
    <w:rsid w:val="00D04E77"/>
    <w:rsid w:val="00D06ACB"/>
    <w:rsid w:val="00D129BC"/>
    <w:rsid w:val="00D14B60"/>
    <w:rsid w:val="00D22E57"/>
    <w:rsid w:val="00D33FC2"/>
    <w:rsid w:val="00D34BEC"/>
    <w:rsid w:val="00D37D53"/>
    <w:rsid w:val="00D412AA"/>
    <w:rsid w:val="00D44988"/>
    <w:rsid w:val="00D44A96"/>
    <w:rsid w:val="00D45288"/>
    <w:rsid w:val="00D66A5A"/>
    <w:rsid w:val="00D7542B"/>
    <w:rsid w:val="00D76422"/>
    <w:rsid w:val="00D80CBE"/>
    <w:rsid w:val="00D8348D"/>
    <w:rsid w:val="00D92020"/>
    <w:rsid w:val="00D93C78"/>
    <w:rsid w:val="00D979B1"/>
    <w:rsid w:val="00DA1D36"/>
    <w:rsid w:val="00DB3BF5"/>
    <w:rsid w:val="00DC1419"/>
    <w:rsid w:val="00DC1D71"/>
    <w:rsid w:val="00DC642B"/>
    <w:rsid w:val="00DC6955"/>
    <w:rsid w:val="00DE2D47"/>
    <w:rsid w:val="00DE3ABC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446F"/>
    <w:rsid w:val="00E20493"/>
    <w:rsid w:val="00E2563B"/>
    <w:rsid w:val="00E26CCE"/>
    <w:rsid w:val="00E3159F"/>
    <w:rsid w:val="00E373BC"/>
    <w:rsid w:val="00E40F3A"/>
    <w:rsid w:val="00E56577"/>
    <w:rsid w:val="00E6073F"/>
    <w:rsid w:val="00E766BE"/>
    <w:rsid w:val="00E77982"/>
    <w:rsid w:val="00E85D13"/>
    <w:rsid w:val="00E92EFF"/>
    <w:rsid w:val="00E95CA3"/>
    <w:rsid w:val="00EA4ADD"/>
    <w:rsid w:val="00EB79FD"/>
    <w:rsid w:val="00EF33B4"/>
    <w:rsid w:val="00EF6580"/>
    <w:rsid w:val="00F03C3F"/>
    <w:rsid w:val="00F05484"/>
    <w:rsid w:val="00F06D8C"/>
    <w:rsid w:val="00F160AE"/>
    <w:rsid w:val="00F23F4A"/>
    <w:rsid w:val="00F30345"/>
    <w:rsid w:val="00F31E92"/>
    <w:rsid w:val="00F3662F"/>
    <w:rsid w:val="00F4099B"/>
    <w:rsid w:val="00F418EF"/>
    <w:rsid w:val="00F42FC2"/>
    <w:rsid w:val="00F43B40"/>
    <w:rsid w:val="00F51D77"/>
    <w:rsid w:val="00F52A5C"/>
    <w:rsid w:val="00F64504"/>
    <w:rsid w:val="00F6456E"/>
    <w:rsid w:val="00F747F9"/>
    <w:rsid w:val="00F93080"/>
    <w:rsid w:val="00FA1C3D"/>
    <w:rsid w:val="00FA2636"/>
    <w:rsid w:val="00FC54BC"/>
    <w:rsid w:val="00FD176D"/>
    <w:rsid w:val="00FD198C"/>
    <w:rsid w:val="00FD46D6"/>
    <w:rsid w:val="00FE009B"/>
    <w:rsid w:val="00FE1E19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character" w:customStyle="1" w:styleId="Pennawd3Nod">
    <w:name w:val="Pennawd 3 Nod"/>
    <w:link w:val="Pennawd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Pennawd2Nod">
    <w:name w:val="Pennawd 2 Nod"/>
    <w:link w:val="Pennawd2"/>
    <w:rsid w:val="001A7C68"/>
    <w:rPr>
      <w:rFonts w:ascii="Arial" w:eastAsia="Times New Roman" w:hAnsi="Arial"/>
      <w:b/>
      <w:bCs/>
      <w:sz w:val="26"/>
    </w:rPr>
  </w:style>
  <w:style w:type="character" w:styleId="Hyperddolen">
    <w:name w:val="Hyperlink"/>
    <w:rsid w:val="00E26CCE"/>
    <w:rPr>
      <w:color w:val="0000FF"/>
      <w:u w:val="single"/>
    </w:rPr>
  </w:style>
  <w:style w:type="character" w:styleId="HyperddolenWediiDilyn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Pennyn">
    <w:name w:val="header"/>
    <w:basedOn w:val="Normal"/>
    <w:link w:val="PennynNod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E92EFF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TestunmewnSwigenNod">
    <w:name w:val="Testun mewn Swigen Nod"/>
    <w:link w:val="TestunmewnSwigen"/>
    <w:rsid w:val="00EF6580"/>
    <w:rPr>
      <w:rFonts w:ascii="Lucida Grande" w:hAnsi="Lucida Grande"/>
      <w:sz w:val="18"/>
      <w:szCs w:val="18"/>
    </w:rPr>
  </w:style>
  <w:style w:type="character" w:styleId="CyfeirnodSylw">
    <w:name w:val="annotation reference"/>
    <w:basedOn w:val="FfontParagraffDdiofyn"/>
    <w:semiHidden/>
    <w:unhideWhenUsed/>
    <w:rsid w:val="00786E7D"/>
    <w:rPr>
      <w:sz w:val="16"/>
      <w:szCs w:val="16"/>
    </w:rPr>
  </w:style>
  <w:style w:type="paragraph" w:styleId="TestunSylw">
    <w:name w:val="annotation text"/>
    <w:basedOn w:val="Normal"/>
    <w:link w:val="TestunSylwNod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rsid w:val="00786E7D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786E7D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786E7D"/>
    <w:rPr>
      <w:rFonts w:ascii="Arial" w:hAnsi="Arial"/>
      <w:b/>
      <w:bCs/>
      <w:lang w:eastAsia="en-US"/>
    </w:rPr>
  </w:style>
  <w:style w:type="paragraph" w:styleId="RhestrRhifau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ParagraffRhestr">
    <w:name w:val="List Paragraph"/>
    <w:basedOn w:val="Normal"/>
    <w:link w:val="ParagraffRhestrNod"/>
    <w:uiPriority w:val="34"/>
    <w:qFormat/>
    <w:rsid w:val="00464277"/>
    <w:pPr>
      <w:ind w:left="567"/>
      <w:contextualSpacing/>
    </w:pPr>
  </w:style>
  <w:style w:type="paragraph" w:styleId="RhestrRhifau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DimRhestr"/>
    <w:semiHidden/>
    <w:unhideWhenUsed/>
    <w:rsid w:val="00B752E1"/>
    <w:pPr>
      <w:numPr>
        <w:numId w:val="6"/>
      </w:numPr>
    </w:pPr>
  </w:style>
  <w:style w:type="table" w:styleId="GridTabl">
    <w:name w:val="Table Grid"/>
    <w:basedOn w:val="Tabl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Golau">
    <w:name w:val="Grid Table Light"/>
    <w:basedOn w:val="Tabl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ParagraffRhestrNod">
    <w:name w:val="Paragraff Rhestr Nod"/>
    <w:basedOn w:val="FfontParagraffDdiofyn"/>
    <w:link w:val="ParagraffRhestr"/>
    <w:uiPriority w:val="34"/>
    <w:locked/>
    <w:rsid w:val="00095DE5"/>
    <w:rPr>
      <w:rFonts w:ascii="Arial" w:hAnsi="Arial"/>
      <w:sz w:val="22"/>
      <w:szCs w:val="24"/>
      <w:lang w:eastAsia="en-US"/>
    </w:rPr>
  </w:style>
  <w:style w:type="character" w:customStyle="1" w:styleId="cf01">
    <w:name w:val="cf01"/>
    <w:basedOn w:val="FfontParagraffDdiofyn"/>
    <w:rsid w:val="004022D8"/>
    <w:rPr>
      <w:rFonts w:ascii="Segoe UI" w:hAnsi="Segoe UI" w:cs="Segoe UI" w:hint="default"/>
      <w:sz w:val="18"/>
      <w:szCs w:val="18"/>
    </w:rPr>
  </w:style>
  <w:style w:type="character" w:styleId="SnhebeiDdatrys">
    <w:name w:val="Unresolved Mention"/>
    <w:basedOn w:val="FfontParagraffDdiofyn"/>
    <w:uiPriority w:val="99"/>
    <w:semiHidden/>
    <w:unhideWhenUsed/>
    <w:rsid w:val="008B7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he-nhtg.org.uk/" TargetMode="External"/><Relationship Id="rId18" Type="http://schemas.openxmlformats.org/officeDocument/2006/relationships/hyperlink" Target="http://Structure:%20Approved%20Document%20A%20-%20GOV.UK%20(www.gov.uk)" TargetMode="External"/><Relationship Id="rId26" Type="http://schemas.openxmlformats.org/officeDocument/2006/relationships/hyperlink" Target="https://www.gov.uk/government/publications/material-and-workmanship-approved-document-7" TargetMode="External"/><Relationship Id="rId39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uk/government/publications/protection-from-falling-collision-and-impact-approved-document-k" TargetMode="External"/><Relationship Id="rId34" Type="http://schemas.openxmlformats.org/officeDocument/2006/relationships/hyperlink" Target="https://www.hse.gov.uk/construction/cdm/2015/index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dw.llyw.cymru/" TargetMode="External"/><Relationship Id="rId17" Type="http://schemas.openxmlformats.org/officeDocument/2006/relationships/hyperlink" Target="http://Structure:%20Approved%20Document%20A%20-%20GOV.UK%20(www.gov.uk)" TargetMode="External"/><Relationship Id="rId25" Type="http://schemas.openxmlformats.org/officeDocument/2006/relationships/hyperlink" Target="https://www.gov.uk/government/publications/material-and-workmanship-approved-document-7" TargetMode="External"/><Relationship Id="rId33" Type="http://schemas.openxmlformats.org/officeDocument/2006/relationships/hyperlink" Target="https://www.hse.gov.uk/woodworking/index.htm" TargetMode="External"/><Relationship Id="rId38" Type="http://schemas.openxmlformats.org/officeDocument/2006/relationships/hyperlink" Target="https://www.hse.gov.uk/work-equipment-machinery/loler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wf.org.uk/" TargetMode="External"/><Relationship Id="rId20" Type="http://schemas.openxmlformats.org/officeDocument/2006/relationships/hyperlink" Target="https://www.gov.uk/government/publications/fire-safety-approved-document-b" TargetMode="External"/><Relationship Id="rId29" Type="http://schemas.openxmlformats.org/officeDocument/2006/relationships/hyperlink" Target="https://www.legislation.gov.uk/uksi/2005/1643/mad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gov.uk/government/publications/conservation-of-fuel-and-power-approved-document-l" TargetMode="External"/><Relationship Id="rId32" Type="http://schemas.openxmlformats.org/officeDocument/2006/relationships/hyperlink" Target="https://www.hse-network.com/health-and-safety-at-work-act-1974-explained" TargetMode="External"/><Relationship Id="rId37" Type="http://schemas.openxmlformats.org/officeDocument/2006/relationships/hyperlink" Target="https://www.hse.gov.uk/coshh/" TargetMode="External"/><Relationship Id="rId40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nhbc-standards.co.uk/" TargetMode="External"/><Relationship Id="rId23" Type="http://schemas.openxmlformats.org/officeDocument/2006/relationships/hyperlink" Target="https://www.gov.uk/government/publications/conservation-of-fuel-and-power-approved-document-l" TargetMode="External"/><Relationship Id="rId28" Type="http://schemas.openxmlformats.org/officeDocument/2006/relationships/hyperlink" Target="https://www.legislation.gov.uk/uksi/1992/2793/made" TargetMode="External"/><Relationship Id="rId36" Type="http://schemas.openxmlformats.org/officeDocument/2006/relationships/hyperlink" Target="https://www.hse.gov.uk/riddor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gov.uk/government/publications/fire-safety-approved-document-b" TargetMode="External"/><Relationship Id="rId31" Type="http://schemas.openxmlformats.org/officeDocument/2006/relationships/hyperlink" Target="https://www.hse.gov.uk/pubns/books/l114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da.co.uk/" TargetMode="External"/><Relationship Id="rId22" Type="http://schemas.openxmlformats.org/officeDocument/2006/relationships/hyperlink" Target="https://www.gov.uk/government/publications/protection-from-falling-collision-and-impact-approved-document-k" TargetMode="External"/><Relationship Id="rId27" Type="http://schemas.openxmlformats.org/officeDocument/2006/relationships/hyperlink" Target="https://www.legislation.gov.uk/uksi/1992/2966/contents/made" TargetMode="External"/><Relationship Id="rId30" Type="http://schemas.openxmlformats.org/officeDocument/2006/relationships/hyperlink" Target="https://www.hse.gov.uk/pubns/woodindx.htm" TargetMode="External"/><Relationship Id="rId35" Type="http://schemas.openxmlformats.org/officeDocument/2006/relationships/hyperlink" Target="https://www.hse.gov.uk/work-equipment-machinery/puwer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35CC0-D087-457E-9BD7-EBA2F28B65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3CA78B-452C-494B-BBEC-F11678FFE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2E753-39A7-467E-8ED4-79CCF57DD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Gwen Jones</cp:lastModifiedBy>
  <cp:revision>8</cp:revision>
  <cp:lastPrinted>2021-02-03T13:26:00Z</cp:lastPrinted>
  <dcterms:created xsi:type="dcterms:W3CDTF">2021-07-05T09:40:00Z</dcterms:created>
  <dcterms:modified xsi:type="dcterms:W3CDTF">2021-08-13T15:57:00Z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