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74B0778" w:rsidR="00CC1C2A" w:rsidRDefault="00376CB6" w:rsidP="00205182">
      <w:pPr>
        <w:pStyle w:val="Unittitle"/>
      </w:pPr>
      <w:r>
        <w:t xml:space="preserve">Uned 226:</w:t>
      </w:r>
      <w:r>
        <w:t xml:space="preserve"> </w:t>
      </w:r>
      <w:r>
        <w:t xml:space="preserve">Creu gorffeniadau plastro soled mewnol</w:t>
      </w:r>
    </w:p>
    <w:p w14:paraId="3719F5E0" w14:textId="5A6CEFD1" w:rsidR="009B0EE5" w:rsidRPr="00F4714F" w:rsidRDefault="006B23A9" w:rsidP="000F364F">
      <w:pPr>
        <w:pStyle w:val="Heading1"/>
        <w:sectPr w:rsidR="009B0EE5" w:rsidRPr="00F4714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rPr>
          <w:sz w:val="28"/>
          <w:szCs w:val="28"/>
        </w:rPr>
      </w:pPr>
      <w:r>
        <w:rPr>
          <w:sz w:val="28"/>
        </w:rPr>
        <w:t xml:space="preserve">Canllaw darparu</w:t>
      </w:r>
    </w:p>
    <w:p w14:paraId="79FA5A9A" w14:textId="1313B297" w:rsidR="0017259D" w:rsidRPr="009F1EE2" w:rsidRDefault="008005D4" w:rsidP="000F364F">
      <w:pPr>
        <w:pStyle w:val="Style1"/>
        <w:spacing w:before="0" w:line="240" w:lineRule="auto"/>
      </w:pPr>
      <w:r>
        <w:t xml:space="preserve">Gwybodaeth am yr uned</w:t>
      </w:r>
    </w:p>
    <w:p w14:paraId="7E4F1D4A" w14:textId="4DD2C04F" w:rsidR="005B4D05" w:rsidRDefault="005B4D05" w:rsidP="000F364F">
      <w:pPr>
        <w:spacing w:before="0" w:line="240" w:lineRule="auto"/>
      </w:pPr>
      <w:r>
        <w:t xml:space="preserve">Mae'r uned hon yn ymwneud â dehongli gwybodaeth, mabwysiadu arferion gweithio diogel ac iach, a dewis deunyddiau ac offer.</w:t>
      </w:r>
      <w:r>
        <w:t xml:space="preserve"> </w:t>
      </w:r>
      <w:r>
        <w:t xml:space="preserve">Mae’n ymwneud â pharatoi a rhoi plastr un a dwy gôt ar gefndiroedd mewnol.</w:t>
      </w:r>
    </w:p>
    <w:p w14:paraId="2E7090DC" w14:textId="77777777" w:rsidR="00FA0EB2" w:rsidRPr="00FA0EB2" w:rsidRDefault="00FA0EB2" w:rsidP="00FA0EB2">
      <w:pPr>
        <w:spacing w:before="0" w:after="0" w:line="276" w:lineRule="auto"/>
        <w:contextualSpacing/>
        <w:rPr>
          <w:szCs w:val="22"/>
          <w:rFonts w:eastAsiaTheme="minorHAnsi" w:cs="Arial"/>
        </w:rPr>
      </w:pPr>
      <w:r>
        <w:t xml:space="preserve">Gellir cyflwyno dysgwyr i’r uned hon drwy eu cymell i ofyn cwestiynau iddyn nhw eu hunain fel:</w:t>
      </w:r>
    </w:p>
    <w:p w14:paraId="2F7203DE" w14:textId="77777777" w:rsidR="00FA0EB2" w:rsidRPr="00FA0EB2" w:rsidRDefault="00FA0EB2" w:rsidP="008B2D71">
      <w:pPr>
        <w:pStyle w:val="Normalbulletlist"/>
      </w:pPr>
      <w:r>
        <w:t xml:space="preserve">Pam mae plastro soled mewnol yn dal i gael ei ddefnyddio’n gyffredin heddiw?</w:t>
      </w:r>
      <w:r>
        <w:t xml:space="preserve"> </w:t>
      </w:r>
    </w:p>
    <w:p w14:paraId="440B1B1D" w14:textId="77777777" w:rsidR="00FA0EB2" w:rsidRPr="00FA0EB2" w:rsidRDefault="00FA0EB2" w:rsidP="008B2D71">
      <w:pPr>
        <w:pStyle w:val="Normalbulletlist"/>
      </w:pPr>
      <w:r>
        <w:t xml:space="preserve">Beth yw’r gwahaniaeth rhwng plastrau cefndir calch a phlastrau cefndir sment?</w:t>
      </w:r>
    </w:p>
    <w:p w14:paraId="791BFB9A" w14:textId="77777777" w:rsidR="00FA0EB2" w:rsidRPr="00FA0EB2" w:rsidRDefault="00FA0EB2" w:rsidP="008B2D71">
      <w:pPr>
        <w:pStyle w:val="Normalbulletlist"/>
      </w:pPr>
      <w:r>
        <w:t xml:space="preserve">Beth yw’r gwahaniaeth rhwng glynwr ac agreg?</w:t>
      </w:r>
    </w:p>
    <w:p w14:paraId="41903B81" w14:textId="4E9D37D7" w:rsidR="00FA0EB2" w:rsidRDefault="00FA0EB2" w:rsidP="008B2D71">
      <w:pPr>
        <w:pStyle w:val="Normalbulletlist"/>
      </w:pPr>
      <w:r>
        <w:t xml:space="preserve">Beth yw manteision defnyddio plastrau ysgafn Gypswm?</w:t>
      </w:r>
    </w:p>
    <w:p w14:paraId="56615CB0" w14:textId="71430DC7" w:rsidR="003D0A5F" w:rsidRDefault="003D0A5F" w:rsidP="000F364F">
      <w:pPr>
        <w:spacing w:before="0" w:line="240" w:lineRule="auto"/>
        <w:rPr>
          <w:rFonts w:eastAsia="Times New Roman" w:cs="Arial"/>
          <w:szCs w:val="22"/>
        </w:rPr>
      </w:pPr>
    </w:p>
    <w:p w14:paraId="290C73A4" w14:textId="763AD754" w:rsidR="004D0BA5" w:rsidRPr="00F4714F" w:rsidRDefault="004D0BA5" w:rsidP="00F4714F">
      <w:pPr>
        <w:pStyle w:val="Style1"/>
      </w:pPr>
      <w:r>
        <w:t xml:space="preserve">Deilliannau dysgu</w:t>
      </w:r>
    </w:p>
    <w:p w14:paraId="059A1282" w14:textId="02CBE9C7" w:rsidR="004D0BA5" w:rsidRPr="00260ABB" w:rsidRDefault="00FA0EB2" w:rsidP="008B2D71">
      <w:pPr>
        <w:pStyle w:val="Normalnumberedlist"/>
      </w:pPr>
      <w:r>
        <w:t xml:space="preserve">Deall y broses o ddewis adnoddau</w:t>
      </w:r>
      <w:r>
        <w:t xml:space="preserve"> </w:t>
      </w:r>
    </w:p>
    <w:p w14:paraId="02C4AC0B" w14:textId="7E05DE04" w:rsidR="004D0BA5" w:rsidRDefault="00AC3912" w:rsidP="008B2D71">
      <w:pPr>
        <w:pStyle w:val="Normalnumberedlist"/>
      </w:pPr>
      <w:r>
        <w:t xml:space="preserve">Deall sut mae gweithio yn unol â manyleb contract</w:t>
      </w:r>
    </w:p>
    <w:p w14:paraId="064D5448" w14:textId="2F2634D8" w:rsidR="00D04E77" w:rsidRDefault="006D1046" w:rsidP="008B2D71">
      <w:pPr>
        <w:pStyle w:val="Normalnumberedlist"/>
      </w:pPr>
      <w:r>
        <w:t xml:space="preserve">Cydymffurfio â'r wybodaeth a roddwyd yn y contract er mwyn cyflawni'r gwaith yn ddiogel ac yn effeithlon yn unol â'r fanyleb</w:t>
      </w:r>
    </w:p>
    <w:p w14:paraId="67C60AFF" w14:textId="77777777" w:rsidR="00E82CB7" w:rsidRDefault="00E82CB7" w:rsidP="0011019F"/>
    <w:p w14:paraId="7E7654A1" w14:textId="454697A2" w:rsidR="001C0CA5" w:rsidRPr="00A63F2B" w:rsidRDefault="00DF022A" w:rsidP="00887D88">
      <w:pPr>
        <w:pStyle w:val="Style1"/>
        <w:spacing w:before="0" w:line="240" w:lineRule="auto"/>
      </w:pPr>
      <w:r>
        <w:t xml:space="preserve">Adnoddau a awgrymir</w:t>
      </w:r>
    </w:p>
    <w:p w14:paraId="508B053A" w14:textId="070DCEDC" w:rsidR="003D0A5F" w:rsidRDefault="003D0A5F" w:rsidP="003D0A5F">
      <w:pPr>
        <w:pStyle w:val="Normalheadingblack"/>
      </w:pPr>
      <w:r>
        <w:t xml:space="preserve">Gwerslyfr</w:t>
      </w:r>
    </w:p>
    <w:p w14:paraId="00544FC6" w14:textId="77777777" w:rsidR="003D0A5F" w:rsidRDefault="003D0A5F" w:rsidP="00F4714F">
      <w:pPr>
        <w:pStyle w:val="Normalbulletlist"/>
        <w:numPr>
          <w:ilvl w:val="0"/>
          <w:numId w:val="0"/>
        </w:numPr>
      </w:pPr>
      <w:r>
        <w:t xml:space="preserve">Gashe, M. and Byrne, K. (2020) </w:t>
      </w:r>
      <w:r>
        <w:rPr>
          <w:i/>
        </w:rPr>
        <w:t xml:space="preserve">The City &amp; Guilds Textbook in Plastering for Levels 1 and 2 Diploma (6708) and Level 2 Technical Certificate (7908)</w:t>
      </w:r>
      <w:r>
        <w:t xml:space="preserve">.</w:t>
      </w:r>
      <w:r>
        <w:t xml:space="preserve"> </w:t>
      </w:r>
      <w:r>
        <w:t xml:space="preserve">London:</w:t>
      </w:r>
      <w:r>
        <w:t xml:space="preserve"> </w:t>
      </w:r>
      <w:r>
        <w:t xml:space="preserve">Hodder Education.</w:t>
      </w:r>
    </w:p>
    <w:p w14:paraId="3D852045" w14:textId="77777777" w:rsidR="003D0A5F" w:rsidRPr="0011019F" w:rsidRDefault="003D0A5F" w:rsidP="00F4714F">
      <w:pPr>
        <w:pStyle w:val="Normalbulletlist"/>
        <w:numPr>
          <w:ilvl w:val="0"/>
          <w:numId w:val="0"/>
        </w:numPr>
        <w:ind w:left="284" w:hanging="284"/>
      </w:pPr>
      <w:r>
        <w:t xml:space="preserve">ISBN 978-1-3983-0647-9</w:t>
      </w:r>
    </w:p>
    <w:p w14:paraId="6D5E2A56" w14:textId="77777777" w:rsidR="003D0A5F" w:rsidRDefault="003D0A5F" w:rsidP="0011019F">
      <w:pPr>
        <w:pStyle w:val="Normalheadingblack"/>
      </w:pPr>
    </w:p>
    <w:p w14:paraId="7E82B558" w14:textId="23396ED8" w:rsidR="006B3ADB" w:rsidRDefault="006B3ADB" w:rsidP="0011019F">
      <w:pPr>
        <w:pStyle w:val="Normalheadingblack"/>
      </w:pPr>
      <w:r>
        <w:t xml:space="preserve">Gwefannau</w:t>
      </w:r>
    </w:p>
    <w:p w14:paraId="4FDE6871" w14:textId="7B54500C" w:rsidR="006B3ADB" w:rsidRPr="00544D23" w:rsidRDefault="00F4714F" w:rsidP="006B3ADB">
      <w:pPr>
        <w:pStyle w:val="Normalbulletsublist"/>
        <w:numPr>
          <w:ilvl w:val="0"/>
          <w:numId w:val="13"/>
        </w:numPr>
        <w:ind w:left="284" w:hanging="284"/>
        <w:rPr>
          <w:rFonts w:cs="Arial"/>
        </w:rPr>
      </w:pPr>
      <w:hyperlink r:id="rId12" w:history="1">
        <w:r>
          <w:rPr>
            <w:rStyle w:val="Hyperlink"/>
            <w:shd w:val="clear" w:color="auto" w:fill="FFFFFF"/>
          </w:rPr>
          <w:t xml:space="preserve">British Gypsum | The White Book</w:t>
        </w:r>
      </w:hyperlink>
    </w:p>
    <w:p w14:paraId="2259A9FE" w14:textId="7B8D0434" w:rsidR="006B3ADB" w:rsidRPr="0011019F" w:rsidRDefault="00F4714F" w:rsidP="006B3ADB">
      <w:pPr>
        <w:pStyle w:val="Normalbulletsublist"/>
        <w:numPr>
          <w:ilvl w:val="0"/>
          <w:numId w:val="13"/>
        </w:numPr>
        <w:ind w:left="284" w:hanging="284"/>
        <w:rPr>
          <w:rStyle w:val="Hyperlink"/>
          <w:shd w:val="clear" w:color="auto" w:fill="FFFFFF"/>
          <w:rFonts w:cs="Arial"/>
        </w:rPr>
      </w:pPr>
      <w:hyperlink r:id="rId13" w:tgtFrame="_blank" w:history="1">
        <w:r>
          <w:rPr>
            <w:rStyle w:val="Hyperlink"/>
          </w:rPr>
          <w:t xml:space="preserve">City &amp; Guilds | Construction SmartScreen Factsheet Level 2 Technical Certificate in Plastering (7808-20)</w:t>
        </w:r>
      </w:hyperlink>
      <w:hyperlink r:id="rId14" w:history="1">
        <w:r>
          <w:rPr>
            <w:rStyle w:val="Hyperlink"/>
            <w:shd w:val="clear" w:color="auto" w:fill="FFFFFF"/>
          </w:rPr>
          <w:t xml:space="preserve">HSE | Health and Safety at Work Act 1974: explained</w:t>
        </w:r>
      </w:hyperlink>
    </w:p>
    <w:p w14:paraId="64DB412D" w14:textId="4A2D949F" w:rsidR="006B3ADB" w:rsidRPr="0011019F" w:rsidRDefault="00F4714F" w:rsidP="006B3ADB">
      <w:pPr>
        <w:pStyle w:val="Normalbulletsublist"/>
        <w:numPr>
          <w:ilvl w:val="0"/>
          <w:numId w:val="13"/>
        </w:numPr>
        <w:ind w:left="284" w:hanging="284"/>
        <w:rPr>
          <w:rStyle w:val="Hyperlink"/>
          <w:shd w:val="clear" w:color="auto" w:fill="FFFFFF"/>
          <w:rFonts w:cs="Arial"/>
        </w:rPr>
      </w:pPr>
      <w:hyperlink r:id="rId15" w:history="1">
        <w:r>
          <w:rPr>
            <w:rStyle w:val="Hyperlink"/>
            <w:shd w:val="clear" w:color="auto" w:fill="FFFFFF"/>
          </w:rPr>
          <w:t xml:space="preserve">HSE | Work equipment machinery:</w:t>
        </w:r>
      </w:hyperlink>
      <w:hyperlink r:id="rId15" w:history="1">
        <w:r>
          <w:rPr>
            <w:rStyle w:val="Hyperlink"/>
            <w:shd w:val="clear" w:color="auto" w:fill="FFFFFF"/>
          </w:rPr>
          <w:t xml:space="preserve"> PUWER</w:t>
        </w:r>
      </w:hyperlink>
    </w:p>
    <w:p w14:paraId="26D69E82" w14:textId="66CCC5CE" w:rsidR="0004270F" w:rsidRPr="00071D02" w:rsidRDefault="00F4714F" w:rsidP="00EF6F29">
      <w:pPr>
        <w:pStyle w:val="Normalbulletsublist"/>
        <w:numPr>
          <w:ilvl w:val="0"/>
          <w:numId w:val="13"/>
        </w:numPr>
        <w:ind w:left="284" w:hanging="284"/>
        <w:rPr>
          <w:szCs w:val="22"/>
          <w:rFonts w:ascii="Calibri" w:hAnsi="Calibri"/>
        </w:rPr>
      </w:pPr>
      <w:hyperlink r:id="rId16" w:history="1">
        <w:r>
          <w:rPr>
            <w:rStyle w:val="Hyperlink"/>
            <w:shd w:val="clear" w:color="auto" w:fill="FFFFFF"/>
          </w:rPr>
          <w:t xml:space="preserve">HSE | Work at Height: the law</w:t>
        </w:r>
      </w:hyperlink>
    </w:p>
    <w:p w14:paraId="36C4A954" w14:textId="29288525" w:rsidR="006B3ADB" w:rsidRDefault="006B3ADB" w:rsidP="00CB3393">
      <w:pPr>
        <w:pStyle w:val="Normalbulletlist"/>
        <w:numPr>
          <w:ilvl w:val="0"/>
          <w:numId w:val="0"/>
        </w:numPr>
        <w:ind w:left="284" w:hanging="284"/>
      </w:pPr>
    </w:p>
    <w:p w14:paraId="1288AC3E" w14:textId="20448B29" w:rsidR="00F4714F" w:rsidRDefault="00F4714F" w:rsidP="00CB3393">
      <w:pPr>
        <w:pStyle w:val="Normalbulletlist"/>
        <w:numPr>
          <w:ilvl w:val="0"/>
          <w:numId w:val="0"/>
        </w:numPr>
        <w:ind w:left="284" w:hanging="284"/>
      </w:pPr>
    </w:p>
    <w:p w14:paraId="009B660F" w14:textId="2E9215CA" w:rsidR="00F4714F" w:rsidRDefault="00F4714F" w:rsidP="00CB3393">
      <w:pPr>
        <w:pStyle w:val="Normalbulletlist"/>
        <w:numPr>
          <w:ilvl w:val="0"/>
          <w:numId w:val="0"/>
        </w:numPr>
        <w:ind w:left="284" w:hanging="284"/>
      </w:pPr>
    </w:p>
    <w:p w14:paraId="355AA39A" w14:textId="77777777" w:rsidR="00F4714F" w:rsidRDefault="00F4714F" w:rsidP="00CB3393">
      <w:pPr>
        <w:pStyle w:val="Normalbulletlist"/>
        <w:numPr>
          <w:ilvl w:val="0"/>
          <w:numId w:val="0"/>
        </w:numPr>
        <w:ind w:left="284" w:hanging="284"/>
      </w:pPr>
    </w:p>
    <w:p w14:paraId="78175C08" w14:textId="33329BAA" w:rsidR="00F4714F" w:rsidRDefault="00F4714F" w:rsidP="00CB3393">
      <w:pPr>
        <w:pStyle w:val="Normalbulletlist"/>
        <w:numPr>
          <w:ilvl w:val="0"/>
          <w:numId w:val="0"/>
        </w:numPr>
        <w:ind w:left="284" w:hanging="284"/>
      </w:pPr>
    </w:p>
    <w:p w14:paraId="378A8CDE" w14:textId="77777777" w:rsidR="00F4714F" w:rsidRDefault="00F4714F" w:rsidP="00CB3393">
      <w:pPr>
        <w:pStyle w:val="Normalbulletlist"/>
        <w:numPr>
          <w:ilvl w:val="0"/>
          <w:numId w:val="0"/>
        </w:numPr>
        <w:ind w:left="284" w:hanging="284"/>
      </w:pPr>
    </w:p>
    <w:p w14:paraId="0FDADEE7" w14:textId="122164E8" w:rsidR="00CC27A7" w:rsidRDefault="00CC27A7" w:rsidP="00CB3393">
      <w:pPr>
        <w:pStyle w:val="Normalbulletsublist"/>
        <w:numPr>
          <w:ilvl w:val="0"/>
          <w:numId w:val="0"/>
        </w:numPr>
      </w:pPr>
    </w:p>
    <w:p w14:paraId="1B9DD587" w14:textId="79BD0FC6" w:rsidR="00D93C78" w:rsidRDefault="00D93C78">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11019F">
      <w:pPr>
        <w:spacing w:before="0" w:after="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color w:val="FFFFFF" w:themeColor="background1"/>
              </w:rPr>
              <w:t xml:space="preserve">Canllawiau darparu</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4D5CFD08" w:rsidR="006D1046" w:rsidRPr="00CD50CC" w:rsidRDefault="00191794" w:rsidP="00F3088E">
            <w:pPr>
              <w:pStyle w:val="ListParagraph"/>
              <w:numPr>
                <w:ilvl w:val="0"/>
                <w:numId w:val="8"/>
              </w:numPr>
              <w:adjustRightInd w:val="0"/>
              <w:spacing w:line="240" w:lineRule="auto"/>
              <w:contextualSpacing w:val="0"/>
            </w:pPr>
            <w:r>
              <w:t xml:space="preserve">Deall y broses o ddewis adnoddau</w:t>
            </w:r>
            <w:r>
              <w:t xml:space="preserve"> </w:t>
            </w:r>
          </w:p>
        </w:tc>
        <w:tc>
          <w:tcPr>
            <w:tcW w:w="3627" w:type="dxa"/>
            <w:tcBorders>
              <w:top w:val="nil"/>
            </w:tcBorders>
            <w:tcMar>
              <w:top w:w="108" w:type="dxa"/>
              <w:bottom w:w="108" w:type="dxa"/>
            </w:tcMar>
          </w:tcPr>
          <w:p w14:paraId="404EE5F5" w14:textId="3016BBDD" w:rsidR="006D1046" w:rsidRPr="00CD50CC" w:rsidRDefault="006D1046" w:rsidP="00F3088E">
            <w:pPr>
              <w:pStyle w:val="ListParagraph"/>
              <w:numPr>
                <w:ilvl w:val="1"/>
                <w:numId w:val="8"/>
              </w:numPr>
              <w:adjustRightInd w:val="0"/>
              <w:spacing w:line="240" w:lineRule="auto"/>
              <w:contextualSpacing w:val="0"/>
            </w:pPr>
            <w:r>
              <w:t xml:space="preserve">Nodweddion yr adnoddau</w:t>
            </w:r>
          </w:p>
        </w:tc>
        <w:tc>
          <w:tcPr>
            <w:tcW w:w="7261" w:type="dxa"/>
            <w:tcBorders>
              <w:top w:val="nil"/>
            </w:tcBorders>
            <w:tcMar>
              <w:top w:w="108" w:type="dxa"/>
              <w:bottom w:w="108" w:type="dxa"/>
            </w:tcMar>
          </w:tcPr>
          <w:p w14:paraId="40859014" w14:textId="77777777" w:rsidR="009A4E94" w:rsidRPr="0011019F" w:rsidRDefault="009A4E94" w:rsidP="009A4E94">
            <w:pPr>
              <w:pStyle w:val="Normalbulletlist"/>
            </w:pPr>
            <w:r>
              <w:t xml:space="preserve">Bydd dysgwyr yn deall sut mae dehongli lluniadau, gofynion, amserlenni, datganiadau dull ac asesiadau risg.</w:t>
            </w:r>
            <w:r>
              <w:t xml:space="preserve">  </w:t>
            </w:r>
          </w:p>
          <w:p w14:paraId="5EF5341E" w14:textId="77777777" w:rsidR="009A4E94" w:rsidRPr="0011019F" w:rsidRDefault="009A4E94" w:rsidP="009A4E94">
            <w:pPr>
              <w:pStyle w:val="Normalbulletlist"/>
            </w:pPr>
            <w:r>
              <w:t xml:space="preserve">Bydd dysgwyr yn gallu asesu cyflwr deunyddiau a chydrannau o ran addasrwydd a defnydd cywir.</w:t>
            </w:r>
          </w:p>
          <w:p w14:paraId="7FDD4F77" w14:textId="2916ED6D" w:rsidR="009A4E94" w:rsidRDefault="009A4E94" w:rsidP="009A4E94">
            <w:pPr>
              <w:pStyle w:val="Normalbulletlist"/>
            </w:pPr>
            <w:r>
              <w:t xml:space="preserve">Bydd dysgwyr yn gallu gosod deunyddiau a chydrannau amhriodol o’r neilltu a rhoi gwybod am broblemau i’r lefel briodol o awdurdod i liniaru ac unioni problemau y gallent eu hachosi i safonau ac amserlenni gwaith.</w:t>
            </w:r>
            <w:r>
              <w:t xml:space="preserve"> </w:t>
            </w:r>
          </w:p>
          <w:p w14:paraId="0F14A5DA" w14:textId="7B4FF0F2" w:rsidR="006D1046" w:rsidRDefault="00887D88" w:rsidP="00B458CA">
            <w:pPr>
              <w:pStyle w:val="Normalbulletlist"/>
            </w:pPr>
            <w:r>
              <w:t xml:space="preserve">Bydd dysgwyr yn cyfeirio at </w:t>
            </w:r>
            <w:r>
              <w:rPr>
                <w:i/>
              </w:rPr>
              <w:t xml:space="preserve">British Gypsum White Book</w:t>
            </w:r>
            <w:r>
              <w:t xml:space="preserve"> i gael gwybodaeth am wybodaeth dechnegol gwneuthurwyr am blastr gypswm cefndir a gorffen wedi’u cymysgu ymlaen llaw.</w:t>
            </w:r>
            <w:r>
              <w:t xml:space="preserve"> </w:t>
            </w:r>
          </w:p>
          <w:p w14:paraId="2F7386F4" w14:textId="7EB6893E" w:rsidR="00DD2606" w:rsidRDefault="00DD2606" w:rsidP="00B458CA">
            <w:pPr>
              <w:pStyle w:val="Normalbulletlist"/>
            </w:pPr>
            <w:r>
              <w:t xml:space="preserve">Bydd dysgwyr yn adnabod amrywiaeth o wneuthurwyr sy’n cynhyrchu deunyddiau plastro mewn manylebau.</w:t>
            </w:r>
          </w:p>
          <w:p w14:paraId="3BBBFD38" w14:textId="034BD360" w:rsidR="00B63677" w:rsidRPr="00CD50CC" w:rsidRDefault="00B63677" w:rsidP="00B458CA">
            <w:pPr>
              <w:pStyle w:val="Normalbulletlist"/>
            </w:pPr>
            <w:r>
              <w:t xml:space="preserve">Bydd dysgwyr yn dewis, defnyddio a gorffen gwahanol systemau plastro i’r safonau a amlinellir yn y fanyleb.</w:t>
            </w:r>
          </w:p>
          <w:p w14:paraId="2A19C6C6" w14:textId="5C6259C2" w:rsidR="008D3500" w:rsidRPr="00CD50CC" w:rsidRDefault="00887D88" w:rsidP="00B458CA">
            <w:pPr>
              <w:pStyle w:val="Normalbulletlist"/>
            </w:pPr>
            <w:r>
              <w:t xml:space="preserve">Bydd dysgwyr yn cyfeirio at </w:t>
            </w:r>
            <w:r>
              <w:rPr>
                <w:i/>
              </w:rPr>
              <w:t xml:space="preserve">City and Guilds Textbook Level 1 and 2 Diploma a Level 2 Technical Certificate</w:t>
            </w:r>
            <w:r>
              <w:t xml:space="preserve"> pp55, 98, 99 and 165 i gael gwybodaeth am ddefnyddio calch.</w:t>
            </w:r>
          </w:p>
          <w:p w14:paraId="183BA8E9" w14:textId="441A59AB" w:rsidR="00D763DD" w:rsidRDefault="00875CAF" w:rsidP="00B458CA">
            <w:pPr>
              <w:pStyle w:val="Normalbulletlist"/>
            </w:pPr>
            <w:r>
              <w:t xml:space="preserve">Bydd dysgwyr yn cyfeirio at </w:t>
            </w:r>
            <w:r>
              <w:rPr>
                <w:i/>
              </w:rPr>
              <w:t xml:space="preserve">City and Guilds Textbook Levels 1 and 2 Diploma a Level 2 Technical Certificate</w:t>
            </w:r>
            <w:r>
              <w:t xml:space="preserve">, Ch4 i gael gwybodaeth am blaster sment, cymarebau cymysgu, cyfrifo deunyddiau, dewis deunyddiau, taenu, cyfuno, allweddu a gorffen cotiau un a dwy haen.</w:t>
            </w:r>
          </w:p>
          <w:p w14:paraId="0E155BBD" w14:textId="635EDA15" w:rsidR="00D763DD" w:rsidRDefault="00875CAF" w:rsidP="00B458CA">
            <w:pPr>
              <w:pStyle w:val="Normalbulletlist"/>
            </w:pPr>
            <w:r>
              <w:t xml:space="preserve">Bydd dysgwyr yn defnyddio unrhyw Wybodaeth Dechnegol gan Gynhyrchwyr (MTI) i gael arweiniad ar storio a dyddiadau defnyddio.</w:t>
            </w:r>
            <w:r>
              <w:t xml:space="preserve"> </w:t>
            </w:r>
          </w:p>
          <w:p w14:paraId="3FD457A8" w14:textId="70862F8C" w:rsidR="0014762A" w:rsidRDefault="0014762A" w:rsidP="00B458CA">
            <w:pPr>
              <w:pStyle w:val="Normalbulletlist"/>
            </w:pPr>
            <w:r>
              <w:t xml:space="preserve">Bydd dysgwyr yn asesu ansawdd a chyflwr deunyddiau wrth ddanfon nwyddau i’r safle ac yn gwybod sut mae rhoi gwybod am unrhyw ddeunyddiau diffygiol nad ydynt yn addas i’r diben.</w:t>
            </w:r>
          </w:p>
          <w:p w14:paraId="03BE516C" w14:textId="51FD3924" w:rsidR="0014762A" w:rsidRDefault="0014762A" w:rsidP="00B458CA">
            <w:pPr>
              <w:pStyle w:val="Normalbulletlist"/>
            </w:pPr>
            <w:r>
              <w:t xml:space="preserve">Bydd dysgwyr yn nodi pa ddeunyddiau sydd i’w defnyddio sy’n dod o dan Reoliadau Rheoli Sylweddau Peryglus i Iechyd (COSHH).</w:t>
            </w:r>
          </w:p>
          <w:p w14:paraId="52A1A5D3" w14:textId="007E10F1" w:rsidR="006D1046" w:rsidRPr="00CD50CC" w:rsidRDefault="00E77EE2" w:rsidP="00B458CA">
            <w:pPr>
              <w:pStyle w:val="Normalbulletlist"/>
            </w:pPr>
            <w:r>
              <w:t xml:space="preserve">Bydd y dysgwyr yn ailedrych ar MTI a COSHH.</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F3088E">
            <w:pPr>
              <w:pStyle w:val="ListParagraph"/>
              <w:numPr>
                <w:ilvl w:val="1"/>
                <w:numId w:val="8"/>
              </w:numPr>
              <w:adjustRightInd w:val="0"/>
              <w:spacing w:line="240" w:lineRule="auto"/>
              <w:contextualSpacing w:val="0"/>
            </w:pPr>
            <w:r>
              <w:t xml:space="preserve">Defnyddio adnoddau</w:t>
            </w:r>
          </w:p>
        </w:tc>
        <w:tc>
          <w:tcPr>
            <w:tcW w:w="7261" w:type="dxa"/>
            <w:tcMar>
              <w:top w:w="108" w:type="dxa"/>
              <w:bottom w:w="108" w:type="dxa"/>
            </w:tcMar>
          </w:tcPr>
          <w:p w14:paraId="1CF1A032" w14:textId="7F5C9C14" w:rsidR="0014762A" w:rsidRDefault="0014762A" w:rsidP="0014762A">
            <w:pPr>
              <w:pStyle w:val="Normalbulletlist"/>
            </w:pPr>
            <w:r>
              <w:t xml:space="preserve">Bydd dysgwyr yn rhoi enghreifftiau o fanylebau a defnyddio datganiadau dull wrth ddewis adnoddau a deunyddiau.</w:t>
            </w:r>
            <w:r>
              <w:t xml:space="preserve"> </w:t>
            </w:r>
            <w:r>
              <w:t xml:space="preserve">Gweler </w:t>
            </w:r>
            <w:r>
              <w:rPr>
                <w:i/>
              </w:rPr>
              <w:t xml:space="preserve">City and Guilds Textbook Levels 1 and 2 Diploma a Level 2 Technical Certificate Textbook in Plastering</w:t>
            </w:r>
            <w:r>
              <w:t xml:space="preserve">, pp35 a 161 (manylebau) a p63 (datganiad dull).</w:t>
            </w:r>
          </w:p>
          <w:p w14:paraId="51F977EF" w14:textId="5ABA4C89" w:rsidR="0014762A" w:rsidRDefault="00E77EE2" w:rsidP="0014762A">
            <w:pPr>
              <w:pStyle w:val="Normalbulletlist"/>
            </w:pPr>
            <w:r>
              <w:t xml:space="preserve">Bydd y dysgwyr yn cwblhau datganiad dull ar gyfer tasg fach.</w:t>
            </w:r>
          </w:p>
          <w:p w14:paraId="3D0A0A1D" w14:textId="38170E3E" w:rsidR="00E77EE2" w:rsidRDefault="00BC6764" w:rsidP="0014762A">
            <w:pPr>
              <w:pStyle w:val="Normalbulletlist"/>
            </w:pPr>
            <w:r>
              <w:t xml:space="preserve">Bydd dysgwyr yn cwblhau tasg ar sut mae rhoi gwybod am unrhyw faterion sy’n ymwneud â pharatoi cefndir a defnyddio plastr a chydrannau.</w:t>
            </w:r>
          </w:p>
          <w:p w14:paraId="05948667" w14:textId="601B935E" w:rsidR="006B218A" w:rsidRPr="00CD50CC" w:rsidRDefault="006B218A" w:rsidP="0014762A">
            <w:pPr>
              <w:pStyle w:val="Normalbulletlist"/>
            </w:pPr>
            <w:r>
              <w:t xml:space="preserve">Bydd dysgwyr yn cymysgu, yn defnyddio ac yn gorffen systemau plastro yn unol â chyfarwyddiadau’r gwneuthurwr.</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F3088E">
            <w:pPr>
              <w:pStyle w:val="ListParagraph"/>
              <w:numPr>
                <w:ilvl w:val="1"/>
                <w:numId w:val="8"/>
              </w:numPr>
              <w:adjustRightInd w:val="0"/>
              <w:spacing w:line="240" w:lineRule="auto"/>
              <w:contextualSpacing w:val="0"/>
            </w:pPr>
            <w:r>
              <w:t xml:space="preserve">Gweithdrefnau’r sefydliad ar gyfer dewis adnoddau</w:t>
            </w:r>
          </w:p>
        </w:tc>
        <w:tc>
          <w:tcPr>
            <w:tcW w:w="7261" w:type="dxa"/>
            <w:tcMar>
              <w:top w:w="108" w:type="dxa"/>
              <w:bottom w:w="108" w:type="dxa"/>
            </w:tcMar>
          </w:tcPr>
          <w:p w14:paraId="4C5709EA" w14:textId="441183FB" w:rsidR="006D1046" w:rsidRDefault="00BC6764" w:rsidP="00C85C02">
            <w:pPr>
              <w:pStyle w:val="Normalbulletlist"/>
            </w:pPr>
            <w:r>
              <w:t xml:space="preserve">Bydd dysgwyr yn deall ac yn gyfarwydd â dogfennau sefydliadol fel lluniadau, manylebau, rhestrau a MTIs.</w:t>
            </w:r>
          </w:p>
          <w:p w14:paraId="21CF31F4" w14:textId="574918A4" w:rsidR="00BC6764" w:rsidRPr="00CD50CC" w:rsidRDefault="00BC6764" w:rsidP="00C85C02">
            <w:pPr>
              <w:pStyle w:val="Normalbulletlist"/>
            </w:pPr>
            <w:r>
              <w:t xml:space="preserve">Bydd dysgwyr yn ymwybodol o sut mae sicrhau ansawdd cyn, yn ystod ac ar ôl gosod wrth baratoi, cymysgu, gosod a gorffen gwaith i safon y diwydiant.</w:t>
            </w:r>
            <w:r>
              <w:t xml:space="preserve"> </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F3088E">
            <w:pPr>
              <w:pStyle w:val="ListParagraph"/>
              <w:numPr>
                <w:ilvl w:val="1"/>
                <w:numId w:val="8"/>
              </w:numPr>
            </w:pPr>
            <w:r>
              <w:t xml:space="preserve">Peryglon</w:t>
            </w:r>
            <w:r>
              <w:t xml:space="preserve"> </w:t>
            </w:r>
          </w:p>
        </w:tc>
        <w:tc>
          <w:tcPr>
            <w:tcW w:w="7261" w:type="dxa"/>
            <w:tcMar>
              <w:top w:w="108" w:type="dxa"/>
              <w:bottom w:w="108" w:type="dxa"/>
            </w:tcMar>
          </w:tcPr>
          <w:p w14:paraId="06B8E977" w14:textId="0C1DE2FA" w:rsidR="00F41EAD" w:rsidRDefault="00F41EAD" w:rsidP="00F41EAD">
            <w:pPr>
              <w:pStyle w:val="Normalbulletlist"/>
            </w:pPr>
            <w:r>
              <w:t xml:space="preserve">Dylai dysgwyr allu cynhyrchu a deall Datganiadau Dull Asesu Risg (RAMS).</w:t>
            </w:r>
          </w:p>
          <w:p w14:paraId="20128316" w14:textId="1EDCA3C1" w:rsidR="006D1046" w:rsidRPr="00CD50CC" w:rsidRDefault="00F41EAD" w:rsidP="00B458CA">
            <w:pPr>
              <w:pStyle w:val="Normalbulletlist"/>
            </w:pPr>
            <w:r>
              <w:t xml:space="preserve">Bydd dysgwyr yn deall beth yw proses gynefino a sgyrsiau blwch offer a sut maen nhw’n darparu cyngor ar ddefnyddio Cyfarpar Diogelu Personol (PPE) a’u cyfrifoldeb dros roi gwybod am ddamweiniau, peryglon a damweiniau fu bron â digwydd yng nghyswllt Deddf Iechyd a Diogelwch yn y Gwaith (HASAWA).</w:t>
            </w:r>
            <w:r>
              <w:t xml:space="preserve"> </w:t>
            </w:r>
          </w:p>
        </w:tc>
      </w:tr>
      <w:tr w:rsidR="000E7C90" w:rsidRPr="00D979B1" w14:paraId="6800D22A" w14:textId="77777777" w:rsidTr="00106031">
        <w:tc>
          <w:tcPr>
            <w:tcW w:w="3627" w:type="dxa"/>
            <w:vMerge w:val="restart"/>
            <w:tcMar>
              <w:top w:w="108" w:type="dxa"/>
              <w:bottom w:w="108" w:type="dxa"/>
            </w:tcMar>
          </w:tcPr>
          <w:p w14:paraId="3BEC5FBB" w14:textId="428DB98C" w:rsidR="000E7C90" w:rsidRPr="00CD50CC" w:rsidRDefault="00657460" w:rsidP="00F3088E">
            <w:pPr>
              <w:pStyle w:val="ListParagraph"/>
              <w:numPr>
                <w:ilvl w:val="0"/>
                <w:numId w:val="8"/>
              </w:numPr>
              <w:adjustRightInd w:val="0"/>
              <w:spacing w:line="240" w:lineRule="auto"/>
              <w:contextualSpacing w:val="0"/>
            </w:pPr>
            <w:r>
              <w:t xml:space="preserve">Deall sut mae gweithio yn unol â manyleb contract</w:t>
            </w:r>
          </w:p>
        </w:tc>
        <w:tc>
          <w:tcPr>
            <w:tcW w:w="3627" w:type="dxa"/>
            <w:tcMar>
              <w:top w:w="108" w:type="dxa"/>
              <w:bottom w:w="108" w:type="dxa"/>
            </w:tcMar>
          </w:tcPr>
          <w:p w14:paraId="5ECFA388" w14:textId="4DC25113" w:rsidR="000E7C90" w:rsidRPr="00CD50CC" w:rsidRDefault="00657460" w:rsidP="00F3088E">
            <w:pPr>
              <w:pStyle w:val="ListParagraph"/>
              <w:numPr>
                <w:ilvl w:val="1"/>
                <w:numId w:val="8"/>
              </w:numPr>
              <w:adjustRightInd w:val="0"/>
              <w:spacing w:line="240" w:lineRule="auto"/>
              <w:contextualSpacing w:val="0"/>
            </w:pPr>
            <w:r>
              <w:t xml:space="preserve">Dulliau gweithio</w:t>
            </w:r>
          </w:p>
        </w:tc>
        <w:tc>
          <w:tcPr>
            <w:tcW w:w="7261" w:type="dxa"/>
            <w:tcMar>
              <w:top w:w="108" w:type="dxa"/>
              <w:bottom w:w="108" w:type="dxa"/>
            </w:tcMar>
          </w:tcPr>
          <w:p w14:paraId="462A5241" w14:textId="2E354BAB" w:rsidR="000E7C90" w:rsidRDefault="00066712" w:rsidP="00C85C02">
            <w:pPr>
              <w:pStyle w:val="Normalbulletlist"/>
            </w:pPr>
            <w:r>
              <w:t xml:space="preserve">Bydd dysgwyr yn gyfarwydd â rhaglen waith siart Gantt ar gyfer ymgymryd â chontract plastro.</w:t>
            </w:r>
          </w:p>
          <w:p w14:paraId="277F6917" w14:textId="498177A1" w:rsidR="00066712" w:rsidRDefault="00066712" w:rsidP="00C85C02">
            <w:pPr>
              <w:pStyle w:val="Normalbulletlist"/>
            </w:pPr>
            <w:r>
              <w:t xml:space="preserve">Bydd dysgwyr yn deall y gwahaniaeth rhwng datganiad dull a rhaglen waith ac yn rhoi enghreifftiau.</w:t>
            </w:r>
          </w:p>
          <w:p w14:paraId="12C35CE3" w14:textId="7C229DA8" w:rsidR="0007158F" w:rsidRDefault="0007158F" w:rsidP="00C85C02">
            <w:pPr>
              <w:pStyle w:val="Normalbulletlist"/>
            </w:pPr>
            <w:r>
              <w:t xml:space="preserve">Bydd dysgwyr yn gwybod beth yw gweithdrefnau’r sefydliad ar gyfer rhoi gwybod am broblemau wrth fynd drwy’r broses gosod wrth wirio arwynebau cefndir ar gyfer cyflwr cryfder, sythrwydd, cynllun plastrfwrdd, canol stydiau a distiau, canol gosod sgriwiau, gosod rhimynnau a thapiau ac unrhyw ddiffyg posibl yn y bond.</w:t>
            </w:r>
          </w:p>
          <w:p w14:paraId="26CD1547" w14:textId="39E576BB" w:rsidR="0007158F" w:rsidRDefault="0007158F" w:rsidP="00C85C02">
            <w:pPr>
              <w:pStyle w:val="Normalbulletlist"/>
            </w:pPr>
            <w:r>
              <w:t xml:space="preserve">Bydd dysgwyr yn dewis adlynion bondio cemegol priodol ar gyfer amrywiol arwynebau sugnedd isel ac arwynebau gyda gafael gwael.</w:t>
            </w:r>
          </w:p>
          <w:p w14:paraId="3DCF7B87" w14:textId="7441E1D3" w:rsidR="009E5690" w:rsidRDefault="009E5690" w:rsidP="00C85C02">
            <w:pPr>
              <w:pStyle w:val="Normalbulletlist"/>
            </w:pPr>
            <w:r>
              <w:t xml:space="preserve">Bydd dysgwyr yn dewis adlynion graean priodol ar gyfer plastro.</w:t>
            </w:r>
          </w:p>
          <w:p w14:paraId="1E816440" w14:textId="454E0D6E" w:rsidR="009E5690" w:rsidRDefault="009E5690" w:rsidP="00C85C02">
            <w:pPr>
              <w:pStyle w:val="Normalbulletlist"/>
            </w:pPr>
            <w:r>
              <w:t xml:space="preserve">Bydd dysgwyr yn gallu asesu cefndiroedd ar gyfer cryfder a pharatoi arwynebau ag allwedd fecanyddol, fel dellt metel estynedig.</w:t>
            </w:r>
          </w:p>
          <w:p w14:paraId="51B0001A" w14:textId="005FBDB2" w:rsidR="001A225E" w:rsidRPr="00CD50CC" w:rsidRDefault="001A225E" w:rsidP="00C85C02">
            <w:pPr>
              <w:pStyle w:val="Normalbulletlist"/>
            </w:pPr>
            <w:r>
              <w:t xml:space="preserve">Bydd dysgwyr yn gallu nodi canlyniadau peidio â chwrdd â therfynau amser y cytunwyd arnynt a’r effaith y gall hyn ei chael ar y crefftau dilynol a’r rhaglen waith sydd wedi’i chynllunio.</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02E6EA7" w:rsidR="000E7C90" w:rsidRPr="00CD50CC" w:rsidRDefault="00657460" w:rsidP="00F3088E">
            <w:pPr>
              <w:pStyle w:val="ListParagraph"/>
              <w:numPr>
                <w:ilvl w:val="1"/>
                <w:numId w:val="8"/>
              </w:numPr>
              <w:adjustRightInd w:val="0"/>
              <w:spacing w:line="240" w:lineRule="auto"/>
              <w:contextualSpacing w:val="0"/>
            </w:pPr>
            <w:r>
              <w:t xml:space="preserve">Offer a chyfarpar</w:t>
            </w:r>
            <w:r>
              <w:t xml:space="preserve"> </w:t>
            </w:r>
          </w:p>
        </w:tc>
        <w:tc>
          <w:tcPr>
            <w:tcW w:w="7261" w:type="dxa"/>
            <w:tcMar>
              <w:top w:w="108" w:type="dxa"/>
              <w:bottom w:w="108" w:type="dxa"/>
            </w:tcMar>
          </w:tcPr>
          <w:p w14:paraId="35E217BA" w14:textId="521DE377" w:rsidR="000E7C90" w:rsidRDefault="00BD58F0" w:rsidP="00C85C02">
            <w:pPr>
              <w:pStyle w:val="Normalbulletlist"/>
            </w:pPr>
            <w:r>
              <w:t xml:space="preserve">Bydd dysgwyr yn ymchwilio ac yn deall pryd mae’n rhaid cynnal Prawf Dyfeisiau Cludadwy (PAT) er mwyn defnyddio offer trydanol yn ddiogel.</w:t>
            </w:r>
            <w:r>
              <w:t xml:space="preserve"> </w:t>
            </w:r>
            <w:r>
              <w:t xml:space="preserve">Gweler:</w:t>
            </w:r>
            <w:r>
              <w:t xml:space="preserve"> </w:t>
            </w:r>
            <w:r>
              <w:rPr>
                <w:i/>
              </w:rPr>
              <w:t xml:space="preserve">City &amp; Guilds Level 1 and 2 Diploma a Level 2 Technical Certificate Textbook in Plastering</w:t>
            </w:r>
            <w:r>
              <w:t xml:space="preserve">, p69.</w:t>
            </w:r>
          </w:p>
          <w:p w14:paraId="45901D1F" w14:textId="21B06CB6" w:rsidR="00BD58F0" w:rsidRPr="0048639C" w:rsidRDefault="00BD58F0" w:rsidP="00C85C02">
            <w:pPr>
              <w:pStyle w:val="Normalbulletlist"/>
            </w:pPr>
            <w:r>
              <w:t xml:space="preserve">Bydd dysgwyr yn ymwybodol o’r Rheoliadau Darparu a Defnyddio Cyfarpar Gwaith (PUWER).</w:t>
            </w:r>
          </w:p>
          <w:p w14:paraId="71467981" w14:textId="30A32596" w:rsidR="0048639C" w:rsidRDefault="0048639C" w:rsidP="00C85C02">
            <w:pPr>
              <w:pStyle w:val="Normalbulletlist"/>
            </w:pPr>
            <w:r>
              <w:t xml:space="preserve">Bydd dysgwyr yn gwybod sut mae deall datganiad dull i helpu i ddewis offer a chyfarpar yn gywir i gwblhau tasgau fel paratoi cefndiroedd, gosod rhimynnau yn gywir a phlastro ar gyfer cefndir a gorffeniad.</w:t>
            </w:r>
          </w:p>
          <w:p w14:paraId="5AC099BF" w14:textId="0B10036A" w:rsidR="003F22C5" w:rsidRPr="00CD50CC" w:rsidRDefault="0048639C" w:rsidP="00B458CA">
            <w:pPr>
              <w:pStyle w:val="Normalbulletlist"/>
            </w:pPr>
            <w:r>
              <w:t xml:space="preserve">Bydd dysgwyr yn nodi pa fathau o gyfarpar mynediad y mae’n rhaid iddynt fod yn ymwybodol ohonynt ac yn deall sut i’w defnyddio’n ddiogel wrth gydymffurfio â Rheoliadau Gweithio mewn Llefydd Uchel (WAH) 2005.</w:t>
            </w:r>
            <w:r>
              <w:t xml:space="preserve"> </w:t>
            </w:r>
          </w:p>
        </w:tc>
      </w:tr>
      <w:tr w:rsidR="00AF34D4" w:rsidRPr="00D979B1" w14:paraId="2A1E01F0" w14:textId="77777777" w:rsidTr="00106031">
        <w:tc>
          <w:tcPr>
            <w:tcW w:w="3627" w:type="dxa"/>
            <w:vMerge w:val="restart"/>
            <w:tcMar>
              <w:top w:w="108" w:type="dxa"/>
              <w:bottom w:w="108" w:type="dxa"/>
            </w:tcMar>
          </w:tcPr>
          <w:p w14:paraId="48CBDD18" w14:textId="09B4AD4F" w:rsidR="00AF34D4" w:rsidRPr="00CD50CC" w:rsidRDefault="00AF34D4" w:rsidP="00F3088E">
            <w:pPr>
              <w:pStyle w:val="ListParagraph"/>
              <w:numPr>
                <w:ilvl w:val="0"/>
                <w:numId w:val="8"/>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4D7E4F2E" w14:textId="78898DC3" w:rsidR="00AF34D4" w:rsidRDefault="00AF34D4" w:rsidP="00F3088E">
            <w:pPr>
              <w:pStyle w:val="ListParagraph"/>
              <w:numPr>
                <w:ilvl w:val="1"/>
                <w:numId w:val="8"/>
              </w:numPr>
              <w:adjustRightInd w:val="0"/>
              <w:spacing w:line="240" w:lineRule="auto"/>
            </w:pPr>
            <w:r>
              <w:t xml:space="preserve">Paratoi arwynebau cefndir i dderbyn systemau plastro mewnol un a dwy gôt yn unol â’r cyfarwyddiadau gweithio a roddir mewn perthynas â’r canlynol:</w:t>
            </w:r>
          </w:p>
          <w:p w14:paraId="01B08915" w14:textId="59D38AF0" w:rsidR="00AF34D4" w:rsidRDefault="00AF34D4" w:rsidP="00F4714F">
            <w:pPr>
              <w:pStyle w:val="Normalbulletlist"/>
              <w:ind w:left="851"/>
            </w:pPr>
            <w:r>
              <w:t xml:space="preserve">waliau plaen</w:t>
            </w:r>
            <w:r>
              <w:t xml:space="preserve"> </w:t>
            </w:r>
          </w:p>
          <w:p w14:paraId="6C879749" w14:textId="1182E521" w:rsidR="00AF34D4" w:rsidRDefault="00AF34D4" w:rsidP="00F4714F">
            <w:pPr>
              <w:pStyle w:val="Normalbulletlist"/>
              <w:ind w:left="851"/>
            </w:pPr>
            <w:r>
              <w:t xml:space="preserve">waliau gydag agoriadau – ciliau, silffoedd ffenestri a soffitiau (drysau a/neu ffenestri)</w:t>
            </w:r>
          </w:p>
          <w:p w14:paraId="28C3AF41" w14:textId="7FDA4563" w:rsidR="00AF34D4" w:rsidRDefault="00AF34D4" w:rsidP="00F4714F">
            <w:pPr>
              <w:pStyle w:val="Normalbulletlist"/>
              <w:ind w:left="851"/>
            </w:pPr>
            <w:r>
              <w:t xml:space="preserve">waliau â chilfachau</w:t>
            </w:r>
          </w:p>
          <w:p w14:paraId="76271206" w14:textId="195921F5" w:rsidR="00AF34D4" w:rsidRDefault="00AF34D4" w:rsidP="00F4714F">
            <w:pPr>
              <w:pStyle w:val="Normalbulletlist"/>
              <w:ind w:left="851"/>
            </w:pPr>
            <w:r>
              <w:t xml:space="preserve">nenfydau plaen</w:t>
            </w:r>
          </w:p>
          <w:p w14:paraId="4FEDC3CA" w14:textId="2457B4AB" w:rsidR="00AF34D4" w:rsidRPr="00CD50CC" w:rsidRDefault="00AF34D4" w:rsidP="00F4714F">
            <w:pPr>
              <w:pStyle w:val="Normalbulletlist"/>
              <w:ind w:left="851"/>
            </w:pPr>
            <w:r>
              <w:t xml:space="preserve">trawstiau a phieri</w:t>
            </w:r>
          </w:p>
        </w:tc>
        <w:tc>
          <w:tcPr>
            <w:tcW w:w="7261" w:type="dxa"/>
            <w:tcMar>
              <w:top w:w="108" w:type="dxa"/>
              <w:bottom w:w="108" w:type="dxa"/>
            </w:tcMar>
          </w:tcPr>
          <w:p w14:paraId="3BBC6D96" w14:textId="77C125B7" w:rsidR="00AF34D4" w:rsidRDefault="008A4064" w:rsidP="006941E6">
            <w:pPr>
              <w:pStyle w:val="Normalbulletlist"/>
            </w:pPr>
            <w:r>
              <w:t xml:space="preserve">Bydd dysgwyr yn gallu nodi’r weithdrefn gywir ar gyfer paratoi cefndiroedd amrywiol fel llychlyd, cyfansawdd, sugnedd uchel, sugnedd isel, allweddu gwael i dderbyn systemau un, dwy a thair côt ar gyfer gosod plastr.</w:t>
            </w:r>
          </w:p>
          <w:p w14:paraId="29AC183E" w14:textId="659CD770" w:rsidR="009B044D" w:rsidRDefault="009B044D" w:rsidP="006941E6">
            <w:pPr>
              <w:pStyle w:val="Normalbulletlist"/>
            </w:pPr>
            <w:r>
              <w:t xml:space="preserve">Bydd dysgwyr yn dilyn gweithdrefnau hyfforddi ar gyfer gosod waliau ffenestri gyda chilfachau, waliau gyda phieri wedi’u hatodi a thrawstiau pared i dderbyn defnydd plastr.</w:t>
            </w:r>
            <w:r>
              <w:t xml:space="preserve"> </w:t>
            </w:r>
            <w:r>
              <w:t xml:space="preserve">Gweler </w:t>
            </w:r>
            <w:r>
              <w:rPr>
                <w:i/>
              </w:rPr>
              <w:t xml:space="preserve">City &amp; Guilds Level 1 and 2 Diploma a Level 2 Technical Certificate Textbook in Plastering </w:t>
            </w:r>
            <w:r>
              <w:t xml:space="preserve">pp144, 145.</w:t>
            </w:r>
          </w:p>
          <w:p w14:paraId="6F7D0461" w14:textId="7D48D5D7" w:rsidR="00D5613E" w:rsidRPr="00CD50CC" w:rsidRDefault="00D5613E" w:rsidP="006941E6">
            <w:pPr>
              <w:pStyle w:val="Normalbulletlist"/>
            </w:pPr>
            <w:r>
              <w:t xml:space="preserve">Bydd dysgwyr yn gallu cyfeirio at fanylebau, lluniadau a chyfarwyddiadau gwneuthurwyr, RAMS a MTI ar gyfer paratoi i blastro waliau plaen, waliau ffenestri, nenfydau, plaen a thrawstiau a thrawstiau a phieri.</w:t>
            </w:r>
          </w:p>
        </w:tc>
      </w:tr>
      <w:tr w:rsidR="00AF34D4" w:rsidRPr="00D979B1" w14:paraId="45E6F57F" w14:textId="77777777" w:rsidTr="00106031">
        <w:tc>
          <w:tcPr>
            <w:tcW w:w="3627" w:type="dxa"/>
            <w:vMerge/>
            <w:tcMar>
              <w:top w:w="108" w:type="dxa"/>
              <w:bottom w:w="108" w:type="dxa"/>
            </w:tcMar>
          </w:tcPr>
          <w:p w14:paraId="52B146CB" w14:textId="77777777" w:rsidR="00AF34D4" w:rsidRPr="007F54BF" w:rsidRDefault="00AF34D4" w:rsidP="00FD176D">
            <w:pPr>
              <w:adjustRightInd w:val="0"/>
              <w:spacing w:line="240" w:lineRule="auto"/>
            </w:pPr>
          </w:p>
        </w:tc>
        <w:tc>
          <w:tcPr>
            <w:tcW w:w="3627" w:type="dxa"/>
            <w:tcMar>
              <w:top w:w="108" w:type="dxa"/>
              <w:bottom w:w="108" w:type="dxa"/>
            </w:tcMar>
          </w:tcPr>
          <w:p w14:paraId="75F5C005" w14:textId="1E5AFC59" w:rsidR="00AF34D4" w:rsidRPr="008567A2" w:rsidRDefault="00AF34D4" w:rsidP="00F3088E">
            <w:pPr>
              <w:pStyle w:val="ListParagraph"/>
              <w:numPr>
                <w:ilvl w:val="1"/>
                <w:numId w:val="8"/>
              </w:numPr>
              <w:adjustRightInd w:val="0"/>
            </w:pPr>
            <w:r>
              <w:t xml:space="preserve">Mesur, torri a gosod cydrannau allan</w:t>
            </w:r>
            <w:r>
              <w:t xml:space="preserve"> </w:t>
            </w:r>
          </w:p>
        </w:tc>
        <w:tc>
          <w:tcPr>
            <w:tcW w:w="7261" w:type="dxa"/>
            <w:tcMar>
              <w:top w:w="108" w:type="dxa"/>
              <w:bottom w:w="108" w:type="dxa"/>
            </w:tcMar>
          </w:tcPr>
          <w:p w14:paraId="408D5404" w14:textId="616AFBFA" w:rsidR="00AF34D4" w:rsidRDefault="00FF3D42" w:rsidP="006941E6">
            <w:pPr>
              <w:pStyle w:val="Normalbulletlist"/>
            </w:pPr>
            <w:r>
              <w:t xml:space="preserve">Bydd dysgwyr yn cwblhau tasgau cyfrifo ar gyfer mesur, ymgorffori a gosod rhimynnau, torri a gosod plastrfyrddau, rhoi cotiau isaf, gosod cotiau cefndir, gan gynnwys canran y cytunwyd arni ar gyfer gwastraff.</w:t>
            </w:r>
            <w:r>
              <w:t xml:space="preserve"> </w:t>
            </w:r>
          </w:p>
          <w:p w14:paraId="6FD47DB1" w14:textId="1D941D72" w:rsidR="00A83203" w:rsidRPr="00CD50CC" w:rsidRDefault="00A83203" w:rsidP="006941E6">
            <w:pPr>
              <w:pStyle w:val="Normalbulletlist"/>
            </w:pPr>
            <w:r>
              <w:t xml:space="preserve">Bydd dysgwyr yn defnyddio mesuriadau llinol, arwynebedd a pherimedr i gyfrifo deunyddiau.</w:t>
            </w:r>
          </w:p>
        </w:tc>
      </w:tr>
      <w:tr w:rsidR="00AF34D4" w:rsidRPr="00D979B1" w14:paraId="60B591A8" w14:textId="77777777" w:rsidTr="00106031">
        <w:tc>
          <w:tcPr>
            <w:tcW w:w="3627" w:type="dxa"/>
            <w:vMerge/>
            <w:tcMar>
              <w:top w:w="108" w:type="dxa"/>
              <w:bottom w:w="108" w:type="dxa"/>
            </w:tcMar>
          </w:tcPr>
          <w:p w14:paraId="3AAABC9C" w14:textId="77777777" w:rsidR="00AF34D4" w:rsidRPr="007F54BF" w:rsidRDefault="00AF34D4" w:rsidP="00FD176D">
            <w:pPr>
              <w:adjustRightInd w:val="0"/>
              <w:spacing w:line="240" w:lineRule="auto"/>
            </w:pPr>
          </w:p>
        </w:tc>
        <w:tc>
          <w:tcPr>
            <w:tcW w:w="3627" w:type="dxa"/>
            <w:tcMar>
              <w:top w:w="108" w:type="dxa"/>
              <w:bottom w:w="108" w:type="dxa"/>
            </w:tcMar>
          </w:tcPr>
          <w:p w14:paraId="4312756D" w14:textId="62A4B50C" w:rsidR="00AF34D4" w:rsidRDefault="00AF34D4" w:rsidP="00F3088E">
            <w:pPr>
              <w:pStyle w:val="ListParagraph"/>
              <w:numPr>
                <w:ilvl w:val="1"/>
                <w:numId w:val="8"/>
              </w:numPr>
              <w:adjustRightInd w:val="0"/>
            </w:pPr>
            <w:r>
              <w:t xml:space="preserve">Dangos sgiliau paratoi, dogni, cymysgu, gosod a gorffen gwaith plastro soled un, dwy a thair côt (gan gynnwys cywiro diffygion)</w:t>
            </w:r>
          </w:p>
        </w:tc>
        <w:tc>
          <w:tcPr>
            <w:tcW w:w="7261" w:type="dxa"/>
            <w:tcMar>
              <w:top w:w="108" w:type="dxa"/>
              <w:bottom w:w="108" w:type="dxa"/>
            </w:tcMar>
          </w:tcPr>
          <w:p w14:paraId="07B3E568" w14:textId="696B76E1" w:rsidR="00AF34D4" w:rsidRDefault="00A76E47" w:rsidP="0036527C">
            <w:pPr>
              <w:pStyle w:val="Normalbulletlist"/>
            </w:pPr>
            <w:r>
              <w:t xml:space="preserve">Bydd dysgwyr yn dilyn gweithdrefnau hyfforddi sy’n dangos gwybodaeth a sgiliau i baratoi, dogni, cymysgu a defnyddio gwaith plastr un, dwy a thair côt a thrwsio arwynebau sydd wedi’u difrodi ac sy’n ddiffygiol.</w:t>
            </w:r>
          </w:p>
          <w:p w14:paraId="6D7E4ADD" w14:textId="320CCD6C" w:rsidR="00A76E47" w:rsidRDefault="00A76E47" w:rsidP="0036527C">
            <w:pPr>
              <w:pStyle w:val="Normalbulletlist"/>
            </w:pPr>
            <w:r>
              <w:t xml:space="preserve">Bydd dysgwyr yn dangos enghreifftiau o baratoi cefndiroedd amrywiol i gynnwys cefndiroedd sugnedd isel, canolig ac uchel gan ddefnyddio dulliau rheoli sugnedd amrywiol fel tampio, defnyddio slyri, selwyr, preimars a defnyddio cyfryngau bondio.</w:t>
            </w:r>
          </w:p>
          <w:p w14:paraId="1EA9D4EF" w14:textId="7A63699B" w:rsidR="00A76E47" w:rsidRDefault="00202C77" w:rsidP="0036527C">
            <w:pPr>
              <w:pStyle w:val="Normalbulletlist"/>
            </w:pPr>
            <w:r>
              <w:t xml:space="preserve">Bydd dysgwyr yn egluro gwahanol fathau o ddulliau gosod ar gyfer plastrfwrdd, gan gynnwys eu gosod yn fecanyddol a’r canolbwyntiau cywir.</w:t>
            </w:r>
          </w:p>
          <w:p w14:paraId="4BF6CCB7" w14:textId="6AB4AA62" w:rsidR="00202C77" w:rsidRDefault="00202C77" w:rsidP="0036527C">
            <w:pPr>
              <w:pStyle w:val="Normalbulletlist"/>
            </w:pPr>
            <w:r>
              <w:t xml:space="preserve">Bydd dysgwyr yn nodi ac yn dewis gwahanol fathau o stribedi côt denau a safonol sy’n cael eu defnyddio ar gyfer gwaith plastro mewnol.</w:t>
            </w:r>
          </w:p>
          <w:p w14:paraId="41B14382" w14:textId="05232B93" w:rsidR="00202C77" w:rsidRDefault="00202C77" w:rsidP="0036527C">
            <w:pPr>
              <w:pStyle w:val="Normalbulletlist"/>
            </w:pPr>
            <w:r>
              <w:t xml:space="preserve">Bydd dysgwyr yn nodi ac yn dewis mathau priodol o ddulliau gosod rhimynnau gan gynnwys gosod mecanyddol a gosod gwlyb a phroses plymio a lefelu.</w:t>
            </w:r>
          </w:p>
          <w:p w14:paraId="7995F276" w14:textId="545D92EA" w:rsidR="00202C77" w:rsidRDefault="00202C77" w:rsidP="0036527C">
            <w:pPr>
              <w:pStyle w:val="Normalbulletlist"/>
            </w:pPr>
            <w:r>
              <w:t xml:space="preserve">Bydd dysgwyr yn dilyn gweithdrefnau hyfforddi ar gyfer gosod ar gyfer sgridio gwlyb a’r dull dot a sgridio ar gyfer sicrhau goddefiant uchel y diwydiant ar gyfer gosod cotiau cefndir a llyfnu waliau, gan gynnwys torri’n ôl wrth y rhimynnau, fframiau, onglau mewnol ac ati.</w:t>
            </w:r>
          </w:p>
          <w:p w14:paraId="7FFB4173" w14:textId="1D71A971" w:rsidR="00FE7888" w:rsidRDefault="00FE7888" w:rsidP="0036527C">
            <w:pPr>
              <w:pStyle w:val="Normalbulletlist"/>
            </w:pPr>
            <w:r>
              <w:t xml:space="preserve">Bydd dysgwyr yn dangos enghreifftiau o dorri allan a gosod o amgylch gwasanaethau gan gynnwys defnyddio dulliau bond uniongyrchol a dulliau llyfnu.</w:t>
            </w:r>
          </w:p>
          <w:p w14:paraId="648C7C5C" w14:textId="4D01C338" w:rsidR="00FE7888" w:rsidRDefault="00FE7888" w:rsidP="0036527C">
            <w:pPr>
              <w:pStyle w:val="Normalbulletlist"/>
            </w:pPr>
            <w:r>
              <w:t xml:space="preserve">Bydd dysgwyr yn dangos sgiliau ymarferol i sicrhau arwynebau gwastad heb ddiffygion, gan gynnwys onglau waliau a nenfydau, rhimynnau ac o amgylch yr holl bwyntiau gwasanaeth.</w:t>
            </w:r>
          </w:p>
          <w:p w14:paraId="362FBEC0" w14:textId="5CBF768F" w:rsidR="00FE7888" w:rsidRPr="00CD50CC" w:rsidRDefault="00FE7888" w:rsidP="0036527C">
            <w:pPr>
              <w:pStyle w:val="Normalbulletlist"/>
            </w:pPr>
            <w:r>
              <w:t xml:space="preserve">Bydd dysgwyr yn dangos sgiliau ymarferol i orffen heb ddiffygion wrth wneud gwaith atgyweirio ar arwynebau plastr diffygiol.</w:t>
            </w:r>
          </w:p>
        </w:tc>
      </w:tr>
      <w:tr w:rsidR="00AF34D4" w:rsidRPr="00D979B1" w14:paraId="28DFA005" w14:textId="77777777" w:rsidTr="00106031">
        <w:tc>
          <w:tcPr>
            <w:tcW w:w="3627" w:type="dxa"/>
            <w:vMerge/>
            <w:tcMar>
              <w:top w:w="108" w:type="dxa"/>
              <w:bottom w:w="108" w:type="dxa"/>
            </w:tcMar>
          </w:tcPr>
          <w:p w14:paraId="46072F6C" w14:textId="77777777" w:rsidR="00AF34D4" w:rsidRPr="007F54BF" w:rsidRDefault="00AF34D4" w:rsidP="00FD176D">
            <w:pPr>
              <w:adjustRightInd w:val="0"/>
              <w:spacing w:line="240" w:lineRule="auto"/>
            </w:pPr>
          </w:p>
        </w:tc>
        <w:tc>
          <w:tcPr>
            <w:tcW w:w="3627" w:type="dxa"/>
            <w:tcMar>
              <w:top w:w="108" w:type="dxa"/>
              <w:bottom w:w="108" w:type="dxa"/>
            </w:tcMar>
          </w:tcPr>
          <w:p w14:paraId="4BB1A989" w14:textId="77777777" w:rsidR="00392158" w:rsidRDefault="00867980" w:rsidP="00F3088E">
            <w:pPr>
              <w:pStyle w:val="ListParagraph"/>
              <w:numPr>
                <w:ilvl w:val="1"/>
                <w:numId w:val="8"/>
              </w:numPr>
              <w:adjustRightInd w:val="0"/>
            </w:pPr>
            <w:r>
              <w:t xml:space="preserve">Defnyddio a chynnal a chadw offer llaw, offer pŵer cludadwy a chyfarpar ac adnoddau mecanyddol i baratoi deunyddiau wedi’u cyfuno ymlaen llaw, gosod a gorffen gwaith plastr un, dwy a thair côt mewnol yn unol â’r cyfarwyddiadau gweithio a roddir:</w:t>
            </w:r>
            <w:r>
              <w:t xml:space="preserve"> </w:t>
            </w:r>
          </w:p>
          <w:p w14:paraId="21499FF6" w14:textId="122E9A3E" w:rsidR="00392158" w:rsidRPr="00392158" w:rsidRDefault="00392158" w:rsidP="00F4714F">
            <w:pPr>
              <w:pStyle w:val="Normalbulletlist"/>
              <w:ind w:left="851"/>
            </w:pPr>
            <w:r>
              <w:t xml:space="preserve">waliau plaen</w:t>
            </w:r>
          </w:p>
          <w:p w14:paraId="4BE42C34" w14:textId="383436A6" w:rsidR="00392158" w:rsidRDefault="00AF34D4" w:rsidP="00F4714F">
            <w:pPr>
              <w:pStyle w:val="Normalbulletlist"/>
              <w:ind w:left="851"/>
            </w:pPr>
            <w:r>
              <w:t xml:space="preserve">waliau gydag agoriadau – ciliau, silffoedd ffenestri a soffitiau (drysau a/neu ffenestri), waliau gydag agoriadau</w:t>
            </w:r>
          </w:p>
          <w:p w14:paraId="533C8779" w14:textId="77777777" w:rsidR="00392158" w:rsidRDefault="00AF34D4" w:rsidP="00F4714F">
            <w:pPr>
              <w:pStyle w:val="Normalbulletlist"/>
              <w:ind w:left="851"/>
            </w:pPr>
            <w:r>
              <w:t xml:space="preserve">nenfydau plaen</w:t>
            </w:r>
          </w:p>
          <w:p w14:paraId="1CB3096B" w14:textId="5388FEA4" w:rsidR="00AF34D4" w:rsidRPr="00392158" w:rsidRDefault="00AF34D4" w:rsidP="00F4714F">
            <w:pPr>
              <w:pStyle w:val="Normalbulletlist"/>
              <w:ind w:left="851"/>
            </w:pPr>
            <w:r>
              <w:t xml:space="preserve">trawstiau a phieri</w:t>
            </w:r>
          </w:p>
        </w:tc>
        <w:tc>
          <w:tcPr>
            <w:tcW w:w="7261" w:type="dxa"/>
            <w:tcMar>
              <w:top w:w="108" w:type="dxa"/>
              <w:bottom w:w="108" w:type="dxa"/>
            </w:tcMar>
          </w:tcPr>
          <w:p w14:paraId="78BF9E88" w14:textId="46214AF5" w:rsidR="00AF34D4" w:rsidRDefault="00AB7FBB" w:rsidP="00AF34D4">
            <w:pPr>
              <w:pStyle w:val="Normalbulletlist"/>
            </w:pPr>
            <w:r>
              <w:t xml:space="preserve">Bydd dysgwyr yn dangos gwybodaeth am wiriadau ymlaen llaw sydd eu hangen i osod plastrfwrdd yn fecanyddol a chotiau llyfnu, gan gynnwys unrhyw waith dybio allan angenrheidiol gan ddefnyddio lefelau ac ymylon syth i bennu pwyntiau uchel a phwyntiau isel i’w hystyried cyn plastro.</w:t>
            </w:r>
          </w:p>
          <w:p w14:paraId="029A050B" w14:textId="79B6D10E" w:rsidR="00AB7FBB" w:rsidRDefault="00AB7FBB" w:rsidP="00AF34D4">
            <w:pPr>
              <w:pStyle w:val="Normalbulletlist"/>
            </w:pPr>
            <w:r>
              <w:t xml:space="preserve">Bydd dysgwyr yn dangos sgiliau ymarferol ar gyfer defnyddio’r deunyddiau cywir a chyfaddas ar gyfer cefndiroedd amrywiol, fel arwynebau gweadog, gwaith maen soled ac arwynebau sydd eisoes wedi’u plastro ymlaen llaw.</w:t>
            </w:r>
          </w:p>
          <w:p w14:paraId="3ED336EA" w14:textId="58AA7D3C" w:rsidR="004C3CE5" w:rsidRDefault="004C3CE5" w:rsidP="00AF34D4">
            <w:pPr>
              <w:pStyle w:val="Normalbulletlist"/>
            </w:pPr>
            <w:r>
              <w:t xml:space="preserve">Bydd dysgwyr yn ymgymryd ag ymarferion hyfforddi ar gyfer defnyddio cyfryngau bondio amrywiol a rhimynnau ar gyfer gosod deunyddiau cyn plastro.</w:t>
            </w:r>
          </w:p>
          <w:p w14:paraId="19F64EC6" w14:textId="7372B598" w:rsidR="00AB7FBB" w:rsidRDefault="004C3CE5" w:rsidP="00AF34D4">
            <w:pPr>
              <w:pStyle w:val="Normalbulletlist"/>
            </w:pPr>
            <w:r>
              <w:t xml:space="preserve">Bydd dysgwyr yn dangos sgiliau a thechnegau ymarferol i roi plastr ar waith a’i orffen yn unol â safonau’r diwydiant yn barod i’w addurno.</w:t>
            </w:r>
            <w:r>
              <w:t xml:space="preserve"> </w:t>
            </w:r>
          </w:p>
          <w:p w14:paraId="1B7D16C7" w14:textId="612703D6" w:rsidR="004C3CE5" w:rsidRPr="00CD50CC" w:rsidRDefault="004C3CE5" w:rsidP="00AF34D4">
            <w:pPr>
              <w:pStyle w:val="Normalbulletlist"/>
            </w:pPr>
            <w:r>
              <w:t xml:space="preserve">Bydd dysgwyr yn gallu llunio rhestr offer ac adnoddau i baratoi cefndiroedd, mesur, dogni a chymysgu deunyddiau a gosod plastr ar waliau a nenfydau, waliau a nenfydau gyda drysau a ffenestri, waliau grisiau, pierau, trawstiau a soffitiau.</w:t>
            </w:r>
          </w:p>
        </w:tc>
      </w:tr>
    </w:tbl>
    <w:p w14:paraId="3E3F30D3" w14:textId="70C01FC5"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1ABC2" w14:textId="77777777" w:rsidR="003A4355" w:rsidRDefault="003A4355">
      <w:pPr>
        <w:spacing w:before="0" w:after="0"/>
      </w:pPr>
      <w:r>
        <w:separator/>
      </w:r>
    </w:p>
  </w:endnote>
  <w:endnote w:type="continuationSeparator" w:id="0">
    <w:p w14:paraId="734DF83C" w14:textId="77777777" w:rsidR="003A4355" w:rsidRDefault="003A4355">
      <w:pPr>
        <w:spacing w:before="0" w:after="0"/>
      </w:pPr>
      <w:r>
        <w:continuationSeparator/>
      </w:r>
    </w:p>
  </w:endnote>
  <w:endnote w:type="continuationNotice" w:id="1">
    <w:p w14:paraId="52C0B5C5" w14:textId="77777777" w:rsidR="003A4355" w:rsidRDefault="003A435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swiss"/>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 NUMPAGES   \* MERGEFORMAT " w:dirty="true">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3FCA8" w14:textId="77777777" w:rsidR="003A4355" w:rsidRDefault="003A4355">
      <w:pPr>
        <w:spacing w:before="0" w:after="0"/>
      </w:pPr>
      <w:r>
        <w:separator/>
      </w:r>
    </w:p>
  </w:footnote>
  <w:footnote w:type="continuationSeparator" w:id="0">
    <w:p w14:paraId="0F5B0CA3" w14:textId="77777777" w:rsidR="003A4355" w:rsidRDefault="003A4355">
      <w:pPr>
        <w:spacing w:before="0" w:after="0"/>
      </w:pPr>
      <w:r>
        <w:continuationSeparator/>
      </w:r>
    </w:p>
  </w:footnote>
  <w:footnote w:type="continuationNotice" w:id="1">
    <w:p w14:paraId="3454E8A1" w14:textId="77777777" w:rsidR="003A4355" w:rsidRDefault="003A435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 xml:space="preserve">Dilyniant mewn</w:t>
    </w:r>
    <w:r>
      <w:rPr>
        <w:sz w:val="28"/>
      </w:rPr>
      <w:t xml:space="preserve"> </w:t>
    </w:r>
    <w:r>
      <w:rPr>
        <w:sz w:val="28"/>
        <w:b/>
      </w:rPr>
      <w:t xml:space="preserve">Adeiladu (Lefel 2)</w:t>
    </w:r>
  </w:p>
  <w:p w14:paraId="1A87A6D0" w14:textId="23B7A6E3"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D7AC"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226:</w:t>
    </w:r>
    <w:r>
      <w:rPr>
        <w:color w:val="0077E3"/>
        <w:sz w:val="24"/>
      </w:rPr>
      <w:t xml:space="preserve"> </w:t>
    </w:r>
    <w:r>
      <w:rPr>
        <w:color w:val="0077E3"/>
        <w:sz w:val="24"/>
      </w:rPr>
      <w:t xml:space="preserve">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3037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8B9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7AE5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5782A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487C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544F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5F87B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9EA83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396942C9"/>
    <w:multiLevelType w:val="hybridMultilevel"/>
    <w:tmpl w:val="7E98FF54"/>
    <w:lvl w:ilvl="0" w:tplc="D76A82D6">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0F1F6A"/>
    <w:multiLevelType w:val="multilevel"/>
    <w:tmpl w:val="93FC8F20"/>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522175BC"/>
    <w:multiLevelType w:val="hybridMultilevel"/>
    <w:tmpl w:val="FDAC5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80228A"/>
    <w:multiLevelType w:val="hybridMultilevel"/>
    <w:tmpl w:val="67DCDBFE"/>
    <w:lvl w:ilvl="0" w:tplc="5150D1F2">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2"/>
  </w:num>
  <w:num w:numId="2">
    <w:abstractNumId w:val="13"/>
  </w:num>
  <w:num w:numId="3">
    <w:abstractNumId w:val="16"/>
  </w:num>
  <w:num w:numId="4">
    <w:abstractNumId w:val="8"/>
  </w:num>
  <w:num w:numId="5">
    <w:abstractNumId w:val="3"/>
  </w:num>
  <w:num w:numId="6">
    <w:abstractNumId w:val="17"/>
  </w:num>
  <w:num w:numId="7">
    <w:abstractNumId w:val="14"/>
  </w:num>
  <w:num w:numId="8">
    <w:abstractNumId w:val="11"/>
  </w:num>
  <w:num w:numId="9">
    <w:abstractNumId w:val="10"/>
  </w:num>
  <w:num w:numId="10">
    <w:abstractNumId w:val="18"/>
  </w:num>
  <w:num w:numId="11">
    <w:abstractNumId w:val="15"/>
  </w:num>
  <w:num w:numId="12">
    <w:abstractNumId w:val="19"/>
  </w:num>
  <w:num w:numId="13">
    <w:abstractNumId w:val="20"/>
  </w:num>
  <w:num w:numId="14">
    <w:abstractNumId w:val="9"/>
  </w:num>
  <w:num w:numId="15">
    <w:abstractNumId w:val="7"/>
  </w:num>
  <w:num w:numId="16">
    <w:abstractNumId w:val="6"/>
  </w:num>
  <w:num w:numId="17">
    <w:abstractNumId w:val="5"/>
  </w:num>
  <w:num w:numId="18">
    <w:abstractNumId w:val="4"/>
  </w:num>
  <w:num w:numId="19">
    <w:abstractNumId w:val="2"/>
  </w:num>
  <w:num w:numId="20">
    <w:abstractNumId w:val="1"/>
  </w:num>
  <w:num w:numId="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3153E"/>
    <w:rsid w:val="000355F3"/>
    <w:rsid w:val="00037839"/>
    <w:rsid w:val="00041DCF"/>
    <w:rsid w:val="0004270F"/>
    <w:rsid w:val="00045849"/>
    <w:rsid w:val="000462D0"/>
    <w:rsid w:val="00052D44"/>
    <w:rsid w:val="00061389"/>
    <w:rsid w:val="000618B3"/>
    <w:rsid w:val="000625C1"/>
    <w:rsid w:val="00065910"/>
    <w:rsid w:val="00066712"/>
    <w:rsid w:val="00070A7C"/>
    <w:rsid w:val="0007158F"/>
    <w:rsid w:val="00071D02"/>
    <w:rsid w:val="00077B8F"/>
    <w:rsid w:val="000808C1"/>
    <w:rsid w:val="00081292"/>
    <w:rsid w:val="00082A02"/>
    <w:rsid w:val="0008737F"/>
    <w:rsid w:val="00087C01"/>
    <w:rsid w:val="000911C4"/>
    <w:rsid w:val="00095463"/>
    <w:rsid w:val="000A4AD7"/>
    <w:rsid w:val="000A7226"/>
    <w:rsid w:val="000A7B23"/>
    <w:rsid w:val="000B475D"/>
    <w:rsid w:val="000D3AF3"/>
    <w:rsid w:val="000E3286"/>
    <w:rsid w:val="000E7C90"/>
    <w:rsid w:val="000F07DE"/>
    <w:rsid w:val="000F1280"/>
    <w:rsid w:val="000F364F"/>
    <w:rsid w:val="00100DE4"/>
    <w:rsid w:val="0010237D"/>
    <w:rsid w:val="00102645"/>
    <w:rsid w:val="00106031"/>
    <w:rsid w:val="00106685"/>
    <w:rsid w:val="0011019F"/>
    <w:rsid w:val="00110B0A"/>
    <w:rsid w:val="00125658"/>
    <w:rsid w:val="00126511"/>
    <w:rsid w:val="001335FF"/>
    <w:rsid w:val="00134136"/>
    <w:rsid w:val="00134922"/>
    <w:rsid w:val="00142DA2"/>
    <w:rsid w:val="00143276"/>
    <w:rsid w:val="0014762A"/>
    <w:rsid w:val="00153EEC"/>
    <w:rsid w:val="00165F91"/>
    <w:rsid w:val="0017259D"/>
    <w:rsid w:val="001756B3"/>
    <w:rsid w:val="001759B2"/>
    <w:rsid w:val="00180F9E"/>
    <w:rsid w:val="00183375"/>
    <w:rsid w:val="00184566"/>
    <w:rsid w:val="00191794"/>
    <w:rsid w:val="00194C52"/>
    <w:rsid w:val="00195896"/>
    <w:rsid w:val="00197A45"/>
    <w:rsid w:val="001A225E"/>
    <w:rsid w:val="001A503D"/>
    <w:rsid w:val="001A58F7"/>
    <w:rsid w:val="001A7852"/>
    <w:rsid w:val="001A7C68"/>
    <w:rsid w:val="001B25C2"/>
    <w:rsid w:val="001B4FD3"/>
    <w:rsid w:val="001B5D24"/>
    <w:rsid w:val="001B78C5"/>
    <w:rsid w:val="001C0689"/>
    <w:rsid w:val="001C0CA5"/>
    <w:rsid w:val="001D0F47"/>
    <w:rsid w:val="001D2C30"/>
    <w:rsid w:val="001E04AC"/>
    <w:rsid w:val="001E1554"/>
    <w:rsid w:val="001E6D3F"/>
    <w:rsid w:val="001F0573"/>
    <w:rsid w:val="001F5E02"/>
    <w:rsid w:val="001F60AD"/>
    <w:rsid w:val="00202C77"/>
    <w:rsid w:val="0020435E"/>
    <w:rsid w:val="00205182"/>
    <w:rsid w:val="002077CA"/>
    <w:rsid w:val="002129D3"/>
    <w:rsid w:val="002137A0"/>
    <w:rsid w:val="00226484"/>
    <w:rsid w:val="00230E5C"/>
    <w:rsid w:val="002350F2"/>
    <w:rsid w:val="00260ABB"/>
    <w:rsid w:val="00266460"/>
    <w:rsid w:val="00273525"/>
    <w:rsid w:val="00281A00"/>
    <w:rsid w:val="00282665"/>
    <w:rsid w:val="00282EA2"/>
    <w:rsid w:val="0028476B"/>
    <w:rsid w:val="00286C14"/>
    <w:rsid w:val="002A24D9"/>
    <w:rsid w:val="002A4F81"/>
    <w:rsid w:val="002C448B"/>
    <w:rsid w:val="002D22B6"/>
    <w:rsid w:val="002D44D0"/>
    <w:rsid w:val="002E4B7C"/>
    <w:rsid w:val="002F145D"/>
    <w:rsid w:val="002F2A70"/>
    <w:rsid w:val="002F6E1E"/>
    <w:rsid w:val="003017CE"/>
    <w:rsid w:val="00303CF6"/>
    <w:rsid w:val="00312073"/>
    <w:rsid w:val="003178C5"/>
    <w:rsid w:val="00321A9E"/>
    <w:rsid w:val="003262E8"/>
    <w:rsid w:val="00327B2C"/>
    <w:rsid w:val="00337DF5"/>
    <w:rsid w:val="003401C9"/>
    <w:rsid w:val="00342F12"/>
    <w:rsid w:val="003553A4"/>
    <w:rsid w:val="003610CB"/>
    <w:rsid w:val="0036527C"/>
    <w:rsid w:val="00366A77"/>
    <w:rsid w:val="00370BFB"/>
    <w:rsid w:val="003729D3"/>
    <w:rsid w:val="00372FB3"/>
    <w:rsid w:val="00376CB6"/>
    <w:rsid w:val="003779CE"/>
    <w:rsid w:val="00381E04"/>
    <w:rsid w:val="00382EB1"/>
    <w:rsid w:val="003907DB"/>
    <w:rsid w:val="00392158"/>
    <w:rsid w:val="00396404"/>
    <w:rsid w:val="003A2659"/>
    <w:rsid w:val="003A4355"/>
    <w:rsid w:val="003C415E"/>
    <w:rsid w:val="003C49B3"/>
    <w:rsid w:val="003D0A5F"/>
    <w:rsid w:val="003D477A"/>
    <w:rsid w:val="003F100A"/>
    <w:rsid w:val="003F22C5"/>
    <w:rsid w:val="003F7777"/>
    <w:rsid w:val="003F7D8A"/>
    <w:rsid w:val="003F7FA7"/>
    <w:rsid w:val="004057E7"/>
    <w:rsid w:val="00411D6F"/>
    <w:rsid w:val="0041389A"/>
    <w:rsid w:val="0042300A"/>
    <w:rsid w:val="004319A1"/>
    <w:rsid w:val="00434537"/>
    <w:rsid w:val="00437E88"/>
    <w:rsid w:val="0045095C"/>
    <w:rsid w:val="004523E2"/>
    <w:rsid w:val="004546B2"/>
    <w:rsid w:val="00457D67"/>
    <w:rsid w:val="0046039E"/>
    <w:rsid w:val="00464277"/>
    <w:rsid w:val="00466297"/>
    <w:rsid w:val="004731A0"/>
    <w:rsid w:val="004762D1"/>
    <w:rsid w:val="0048639C"/>
    <w:rsid w:val="00487158"/>
    <w:rsid w:val="00492A16"/>
    <w:rsid w:val="00492BC9"/>
    <w:rsid w:val="004A2268"/>
    <w:rsid w:val="004A679F"/>
    <w:rsid w:val="004B57AC"/>
    <w:rsid w:val="004B6E5D"/>
    <w:rsid w:val="004C06FC"/>
    <w:rsid w:val="004C3CE5"/>
    <w:rsid w:val="004C6ADC"/>
    <w:rsid w:val="004C705A"/>
    <w:rsid w:val="004D0BA5"/>
    <w:rsid w:val="004E0A9C"/>
    <w:rsid w:val="004E191A"/>
    <w:rsid w:val="004E7E1F"/>
    <w:rsid w:val="004F70EB"/>
    <w:rsid w:val="004F7E9B"/>
    <w:rsid w:val="00500603"/>
    <w:rsid w:val="005178E6"/>
    <w:rsid w:val="005219FA"/>
    <w:rsid w:val="00522B2D"/>
    <w:rsid w:val="0052419D"/>
    <w:rsid w:val="005329BB"/>
    <w:rsid w:val="0054091C"/>
    <w:rsid w:val="00544D23"/>
    <w:rsid w:val="00552896"/>
    <w:rsid w:val="00557013"/>
    <w:rsid w:val="00564AED"/>
    <w:rsid w:val="0056783E"/>
    <w:rsid w:val="00570E11"/>
    <w:rsid w:val="00577ED7"/>
    <w:rsid w:val="0058088A"/>
    <w:rsid w:val="00580ECE"/>
    <w:rsid w:val="0058103F"/>
    <w:rsid w:val="00582A25"/>
    <w:rsid w:val="00582E73"/>
    <w:rsid w:val="005A10FF"/>
    <w:rsid w:val="005A503B"/>
    <w:rsid w:val="005B4D05"/>
    <w:rsid w:val="005C7964"/>
    <w:rsid w:val="005D22D0"/>
    <w:rsid w:val="005D63FF"/>
    <w:rsid w:val="005F7233"/>
    <w:rsid w:val="00602A06"/>
    <w:rsid w:val="00605970"/>
    <w:rsid w:val="00610EBE"/>
    <w:rsid w:val="00613AB3"/>
    <w:rsid w:val="0061455B"/>
    <w:rsid w:val="0061604E"/>
    <w:rsid w:val="006203BD"/>
    <w:rsid w:val="0062140D"/>
    <w:rsid w:val="00623FE8"/>
    <w:rsid w:val="00626FFC"/>
    <w:rsid w:val="0063188F"/>
    <w:rsid w:val="00635630"/>
    <w:rsid w:val="006363AF"/>
    <w:rsid w:val="00640F64"/>
    <w:rsid w:val="00641F5D"/>
    <w:rsid w:val="00643052"/>
    <w:rsid w:val="00646B1B"/>
    <w:rsid w:val="006526CA"/>
    <w:rsid w:val="00654CAF"/>
    <w:rsid w:val="00656A7F"/>
    <w:rsid w:val="00657460"/>
    <w:rsid w:val="00657E0F"/>
    <w:rsid w:val="0066522F"/>
    <w:rsid w:val="0066685E"/>
    <w:rsid w:val="00672BED"/>
    <w:rsid w:val="0067586F"/>
    <w:rsid w:val="00690B43"/>
    <w:rsid w:val="0069178F"/>
    <w:rsid w:val="006941E6"/>
    <w:rsid w:val="006B10FF"/>
    <w:rsid w:val="006B218A"/>
    <w:rsid w:val="006B23A9"/>
    <w:rsid w:val="006B3ADB"/>
    <w:rsid w:val="006B6520"/>
    <w:rsid w:val="006C0843"/>
    <w:rsid w:val="006D08FE"/>
    <w:rsid w:val="006D1046"/>
    <w:rsid w:val="006D1500"/>
    <w:rsid w:val="006D4994"/>
    <w:rsid w:val="006D646D"/>
    <w:rsid w:val="006E0205"/>
    <w:rsid w:val="006E67F0"/>
    <w:rsid w:val="006E7C99"/>
    <w:rsid w:val="006E7D63"/>
    <w:rsid w:val="00702C94"/>
    <w:rsid w:val="007045A0"/>
    <w:rsid w:val="00704B0B"/>
    <w:rsid w:val="00710F19"/>
    <w:rsid w:val="007111AD"/>
    <w:rsid w:val="0071471E"/>
    <w:rsid w:val="00714D0E"/>
    <w:rsid w:val="00715647"/>
    <w:rsid w:val="007157DC"/>
    <w:rsid w:val="00717638"/>
    <w:rsid w:val="00721A19"/>
    <w:rsid w:val="00731399"/>
    <w:rsid w:val="007317D2"/>
    <w:rsid w:val="00731A47"/>
    <w:rsid w:val="00733A39"/>
    <w:rsid w:val="007375EF"/>
    <w:rsid w:val="00741169"/>
    <w:rsid w:val="00756D14"/>
    <w:rsid w:val="00760E4E"/>
    <w:rsid w:val="00772D58"/>
    <w:rsid w:val="00777D67"/>
    <w:rsid w:val="00786BB4"/>
    <w:rsid w:val="00786E7D"/>
    <w:rsid w:val="00790D59"/>
    <w:rsid w:val="0079118A"/>
    <w:rsid w:val="007A5093"/>
    <w:rsid w:val="007A693A"/>
    <w:rsid w:val="007B50CD"/>
    <w:rsid w:val="007C1B52"/>
    <w:rsid w:val="007C49F1"/>
    <w:rsid w:val="007C7A66"/>
    <w:rsid w:val="007D0058"/>
    <w:rsid w:val="007D0475"/>
    <w:rsid w:val="007D6FEB"/>
    <w:rsid w:val="007E7538"/>
    <w:rsid w:val="007F54BF"/>
    <w:rsid w:val="007F626A"/>
    <w:rsid w:val="007F6C99"/>
    <w:rsid w:val="008005D4"/>
    <w:rsid w:val="00801189"/>
    <w:rsid w:val="00801706"/>
    <w:rsid w:val="00805B71"/>
    <w:rsid w:val="00812680"/>
    <w:rsid w:val="00813F3C"/>
    <w:rsid w:val="00823348"/>
    <w:rsid w:val="008361ED"/>
    <w:rsid w:val="0084696E"/>
    <w:rsid w:val="00847CC6"/>
    <w:rsid w:val="00850266"/>
    <w:rsid w:val="00850408"/>
    <w:rsid w:val="008567A2"/>
    <w:rsid w:val="00867980"/>
    <w:rsid w:val="00875CAF"/>
    <w:rsid w:val="00876735"/>
    <w:rsid w:val="0088056C"/>
    <w:rsid w:val="00880EAA"/>
    <w:rsid w:val="00882E06"/>
    <w:rsid w:val="00885ED3"/>
    <w:rsid w:val="00886270"/>
    <w:rsid w:val="0088670A"/>
    <w:rsid w:val="00887D88"/>
    <w:rsid w:val="00896271"/>
    <w:rsid w:val="008A01E4"/>
    <w:rsid w:val="008A4064"/>
    <w:rsid w:val="008A4FC4"/>
    <w:rsid w:val="008B030B"/>
    <w:rsid w:val="008B183A"/>
    <w:rsid w:val="008B2060"/>
    <w:rsid w:val="008B2D71"/>
    <w:rsid w:val="008C1171"/>
    <w:rsid w:val="008C1D39"/>
    <w:rsid w:val="008C49CA"/>
    <w:rsid w:val="008C7414"/>
    <w:rsid w:val="008D3500"/>
    <w:rsid w:val="008D37DF"/>
    <w:rsid w:val="008F01B5"/>
    <w:rsid w:val="008F2236"/>
    <w:rsid w:val="009031A4"/>
    <w:rsid w:val="009035A5"/>
    <w:rsid w:val="00905483"/>
    <w:rsid w:val="00905996"/>
    <w:rsid w:val="00926435"/>
    <w:rsid w:val="0094112A"/>
    <w:rsid w:val="00954ECD"/>
    <w:rsid w:val="00962BD3"/>
    <w:rsid w:val="009674DC"/>
    <w:rsid w:val="00970654"/>
    <w:rsid w:val="00972A4F"/>
    <w:rsid w:val="00972FF3"/>
    <w:rsid w:val="0097650F"/>
    <w:rsid w:val="009802A8"/>
    <w:rsid w:val="0098637D"/>
    <w:rsid w:val="0098732F"/>
    <w:rsid w:val="0099051B"/>
    <w:rsid w:val="0099090A"/>
    <w:rsid w:val="0099094F"/>
    <w:rsid w:val="00995AFF"/>
    <w:rsid w:val="00996EFB"/>
    <w:rsid w:val="009A272A"/>
    <w:rsid w:val="009A4E94"/>
    <w:rsid w:val="009B044D"/>
    <w:rsid w:val="009B0EE5"/>
    <w:rsid w:val="009B740D"/>
    <w:rsid w:val="009C0CB2"/>
    <w:rsid w:val="009D0107"/>
    <w:rsid w:val="009D0697"/>
    <w:rsid w:val="009D47D7"/>
    <w:rsid w:val="009D56CC"/>
    <w:rsid w:val="009D7740"/>
    <w:rsid w:val="009E0787"/>
    <w:rsid w:val="009E5690"/>
    <w:rsid w:val="009F1EE2"/>
    <w:rsid w:val="00A0417C"/>
    <w:rsid w:val="00A059C5"/>
    <w:rsid w:val="00A1277C"/>
    <w:rsid w:val="00A1497A"/>
    <w:rsid w:val="00A16377"/>
    <w:rsid w:val="00A17F9B"/>
    <w:rsid w:val="00A20D34"/>
    <w:rsid w:val="00A250BF"/>
    <w:rsid w:val="00A277B5"/>
    <w:rsid w:val="00A47EA9"/>
    <w:rsid w:val="00A52996"/>
    <w:rsid w:val="00A616D2"/>
    <w:rsid w:val="00A63F2B"/>
    <w:rsid w:val="00A70489"/>
    <w:rsid w:val="00A71800"/>
    <w:rsid w:val="00A71A23"/>
    <w:rsid w:val="00A73BB5"/>
    <w:rsid w:val="00A76E47"/>
    <w:rsid w:val="00A83203"/>
    <w:rsid w:val="00A9079D"/>
    <w:rsid w:val="00AA08E6"/>
    <w:rsid w:val="00AA66B6"/>
    <w:rsid w:val="00AB366F"/>
    <w:rsid w:val="00AB7FBB"/>
    <w:rsid w:val="00AC3912"/>
    <w:rsid w:val="00AC3BFD"/>
    <w:rsid w:val="00AC59B7"/>
    <w:rsid w:val="00AC5A90"/>
    <w:rsid w:val="00AE0F75"/>
    <w:rsid w:val="00AE278D"/>
    <w:rsid w:val="00AE64CD"/>
    <w:rsid w:val="00AF03BF"/>
    <w:rsid w:val="00AF11FA"/>
    <w:rsid w:val="00AF1869"/>
    <w:rsid w:val="00AF252C"/>
    <w:rsid w:val="00AF34D4"/>
    <w:rsid w:val="00AF6FD3"/>
    <w:rsid w:val="00AF7A4F"/>
    <w:rsid w:val="00B00AEE"/>
    <w:rsid w:val="00B016BE"/>
    <w:rsid w:val="00B0190D"/>
    <w:rsid w:val="00B12C58"/>
    <w:rsid w:val="00B13391"/>
    <w:rsid w:val="00B1416F"/>
    <w:rsid w:val="00B25B99"/>
    <w:rsid w:val="00B25E40"/>
    <w:rsid w:val="00B27B25"/>
    <w:rsid w:val="00B41374"/>
    <w:rsid w:val="00B44746"/>
    <w:rsid w:val="00B458CA"/>
    <w:rsid w:val="00B459F5"/>
    <w:rsid w:val="00B46151"/>
    <w:rsid w:val="00B503EA"/>
    <w:rsid w:val="00B52B65"/>
    <w:rsid w:val="00B627A2"/>
    <w:rsid w:val="00B63677"/>
    <w:rsid w:val="00B66ECB"/>
    <w:rsid w:val="00B7481E"/>
    <w:rsid w:val="00B74F03"/>
    <w:rsid w:val="00B752E1"/>
    <w:rsid w:val="00B76912"/>
    <w:rsid w:val="00B772B2"/>
    <w:rsid w:val="00B93185"/>
    <w:rsid w:val="00B966B9"/>
    <w:rsid w:val="00B9709E"/>
    <w:rsid w:val="00BB199D"/>
    <w:rsid w:val="00BB4DCA"/>
    <w:rsid w:val="00BC00A3"/>
    <w:rsid w:val="00BC1249"/>
    <w:rsid w:val="00BC28B4"/>
    <w:rsid w:val="00BC2FA0"/>
    <w:rsid w:val="00BC6764"/>
    <w:rsid w:val="00BC7960"/>
    <w:rsid w:val="00BD12F2"/>
    <w:rsid w:val="00BD1647"/>
    <w:rsid w:val="00BD2993"/>
    <w:rsid w:val="00BD58F0"/>
    <w:rsid w:val="00BD5BAD"/>
    <w:rsid w:val="00BE0CE0"/>
    <w:rsid w:val="00BE0E94"/>
    <w:rsid w:val="00BF0FE3"/>
    <w:rsid w:val="00BF20EA"/>
    <w:rsid w:val="00BF3408"/>
    <w:rsid w:val="00BF5906"/>
    <w:rsid w:val="00BF7512"/>
    <w:rsid w:val="00C04A62"/>
    <w:rsid w:val="00C04C6E"/>
    <w:rsid w:val="00C05836"/>
    <w:rsid w:val="00C269AC"/>
    <w:rsid w:val="00C32A37"/>
    <w:rsid w:val="00C344FE"/>
    <w:rsid w:val="00C41A62"/>
    <w:rsid w:val="00C41CB3"/>
    <w:rsid w:val="00C42C0E"/>
    <w:rsid w:val="00C50210"/>
    <w:rsid w:val="00C506E8"/>
    <w:rsid w:val="00C573C2"/>
    <w:rsid w:val="00C60C68"/>
    <w:rsid w:val="00C62675"/>
    <w:rsid w:val="00C629D1"/>
    <w:rsid w:val="00C6602A"/>
    <w:rsid w:val="00C85C02"/>
    <w:rsid w:val="00C97DC0"/>
    <w:rsid w:val="00CA163D"/>
    <w:rsid w:val="00CA4288"/>
    <w:rsid w:val="00CA54DC"/>
    <w:rsid w:val="00CB165E"/>
    <w:rsid w:val="00CB3010"/>
    <w:rsid w:val="00CB3393"/>
    <w:rsid w:val="00CB5974"/>
    <w:rsid w:val="00CC1C2A"/>
    <w:rsid w:val="00CC27A7"/>
    <w:rsid w:val="00CD01D7"/>
    <w:rsid w:val="00CD45A7"/>
    <w:rsid w:val="00CD50CC"/>
    <w:rsid w:val="00CE46AB"/>
    <w:rsid w:val="00CE60F0"/>
    <w:rsid w:val="00CF5B30"/>
    <w:rsid w:val="00CF7F32"/>
    <w:rsid w:val="00D04BE6"/>
    <w:rsid w:val="00D04E77"/>
    <w:rsid w:val="00D063C6"/>
    <w:rsid w:val="00D129BC"/>
    <w:rsid w:val="00D14B60"/>
    <w:rsid w:val="00D22E57"/>
    <w:rsid w:val="00D33FC2"/>
    <w:rsid w:val="00D37D53"/>
    <w:rsid w:val="00D412AA"/>
    <w:rsid w:val="00D44A96"/>
    <w:rsid w:val="00D45288"/>
    <w:rsid w:val="00D5613E"/>
    <w:rsid w:val="00D65076"/>
    <w:rsid w:val="00D75133"/>
    <w:rsid w:val="00D7542B"/>
    <w:rsid w:val="00D763DD"/>
    <w:rsid w:val="00D76422"/>
    <w:rsid w:val="00D8348D"/>
    <w:rsid w:val="00D84B16"/>
    <w:rsid w:val="00D92020"/>
    <w:rsid w:val="00D938D3"/>
    <w:rsid w:val="00D93C78"/>
    <w:rsid w:val="00D979B1"/>
    <w:rsid w:val="00DA0810"/>
    <w:rsid w:val="00DA1D36"/>
    <w:rsid w:val="00DB3BF5"/>
    <w:rsid w:val="00DB67F3"/>
    <w:rsid w:val="00DC1419"/>
    <w:rsid w:val="00DC2031"/>
    <w:rsid w:val="00DC642B"/>
    <w:rsid w:val="00DD25DB"/>
    <w:rsid w:val="00DD2606"/>
    <w:rsid w:val="00DE2D47"/>
    <w:rsid w:val="00DE54B8"/>
    <w:rsid w:val="00DE572B"/>
    <w:rsid w:val="00DE647C"/>
    <w:rsid w:val="00DE6A6E"/>
    <w:rsid w:val="00DF0116"/>
    <w:rsid w:val="00DF022A"/>
    <w:rsid w:val="00DF4F8B"/>
    <w:rsid w:val="00DF5AEE"/>
    <w:rsid w:val="00E031BB"/>
    <w:rsid w:val="00E05579"/>
    <w:rsid w:val="00E20493"/>
    <w:rsid w:val="00E20CE8"/>
    <w:rsid w:val="00E2563B"/>
    <w:rsid w:val="00E26CCE"/>
    <w:rsid w:val="00E3159F"/>
    <w:rsid w:val="00E31BA1"/>
    <w:rsid w:val="00E33B9D"/>
    <w:rsid w:val="00E33BC9"/>
    <w:rsid w:val="00E3705E"/>
    <w:rsid w:val="00E373BC"/>
    <w:rsid w:val="00E56577"/>
    <w:rsid w:val="00E6073F"/>
    <w:rsid w:val="00E766BE"/>
    <w:rsid w:val="00E77982"/>
    <w:rsid w:val="00E77EE2"/>
    <w:rsid w:val="00E82CB7"/>
    <w:rsid w:val="00E92EFF"/>
    <w:rsid w:val="00E95CA3"/>
    <w:rsid w:val="00EA4ADD"/>
    <w:rsid w:val="00EA7E85"/>
    <w:rsid w:val="00EB3139"/>
    <w:rsid w:val="00EB79FD"/>
    <w:rsid w:val="00EC1259"/>
    <w:rsid w:val="00ED1B1C"/>
    <w:rsid w:val="00EF33B4"/>
    <w:rsid w:val="00EF6580"/>
    <w:rsid w:val="00EF6F29"/>
    <w:rsid w:val="00F03731"/>
    <w:rsid w:val="00F03C3F"/>
    <w:rsid w:val="00F05484"/>
    <w:rsid w:val="00F06D8C"/>
    <w:rsid w:val="00F160AE"/>
    <w:rsid w:val="00F23F4A"/>
    <w:rsid w:val="00F30345"/>
    <w:rsid w:val="00F3088E"/>
    <w:rsid w:val="00F31E92"/>
    <w:rsid w:val="00F35E70"/>
    <w:rsid w:val="00F3662F"/>
    <w:rsid w:val="00F37C67"/>
    <w:rsid w:val="00F418EF"/>
    <w:rsid w:val="00F41EAD"/>
    <w:rsid w:val="00F42FC2"/>
    <w:rsid w:val="00F4714F"/>
    <w:rsid w:val="00F51D77"/>
    <w:rsid w:val="00F52A5C"/>
    <w:rsid w:val="00F64504"/>
    <w:rsid w:val="00F6456E"/>
    <w:rsid w:val="00F83838"/>
    <w:rsid w:val="00F8762A"/>
    <w:rsid w:val="00F93080"/>
    <w:rsid w:val="00FA0EB2"/>
    <w:rsid w:val="00FA1C3D"/>
    <w:rsid w:val="00FA206E"/>
    <w:rsid w:val="00FA2636"/>
    <w:rsid w:val="00FC2C15"/>
    <w:rsid w:val="00FC7175"/>
    <w:rsid w:val="00FD176D"/>
    <w:rsid w:val="00FD198C"/>
    <w:rsid w:val="00FD3186"/>
    <w:rsid w:val="00FD46D6"/>
    <w:rsid w:val="00FE009B"/>
    <w:rsid w:val="00FE1E19"/>
    <w:rsid w:val="00FE5B5A"/>
    <w:rsid w:val="00FE7888"/>
    <w:rsid w:val="00FF0827"/>
    <w:rsid w:val="00FF3D42"/>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styleId="HTMLCite">
    <w:name w:val="HTML Cite"/>
    <w:basedOn w:val="DefaultParagraphFont"/>
    <w:uiPriority w:val="99"/>
    <w:semiHidden/>
    <w:unhideWhenUsed/>
    <w:rsid w:val="003F7FA7"/>
    <w:rPr>
      <w:i/>
      <w:iCs/>
    </w:rPr>
  </w:style>
  <w:style w:type="character" w:styleId="UnresolvedMention">
    <w:name w:val="Unresolved Mention"/>
    <w:basedOn w:val="DefaultParagraphFont"/>
    <w:uiPriority w:val="99"/>
    <w:semiHidden/>
    <w:unhideWhenUsed/>
    <w:rsid w:val="00066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gypsum.com/literature/white-boo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work-at-height/the-law.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work-equipment-machinery/puwer.ht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network.com/health-and-safety-at-work-act-1974-explain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AE87E-5221-43F3-8D8E-58100BE7EBA9}">
  <ds:schemaRefs>
    <ds:schemaRef ds:uri="http://schemas.microsoft.com/sharepoint/v3/contenttype/forms"/>
  </ds:schemaRefs>
</ds:datastoreItem>
</file>

<file path=customXml/itemProps2.xml><?xml version="1.0" encoding="utf-8"?>
<ds:datastoreItem xmlns:ds="http://schemas.openxmlformats.org/officeDocument/2006/customXml" ds:itemID="{A3EE771D-9558-46EF-9C2E-9601AA1D32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56E4D1-E250-447C-AE33-7B9C2EA13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2021-07-01T22:47:00Z</dcterms:created>
  <dcterms:modified xsi:type="dcterms:W3CDTF">2021-07-06T14:14:00Z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