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BD7B77A" w:rsidR="00CC1C2A" w:rsidRDefault="00376CB6" w:rsidP="00205182">
      <w:pPr>
        <w:pStyle w:val="Unittitle"/>
      </w:pPr>
      <w:r>
        <w:t>Uned 204: Gwybodaeth graidd am osod brics</w:t>
      </w:r>
    </w:p>
    <w:p w14:paraId="3719F5E0" w14:textId="5A6CEFD1" w:rsidR="009B0EE5" w:rsidRPr="00751D70" w:rsidRDefault="006B23A9" w:rsidP="000F364F">
      <w:pPr>
        <w:pStyle w:val="Heading1"/>
        <w:rPr>
          <w:sz w:val="28"/>
          <w:szCs w:val="28"/>
        </w:rPr>
        <w:sectPr w:rsidR="009B0EE5" w:rsidRPr="00751D70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5792FDE" w14:textId="77777777" w:rsidR="00F76AE2" w:rsidRPr="00F76AE2" w:rsidRDefault="00F76AE2" w:rsidP="00F76AE2">
      <w:pPr>
        <w:spacing w:before="0" w:after="160" w:line="259" w:lineRule="auto"/>
        <w:rPr>
          <w:rFonts w:eastAsia="Times New Roman" w:cs="Arial"/>
        </w:rPr>
      </w:pPr>
      <w:r>
        <w:t xml:space="preserve">Mae’r uned hon yn ymdrin â’r wybodaeth gyffredinol sydd ei hangen ar gyfer y llwybr hwn.  </w:t>
      </w:r>
    </w:p>
    <w:p w14:paraId="452E4678" w14:textId="77777777" w:rsidR="00F76AE2" w:rsidRPr="00F76AE2" w:rsidRDefault="00F76AE2" w:rsidP="00E32ED8">
      <w:pPr>
        <w:spacing w:before="0" w:after="0" w:line="240" w:lineRule="auto"/>
        <w:rPr>
          <w:rFonts w:eastAsia="Times New Roman" w:cs="Arial"/>
        </w:rPr>
      </w:pPr>
      <w:r>
        <w:t xml:space="preserve">Ar ôl cwblhau’r uned hon, bydd dysgwyr yn: </w:t>
      </w:r>
    </w:p>
    <w:p w14:paraId="1B5235F3" w14:textId="77777777" w:rsidR="00F76AE2" w:rsidRPr="00F76AE2" w:rsidRDefault="00F76AE2" w:rsidP="0030772E">
      <w:pPr>
        <w:pStyle w:val="Normalbulletlist"/>
      </w:pPr>
      <w:r>
        <w:t xml:space="preserve">deall sut mae dehongli a chynnal gwybodaeth  </w:t>
      </w:r>
    </w:p>
    <w:p w14:paraId="3BEC6246" w14:textId="77777777" w:rsidR="00F76AE2" w:rsidRPr="00F76AE2" w:rsidRDefault="00F76AE2" w:rsidP="0030772E">
      <w:pPr>
        <w:pStyle w:val="Normalbulletlist"/>
      </w:pPr>
      <w:r>
        <w:t>deall arferion gweithio diogel</w:t>
      </w:r>
    </w:p>
    <w:p w14:paraId="7682FDB4" w14:textId="77777777" w:rsidR="00F76AE2" w:rsidRPr="00F76AE2" w:rsidRDefault="00F76AE2" w:rsidP="0030772E">
      <w:pPr>
        <w:pStyle w:val="Normalbulletlist"/>
      </w:pPr>
      <w:r>
        <w:t>deall sut mae lleihau’r risg o ddifrod</w:t>
      </w:r>
    </w:p>
    <w:p w14:paraId="1A4BE046" w14:textId="77777777" w:rsidR="00F76AE2" w:rsidRPr="00F76AE2" w:rsidRDefault="00F76AE2" w:rsidP="0030772E">
      <w:pPr>
        <w:pStyle w:val="Normalbulletlist"/>
      </w:pPr>
      <w:r>
        <w:t>deall gweithio i derfynau amser</w:t>
      </w:r>
    </w:p>
    <w:p w14:paraId="6BE796E6" w14:textId="77777777" w:rsidR="00F76AE2" w:rsidRPr="00F76AE2" w:rsidRDefault="00F76AE2" w:rsidP="00E32ED8">
      <w:pPr>
        <w:spacing w:before="0" w:after="0" w:line="240" w:lineRule="auto"/>
        <w:rPr>
          <w:rFonts w:eastAsia="Times New Roman" w:cs="Arial"/>
        </w:rPr>
      </w:pPr>
    </w:p>
    <w:p w14:paraId="2E94DB9C" w14:textId="5AD8F3BD" w:rsidR="00F76AE2" w:rsidRPr="00F76AE2" w:rsidRDefault="00F76AE2" w:rsidP="00E32ED8">
      <w:pPr>
        <w:spacing w:before="0" w:after="0" w:line="240" w:lineRule="auto"/>
        <w:rPr>
          <w:rFonts w:eastAsia="Times New Roman" w:cs="Arial"/>
        </w:rPr>
      </w:pPr>
      <w:r>
        <w:t>Mae cynnwys yr uned hon wedi cael ei gyflwyno mewn ffordd generig gan ei fod yn gyson drwy lawer o’r unedau sgiliau yn y cymhwyster hwn. Dylid addysgu’r cynnwys, a bydd yn cael ei asesu’n gyffredinol ac yng nghyd-destun yr unedau sgiliau canlynol (lle bo hynny’n briodol):</w:t>
      </w:r>
    </w:p>
    <w:p w14:paraId="1FB9B26F" w14:textId="606297CC" w:rsidR="00F76AE2" w:rsidRPr="00F76AE2" w:rsidRDefault="00F76AE2" w:rsidP="0030772E">
      <w:pPr>
        <w:pStyle w:val="Normalbulletlist"/>
      </w:pPr>
      <w:r>
        <w:t>Mynd ati i ffurfio strwythurau gwaith maen</w:t>
      </w:r>
    </w:p>
    <w:p w14:paraId="31FF2018" w14:textId="4EC323CD" w:rsidR="00F76AE2" w:rsidRPr="00F76AE2" w:rsidRDefault="00F76AE2" w:rsidP="0030772E">
      <w:pPr>
        <w:pStyle w:val="Normalbulletlist"/>
      </w:pPr>
      <w:r>
        <w:t>Gosod strwythurau gwaith maen.</w:t>
      </w:r>
    </w:p>
    <w:p w14:paraId="237F1568" w14:textId="77777777" w:rsidR="00F76AE2" w:rsidRPr="00F76AE2" w:rsidRDefault="00F76AE2" w:rsidP="00F76AE2">
      <w:pPr>
        <w:spacing w:before="40" w:after="40" w:line="240" w:lineRule="auto"/>
        <w:rPr>
          <w:rFonts w:eastAsia="Times New Roman" w:cs="Arial"/>
        </w:rPr>
      </w:pPr>
    </w:p>
    <w:p w14:paraId="5D6504B5" w14:textId="77777777" w:rsidR="00F76AE2" w:rsidRPr="00F76AE2" w:rsidRDefault="00F76AE2" w:rsidP="00E32ED8">
      <w:pPr>
        <w:spacing w:before="0" w:after="0" w:line="240" w:lineRule="auto"/>
        <w:contextualSpacing/>
        <w:rPr>
          <w:rFonts w:eastAsiaTheme="minorHAnsi" w:cs="Arial"/>
          <w:szCs w:val="22"/>
        </w:rPr>
      </w:pPr>
      <w:r>
        <w:t>Gellir cyflwyno dysgwyr i’r uned hon drwy eu cymell i ofyn cwestiynau iddyn nhw eu hunain fel:</w:t>
      </w:r>
    </w:p>
    <w:p w14:paraId="07726A00" w14:textId="77777777" w:rsidR="00F76AE2" w:rsidRPr="00F76AE2" w:rsidRDefault="00F76AE2" w:rsidP="0030772E">
      <w:pPr>
        <w:pStyle w:val="Normalbulletlist"/>
        <w:rPr>
          <w:rFonts w:eastAsiaTheme="minorHAnsi"/>
        </w:rPr>
      </w:pPr>
      <w:r>
        <w:t>Pam mae cynefino â safleoedd yn bwysig?</w:t>
      </w:r>
    </w:p>
    <w:p w14:paraId="7309AF36" w14:textId="77777777" w:rsidR="00C2726A" w:rsidRPr="00C2726A" w:rsidRDefault="00F76AE2" w:rsidP="0030772E">
      <w:pPr>
        <w:pStyle w:val="Normalbulletlist"/>
      </w:pPr>
      <w:r>
        <w:t>Beth yw'r gwahaniaeth rhwng cerdyn tasg a thaflen amser?</w:t>
      </w:r>
    </w:p>
    <w:p w14:paraId="0E1B565B" w14:textId="259F804C" w:rsidR="00A63F2B" w:rsidRPr="00F76AE2" w:rsidRDefault="00F76AE2" w:rsidP="0030772E">
      <w:pPr>
        <w:pStyle w:val="Normalbulletlist"/>
      </w:pPr>
      <w:r>
        <w:t>Pwy yw Cadw, a beth maen nhw’n wneud?</w:t>
      </w:r>
    </w:p>
    <w:p w14:paraId="75BD60FE" w14:textId="77777777" w:rsidR="00C2726A" w:rsidRPr="009F1EE2" w:rsidRDefault="00C2726A" w:rsidP="00C2726A">
      <w:pPr>
        <w:pStyle w:val="Style1"/>
        <w:spacing w:before="0" w:line="240" w:lineRule="auto"/>
      </w:pPr>
      <w:r>
        <w:t>Deilliannau dysgu</w:t>
      </w:r>
    </w:p>
    <w:p w14:paraId="7D3EEC5A" w14:textId="77777777" w:rsidR="00C2726A" w:rsidRPr="00C32A37" w:rsidRDefault="00C2726A" w:rsidP="00C2726A">
      <w:pPr>
        <w:pStyle w:val="ListParagraph"/>
        <w:numPr>
          <w:ilvl w:val="0"/>
          <w:numId w:val="28"/>
        </w:numPr>
        <w:rPr>
          <w:bCs/>
        </w:rPr>
      </w:pPr>
      <w:r>
        <w:t>Deall sut mae dehongli a chynnal gwybodaeth</w:t>
      </w:r>
    </w:p>
    <w:p w14:paraId="71FE311A" w14:textId="77777777" w:rsidR="00C2726A" w:rsidRPr="00F42FC2" w:rsidRDefault="00C2726A" w:rsidP="00C2726A">
      <w:pPr>
        <w:pStyle w:val="ListParagraph"/>
        <w:numPr>
          <w:ilvl w:val="0"/>
          <w:numId w:val="28"/>
        </w:numPr>
      </w:pPr>
      <w:r>
        <w:t>Deall arferion gweithio diogel</w:t>
      </w:r>
    </w:p>
    <w:p w14:paraId="072D14E2" w14:textId="77777777" w:rsidR="0027460A" w:rsidRDefault="00C2726A" w:rsidP="0027460A">
      <w:pPr>
        <w:pStyle w:val="ListParagraph"/>
        <w:numPr>
          <w:ilvl w:val="0"/>
          <w:numId w:val="28"/>
        </w:numPr>
      </w:pPr>
      <w:r>
        <w:t>Deall sut mae lleihau’r risg o ddifrod</w:t>
      </w:r>
    </w:p>
    <w:p w14:paraId="1EDA340D" w14:textId="0C135B90" w:rsidR="00D45288" w:rsidRDefault="00C2726A" w:rsidP="0027460A">
      <w:pPr>
        <w:pStyle w:val="ListParagraph"/>
        <w:numPr>
          <w:ilvl w:val="0"/>
          <w:numId w:val="28"/>
        </w:numPr>
      </w:pPr>
      <w:r>
        <w:t>Deall gweithio i derfynau amser</w:t>
      </w:r>
      <w:r>
        <w:br/>
      </w:r>
    </w:p>
    <w:p w14:paraId="5357261E" w14:textId="5EFBE774" w:rsidR="0027460A" w:rsidRPr="001C0CA5" w:rsidRDefault="0027460A" w:rsidP="0027460A">
      <w:pPr>
        <w:pStyle w:val="Style1"/>
        <w:spacing w:before="0" w:line="240" w:lineRule="auto"/>
      </w:pPr>
      <w:r>
        <w:t>Adnoddau a awgrymir</w:t>
      </w:r>
    </w:p>
    <w:p w14:paraId="515E3F77" w14:textId="77777777" w:rsidR="0027460A" w:rsidRPr="00823297" w:rsidRDefault="0027460A" w:rsidP="00823297">
      <w:pPr>
        <w:pStyle w:val="Normalheadingblack"/>
      </w:pPr>
      <w:r>
        <w:t>Gwerslyfr</w:t>
      </w:r>
    </w:p>
    <w:p w14:paraId="27B587A8" w14:textId="77777777" w:rsidR="0027460A" w:rsidRPr="009B4492" w:rsidRDefault="0027460A" w:rsidP="00751D70">
      <w:pPr>
        <w:pStyle w:val="Normalbulletlist"/>
        <w:numPr>
          <w:ilvl w:val="0"/>
          <w:numId w:val="0"/>
        </w:numPr>
      </w:pPr>
      <w:r>
        <w:t xml:space="preserve">Jones, M. (2019) </w:t>
      </w:r>
      <w:r>
        <w:rPr>
          <w:i/>
        </w:rPr>
        <w:t>The City &amp; Guilds Textbook: Bricklaying for the Level 2 Technical Certificate &amp; Level 3 Advanced Technical Diploma (7905), Level 2 &amp; 3 Diploma (6705) and Level 2 Apprenticeship (9077).</w:t>
      </w:r>
      <w:r>
        <w:t xml:space="preserve"> London: Hodder Education. </w:t>
      </w:r>
      <w:r>
        <w:br/>
        <w:t>ISBN 978-1-5104-5814-7</w:t>
      </w:r>
    </w:p>
    <w:p w14:paraId="3FD18037" w14:textId="7A22002F" w:rsidR="00DF022A" w:rsidRDefault="00DF022A" w:rsidP="0027460A"/>
    <w:p w14:paraId="2060A32B" w14:textId="1F47AD15" w:rsidR="009B0EE5" w:rsidRDefault="009B0EE5" w:rsidP="0030772E">
      <w:pPr>
        <w:pStyle w:val="Normalbulletsublist"/>
        <w:numPr>
          <w:ilvl w:val="0"/>
          <w:numId w:val="0"/>
        </w:numPr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55938F05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8E29BF2" w14:textId="77777777" w:rsidR="00C2726A" w:rsidRDefault="00C2726A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40BD426" w:rsidR="000355F3" w:rsidRPr="00CD50CC" w:rsidRDefault="00B832C7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dehongli a chynnal gwybodaeth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5A99277" w:rsidR="000355F3" w:rsidRPr="00CD50CC" w:rsidRDefault="004762D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sefydliadol a ddatblygwyd gan y sefydliad ar gyfer rhoi gwybod am wybodaeth amhriodol ac adnoddau anaddas a’u cywiro, a sut y mae'r rhain yn cael eu defnyddio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19CE64A" w14:textId="77777777" w:rsidR="0030772E" w:rsidRDefault="0030772E" w:rsidP="0030772E">
            <w:pPr>
              <w:pStyle w:val="Normalbulletlist"/>
            </w:pPr>
            <w:r>
              <w:t xml:space="preserve">Bydd dysgwyr yn deall y gweithdrefnau bob dydd ar gyfer adrodd. </w:t>
            </w:r>
          </w:p>
          <w:p w14:paraId="0B3B7369" w14:textId="77777777" w:rsidR="0030772E" w:rsidRDefault="0030772E" w:rsidP="0030772E">
            <w:pPr>
              <w:pStyle w:val="Normalbulletlist"/>
            </w:pPr>
            <w:r>
              <w:t>Bydd dysgwyr yn deall rolau a chyfrifoldebau aelodau’r tîm adeiladu.</w:t>
            </w:r>
          </w:p>
          <w:p w14:paraId="02C74469" w14:textId="77777777" w:rsidR="0030772E" w:rsidRDefault="0030772E" w:rsidP="0030772E">
            <w:pPr>
              <w:pStyle w:val="Normalbulletlist"/>
            </w:pPr>
            <w:r>
              <w:t>Bydd dysgwyr yn cyfathrebu ar lafar ag aelodau eraill o’r tîm adeiladu.</w:t>
            </w:r>
          </w:p>
          <w:p w14:paraId="31982BA4" w14:textId="31BBD3DD" w:rsidR="0030772E" w:rsidRDefault="0030772E" w:rsidP="0030772E">
            <w:pPr>
              <w:pStyle w:val="Normalbulletlist"/>
            </w:pPr>
            <w:r>
              <w:t>Bydd dysgwyr yn gwybod beth yw’r gadwyn orchymyn yn y sefydliad, i bwy y dylid rhoi gwybod am broblemau a damweiniau, a sut.</w:t>
            </w:r>
          </w:p>
          <w:p w14:paraId="35CEEE99" w14:textId="77777777" w:rsidR="0030772E" w:rsidRDefault="0030772E" w:rsidP="0030772E">
            <w:pPr>
              <w:pStyle w:val="Normalbulletlist"/>
            </w:pPr>
            <w:r>
              <w:t>Bydd dysgwyr yn deall pwysigrwydd dogfennaeth.</w:t>
            </w:r>
          </w:p>
          <w:p w14:paraId="5EA44104" w14:textId="77777777" w:rsidR="0030772E" w:rsidRDefault="0030772E" w:rsidP="0030772E">
            <w:pPr>
              <w:pStyle w:val="Normalbulletlist"/>
            </w:pPr>
            <w:r>
              <w:t>Bydd dysgwyr yn gyfarwydd â sgyrsiau blwch offer a pham eu bod yn cael eu defnyddio ar gyfer materion a digwyddiadau diogelwch safle penodol.</w:t>
            </w:r>
          </w:p>
          <w:p w14:paraId="52A1A5D3" w14:textId="5E5F23B2" w:rsidR="000355F3" w:rsidRPr="00CD50CC" w:rsidRDefault="0030772E" w:rsidP="0030772E">
            <w:pPr>
              <w:pStyle w:val="Normalbulletlist"/>
            </w:pPr>
            <w:r>
              <w:t>Bydd dysgwyr yn deall manteision cynefino â safle a’r rhesymau pam mae cynefino’n bwysig yn y broses ddiogelwch.</w:t>
            </w:r>
          </w:p>
        </w:tc>
      </w:tr>
      <w:tr w:rsidR="0030772E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82646FB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A73B4A" w14:textId="77777777" w:rsidR="0030772E" w:rsidRDefault="0030772E" w:rsidP="0030772E">
            <w:pPr>
              <w:pStyle w:val="Normalheadingblack"/>
            </w:pPr>
            <w:r>
              <w:t xml:space="preserve">Lluniadau </w:t>
            </w:r>
          </w:p>
          <w:p w14:paraId="5A9A7D3E" w14:textId="77777777" w:rsidR="0030772E" w:rsidRDefault="0030772E" w:rsidP="0030772E">
            <w:pPr>
              <w:pStyle w:val="Normalbulletlist"/>
            </w:pPr>
            <w:r>
              <w:t xml:space="preserve">Bydd dysgwyr yn deall graddfa, mathau o luniadau (isometrig, lletraws, cynlluniau, adrannau, cynlluniau ardal, cynlluniau bloc, lluniadau manwl), graddfeydd nodweddiadol ar gyfer gwahanol fathau o luniadau ac ar gyfer beth maen nhw’n cael eu defnyddio i ddehongli. </w:t>
            </w:r>
          </w:p>
          <w:p w14:paraId="73C39AFF" w14:textId="77777777" w:rsidR="0030772E" w:rsidRDefault="0030772E" w:rsidP="0030772E">
            <w:pPr>
              <w:pStyle w:val="Normalbulletlist"/>
            </w:pPr>
            <w:r>
              <w:t xml:space="preserve">Bydd dysgwyr yn gwybod i flaenoriaethu dimensiynau ysgrifenedig dros raddfa. </w:t>
            </w:r>
          </w:p>
          <w:p w14:paraId="321E22EC" w14:textId="77777777" w:rsidR="0030772E" w:rsidRDefault="0030772E" w:rsidP="0030772E">
            <w:pPr>
              <w:pStyle w:val="Normalbulletlist"/>
            </w:pPr>
            <w:r>
              <w:t xml:space="preserve">Bydd dysgwyr yn deall sut mae storio a chynnal dogfennau fel lluniadau. </w:t>
            </w:r>
          </w:p>
          <w:p w14:paraId="492E7BFE" w14:textId="77777777" w:rsidR="0030772E" w:rsidRDefault="0030772E" w:rsidP="0030772E">
            <w:pPr>
              <w:pStyle w:val="Normalheadingblack"/>
            </w:pPr>
            <w:r>
              <w:t xml:space="preserve">Manylebau </w:t>
            </w:r>
          </w:p>
          <w:p w14:paraId="1757AB53" w14:textId="0CC5A29D" w:rsidR="0030772E" w:rsidRDefault="0030772E" w:rsidP="0030772E">
            <w:pPr>
              <w:pStyle w:val="Normalbulletlist"/>
            </w:pPr>
            <w:r>
              <w:t>Bydd dysgwyr yn gwybod pam mae manylebau’n cael eu defnyddio a’r mathau o wybodaeth sydd i’w cael mewn manyleb.</w:t>
            </w:r>
          </w:p>
          <w:p w14:paraId="14FC1CC2" w14:textId="26E7E90A" w:rsidR="00FF4747" w:rsidRDefault="00FF4747" w:rsidP="00FF474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9E3DEB4" w14:textId="77777777" w:rsidR="00FF4747" w:rsidRDefault="00FF4747" w:rsidP="00FF474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9543FC9" w14:textId="77777777" w:rsidR="0030772E" w:rsidRDefault="0030772E" w:rsidP="0030772E">
            <w:pPr>
              <w:pStyle w:val="Normalheadingblack"/>
            </w:pPr>
            <w:r>
              <w:lastRenderedPageBreak/>
              <w:t xml:space="preserve">Biliau Meintiau </w:t>
            </w:r>
          </w:p>
          <w:p w14:paraId="501FB113" w14:textId="77777777" w:rsidR="0030772E" w:rsidRDefault="0030772E" w:rsidP="0030772E">
            <w:pPr>
              <w:pStyle w:val="Normalbulletlist"/>
            </w:pPr>
            <w:r>
              <w:t>Bydd dysgwyr yn gwybod cynnwys, cynllun, a defnydd arferol Biliau Meintiau i bennu meintiau.</w:t>
            </w:r>
          </w:p>
          <w:p w14:paraId="6AD90270" w14:textId="77777777" w:rsidR="0030772E" w:rsidRPr="00A75E92" w:rsidRDefault="0030772E" w:rsidP="0030772E">
            <w:pPr>
              <w:pStyle w:val="Normalheadingblack"/>
            </w:pPr>
            <w:r>
              <w:t xml:space="preserve">Asesiadau risg </w:t>
            </w:r>
          </w:p>
          <w:p w14:paraId="223F690B" w14:textId="77777777" w:rsidR="0030772E" w:rsidRDefault="0030772E" w:rsidP="0030772E">
            <w:pPr>
              <w:pStyle w:val="Normalbulletlist"/>
            </w:pPr>
            <w:r>
              <w:t xml:space="preserve">Bydd dysgwyr yn gwybod am y pum cam ar gyfer asesu risg. </w:t>
            </w:r>
          </w:p>
          <w:p w14:paraId="75AD8344" w14:textId="77777777" w:rsidR="0030772E" w:rsidRDefault="0030772E" w:rsidP="0030772E">
            <w:pPr>
              <w:pStyle w:val="Normalheadingblack"/>
            </w:pPr>
            <w:r>
              <w:t xml:space="preserve">Datganiadau dull </w:t>
            </w:r>
          </w:p>
          <w:p w14:paraId="1C91B15B" w14:textId="77777777" w:rsidR="0030772E" w:rsidRDefault="0030772E" w:rsidP="0030772E">
            <w:pPr>
              <w:pStyle w:val="Normalbulletlist"/>
            </w:pPr>
            <w:r>
              <w:t>Bydd dysgwyr yn gwybod beth yw cynnwys arferol datganiadau dull a sut maen nhw’n cael eu defnyddio yn y gweithle i reoli’r ffordd mae gwaith yn cael ei wneud.</w:t>
            </w:r>
          </w:p>
          <w:p w14:paraId="1C4DA808" w14:textId="77777777" w:rsidR="0030772E" w:rsidRDefault="0030772E" w:rsidP="0030772E">
            <w:pPr>
              <w:pStyle w:val="Normalheadingblack"/>
            </w:pPr>
            <w:r>
              <w:t xml:space="preserve">Rhestrau </w:t>
            </w:r>
          </w:p>
          <w:p w14:paraId="6A3408AE" w14:textId="77777777" w:rsidR="0030772E" w:rsidRDefault="0030772E" w:rsidP="0030772E">
            <w:pPr>
              <w:pStyle w:val="Normalbulletlist"/>
            </w:pPr>
            <w:r>
              <w:t>Bydd dysgwyr yn gwybod am y mathau o ddeunyddiau sydd wedi’u cynnwys mewn rhestrau.</w:t>
            </w:r>
          </w:p>
          <w:p w14:paraId="693DE9E1" w14:textId="77777777" w:rsidR="0030772E" w:rsidRPr="00EB10C9" w:rsidRDefault="0030772E" w:rsidP="0030772E">
            <w:pPr>
              <w:pStyle w:val="Normalbulletlist"/>
            </w:pPr>
            <w:r>
              <w:t>Bydd dysgwyr yn gwybod beth yw nodweddion a defnydd lluniadau, cynlluniau a manylebau.</w:t>
            </w:r>
            <w:r>
              <w:rPr>
                <w:b/>
              </w:rPr>
              <w:t xml:space="preserve"> </w:t>
            </w:r>
          </w:p>
          <w:p w14:paraId="07424172" w14:textId="77777777" w:rsidR="0030772E" w:rsidRPr="006440DF" w:rsidRDefault="0030772E" w:rsidP="0030772E">
            <w:pPr>
              <w:pStyle w:val="Normalheadingblack"/>
              <w:rPr>
                <w:bCs/>
              </w:rPr>
            </w:pPr>
            <w:r>
              <w:t>Hysbysiadau safle ac arwyddion diogelwch</w:t>
            </w:r>
          </w:p>
          <w:p w14:paraId="13D56AB0" w14:textId="77777777" w:rsidR="0030772E" w:rsidRDefault="0030772E" w:rsidP="0030772E">
            <w:pPr>
              <w:pStyle w:val="Normalbulletlist"/>
            </w:pPr>
            <w:r>
              <w:t xml:space="preserve">Bydd dysgwyr yn gwybod am y mathau a’r categorïau o arwyddion. </w:t>
            </w:r>
          </w:p>
          <w:p w14:paraId="7D6AA538" w14:textId="0DBB8401" w:rsidR="0030772E" w:rsidRPr="00EB10C9" w:rsidRDefault="0030772E" w:rsidP="0030772E">
            <w:pPr>
              <w:pStyle w:val="Normalbulletlist"/>
            </w:pPr>
            <w:r>
              <w:t>Bydd dysgwyr yn deall yr arwyddion ar gyfer gwahardd, rhybudd, gwybodaeth orfodol ac yn gwybod beth yw lliw a chynllun arwyddion.</w:t>
            </w:r>
            <w:r>
              <w:rPr>
                <w:b/>
              </w:rPr>
              <w:t xml:space="preserve"> </w:t>
            </w:r>
          </w:p>
          <w:p w14:paraId="7F5159E3" w14:textId="77777777" w:rsidR="0030772E" w:rsidRDefault="0030772E" w:rsidP="0030772E">
            <w:pPr>
              <w:pStyle w:val="Normalheadingblack"/>
            </w:pPr>
            <w:r>
              <w:t>Gwybodaeth y gwneuthurwr</w:t>
            </w:r>
          </w:p>
          <w:p w14:paraId="6EF2661A" w14:textId="40BF3894" w:rsidR="0030772E" w:rsidRDefault="0030772E" w:rsidP="0030772E">
            <w:pPr>
              <w:pStyle w:val="Normalbulletlist"/>
            </w:pPr>
            <w:r>
              <w:t>Bydd dysgwyr yn gwybod am gyfarwyddiadau’r Rheoliadau Rheoli Sylweddau Peryglus i Iechyd (COSHH) ar gyfer defnyddio deunyddiau, storio, defnydd diogel, ac ati.</w:t>
            </w:r>
          </w:p>
          <w:p w14:paraId="6443F166" w14:textId="77777777" w:rsidR="0030772E" w:rsidRDefault="0030772E" w:rsidP="0030772E">
            <w:pPr>
              <w:pStyle w:val="Normalheadingblack"/>
            </w:pPr>
            <w:r>
              <w:t xml:space="preserve">Cyfarwyddiadau llafar ac ysgrifenedig </w:t>
            </w:r>
          </w:p>
          <w:p w14:paraId="1D90BCEF" w14:textId="4C85FEC4" w:rsidR="0030772E" w:rsidRDefault="0030772E" w:rsidP="0030772E">
            <w:pPr>
              <w:pStyle w:val="Normalbulletlist"/>
            </w:pPr>
            <w:r>
              <w:t>Bydd dysgwyr yn gwybod sut mae defnyddio taflenni gwaith, taflenni amser, ac ati.</w:t>
            </w:r>
          </w:p>
          <w:p w14:paraId="54ACDF5C" w14:textId="77777777" w:rsidR="0030772E" w:rsidRDefault="0030772E" w:rsidP="0030772E">
            <w:pPr>
              <w:pStyle w:val="Normalheadingblack"/>
            </w:pPr>
            <w:r>
              <w:lastRenderedPageBreak/>
              <w:t>Rheoliadau Adeiladu</w:t>
            </w:r>
          </w:p>
          <w:p w14:paraId="05948667" w14:textId="0701B1A7" w:rsidR="0030772E" w:rsidRPr="00CD50CC" w:rsidRDefault="0030772E" w:rsidP="0030772E">
            <w:pPr>
              <w:pStyle w:val="Normalbulletlist"/>
            </w:pPr>
            <w:r>
              <w:t>Bydd dysgwyr yn gwybod am weithdrefnau arolygu.</w:t>
            </w:r>
          </w:p>
        </w:tc>
      </w:tr>
      <w:tr w:rsidR="0030772E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2EFF4D75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Gweithdrefnau’r sefydliad i ddatrys problemau gyda’r 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BB13DC" w14:textId="77777777" w:rsidR="0030772E" w:rsidRDefault="0030772E" w:rsidP="0030772E">
            <w:pPr>
              <w:pStyle w:val="Normalbulletlist"/>
            </w:pPr>
            <w:r>
              <w:t xml:space="preserve">Dysgwyr i ddeall: </w:t>
            </w:r>
          </w:p>
          <w:p w14:paraId="4BF5B6AA" w14:textId="0F4B5CE4" w:rsidR="0030772E" w:rsidRDefault="0030772E" w:rsidP="0030772E">
            <w:pPr>
              <w:pStyle w:val="Normalbulletsublist"/>
            </w:pPr>
            <w:r>
              <w:t xml:space="preserve">y mathau o broblemau sy’n codi o wybodaeth anghywir e.e. mesuriadau anghywir, gwallau cronnol </w:t>
            </w:r>
          </w:p>
          <w:p w14:paraId="2C6D6622" w14:textId="77777777" w:rsidR="0030772E" w:rsidRDefault="0030772E" w:rsidP="0030772E">
            <w:pPr>
              <w:pStyle w:val="Normalbulletsublist"/>
            </w:pPr>
            <w:r>
              <w:t>y mathau o broblemau sy’n deillio o gamgymeriadau wrth luniadau yn ôl graddfa a phwysigrwydd dimensiynau ysgrifenedig dros raddfa</w:t>
            </w:r>
          </w:p>
          <w:p w14:paraId="7BF4000A" w14:textId="77777777" w:rsidR="0030772E" w:rsidRDefault="0030772E" w:rsidP="0030772E">
            <w:pPr>
              <w:pStyle w:val="Normalbulletsublist"/>
            </w:pPr>
            <w:r>
              <w:t>pwysigrwydd cyfathrebu ar lafar a risgiau cam-glywed cyfarwyddiadau</w:t>
            </w:r>
          </w:p>
          <w:p w14:paraId="5AB269BB" w14:textId="77777777" w:rsidR="0030772E" w:rsidRDefault="0030772E" w:rsidP="0030772E">
            <w:pPr>
              <w:pStyle w:val="Normalbulletsublist"/>
            </w:pPr>
            <w:r>
              <w:t>y peryglon sy’n gallu codi os bydd gwybodaeth yn cael ei chamddeall</w:t>
            </w:r>
          </w:p>
          <w:p w14:paraId="098F0C92" w14:textId="77777777" w:rsidR="0030772E" w:rsidRDefault="0030772E" w:rsidP="0030772E">
            <w:pPr>
              <w:pStyle w:val="Normalbulletsublist"/>
            </w:pPr>
            <w:r>
              <w:t>y problemau sy’n codi o ddefnyddio'r adnoddau anghywir a pheidio â chadw at y manylebau</w:t>
            </w:r>
          </w:p>
          <w:p w14:paraId="4FE1E427" w14:textId="77777777" w:rsidR="0030772E" w:rsidRDefault="0030772E" w:rsidP="0030772E">
            <w:pPr>
              <w:pStyle w:val="Normalbulletsublist"/>
            </w:pPr>
            <w:r>
              <w:t>canlyniadau tywydd garw a’u heffaith ar waith a deunyddiau</w:t>
            </w:r>
          </w:p>
          <w:p w14:paraId="21CF31F4" w14:textId="27FA7EF7" w:rsidR="0030772E" w:rsidRPr="00CD50CC" w:rsidRDefault="0030772E" w:rsidP="0030772E">
            <w:pPr>
              <w:pStyle w:val="Normalbulletsublist"/>
            </w:pPr>
            <w:r>
              <w:t>amgylchiadau sy’n newid yn y gweithle.</w:t>
            </w:r>
          </w:p>
        </w:tc>
      </w:tr>
      <w:tr w:rsidR="0030772E" w:rsidRPr="00D979B1" w14:paraId="116DF6C9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5574E7D2" w14:textId="77777777" w:rsidR="0030772E" w:rsidRPr="00CD50CC" w:rsidRDefault="0030772E" w:rsidP="0030772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0EE338B" w14:textId="7BF95FB9" w:rsidR="0030772E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Pwysigrwydd cadw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A5F5BA" w14:textId="77777777" w:rsidR="0030772E" w:rsidRDefault="0030772E" w:rsidP="0030772E">
            <w:pPr>
              <w:pStyle w:val="Normalbulletlist"/>
            </w:pPr>
            <w:r>
              <w:t xml:space="preserve">Dysgwyr i ddeall: </w:t>
            </w:r>
          </w:p>
          <w:p w14:paraId="63D0C63F" w14:textId="77777777" w:rsidR="0030772E" w:rsidRDefault="0030772E" w:rsidP="0030772E">
            <w:pPr>
              <w:pStyle w:val="Normalbulletsublist"/>
            </w:pPr>
            <w:r>
              <w:t>sut i ddefnyddio dogfennau safle</w:t>
            </w:r>
          </w:p>
          <w:p w14:paraId="5B524B75" w14:textId="77777777" w:rsidR="0030772E" w:rsidRDefault="0030772E" w:rsidP="0030772E">
            <w:pPr>
              <w:pStyle w:val="Normalbulletsublist"/>
            </w:pPr>
            <w:r>
              <w:t>y mathau o ddogfennau, gan gynnwys taflenni amser, cardiau gwaith, taflenni gwaith, rhestrau, ffurflenni cofnodi damweiniau, taflenni data COSHH, nodiadau danfon</w:t>
            </w:r>
          </w:p>
          <w:p w14:paraId="4D3BFD37" w14:textId="7F25A8E8" w:rsidR="0030772E" w:rsidRPr="00CD50CC" w:rsidRDefault="0030772E" w:rsidP="0030772E">
            <w:pPr>
              <w:pStyle w:val="Normalbulletsublist"/>
            </w:pPr>
            <w:r>
              <w:t>y rhesymau dros ddefnyddio’r dogfennau a phwysigrwydd y systemau a ddefnyddir.</w:t>
            </w:r>
          </w:p>
        </w:tc>
      </w:tr>
      <w:tr w:rsidR="0030772E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FF9EEF2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bookmarkStart w:id="0" w:name="_Hlk66789922"/>
            <w:r>
              <w:t>Deall arferion gweithio diogel</w:t>
            </w:r>
            <w:bookmarkEnd w:id="0"/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F48963D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Lefel y ddealltwriaeth y mae angen i weithredwyr ei chael o wybodaeth am </w:t>
            </w:r>
            <w:r>
              <w:lastRenderedPageBreak/>
              <w:t>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649D620" w14:textId="77777777" w:rsidR="0030772E" w:rsidRPr="000113B0" w:rsidRDefault="0030772E" w:rsidP="0030772E">
            <w:pPr>
              <w:pStyle w:val="Normalbulletlist"/>
            </w:pPr>
            <w:r>
              <w:lastRenderedPageBreak/>
              <w:t xml:space="preserve">Dylai dysgwyr fod yn ymwybodol o’r mathau o ddeddfwriaeth sy’n cael eu defnyddio ym maes adeiladu a chosbau a chanlyniadau peidio â chydymffurfio, gan gynnwys: Deddf Iechyd a Diogelwch yn y </w:t>
            </w:r>
            <w:r>
              <w:lastRenderedPageBreak/>
              <w:t>Gwaith (HASAWA), Rheoliadau Gweithio ar Uchder (WAH), Rheoliadau Darparu a Defnyddio Cyfarpar Gwaith (PUWER), Codau Ymarfer Cymeradwy (ACOPs), COSHH, Rheoliadau Adrodd ar Anafiadau, Clefydau a Digwyddiadau Peryglus (RIDDOR), Rheoliadau Adeiladu (Dylunio a Rheoli) (CDM), Rheoliadau Gweithrediadau Codi a Chyfarpar Codi (LOLER), MEWP, Rheoliadau Codi a Chario, Rheoliadau Sŵn yn y Gwaith.</w:t>
            </w:r>
          </w:p>
          <w:p w14:paraId="19A86AF6" w14:textId="77777777" w:rsidR="0030772E" w:rsidRPr="000113B0" w:rsidRDefault="0030772E" w:rsidP="0030772E">
            <w:pPr>
              <w:pStyle w:val="Normalbulletlist"/>
            </w:pPr>
            <w:r>
              <w:t xml:space="preserve">Bydd dysgwyr yn deall y rheoliadau cynllunio a’r gweithdrefnau ar gyfer gwneud cais. </w:t>
            </w:r>
          </w:p>
          <w:p w14:paraId="6D1C10F8" w14:textId="77777777" w:rsidR="0030772E" w:rsidRDefault="0030772E" w:rsidP="0030772E">
            <w:pPr>
              <w:pStyle w:val="Normalbulletlist"/>
            </w:pPr>
            <w:r>
              <w:t>Bydd dysgwyr yn deall y rheoliadau adeiladu a sut mae adeiladau’n cael eu harolygu ar wahanol gamau yn ystod y gwaith adeiladu gan Swyddogion Rheoli Adeiladu.</w:t>
            </w:r>
          </w:p>
          <w:p w14:paraId="68C3DD5F" w14:textId="77777777" w:rsidR="0030772E" w:rsidRDefault="0030772E" w:rsidP="0030772E">
            <w:pPr>
              <w:pStyle w:val="Normalbulletlist"/>
            </w:pPr>
            <w:r>
              <w:t xml:space="preserve">Bydd dysgwyr yn deall y camau arolygu. </w:t>
            </w:r>
          </w:p>
          <w:p w14:paraId="51B0001A" w14:textId="3D107947" w:rsidR="0030772E" w:rsidRPr="00CD50CC" w:rsidRDefault="0030772E" w:rsidP="0030772E">
            <w:pPr>
              <w:pStyle w:val="Normalbulletlist"/>
            </w:pPr>
            <w:r>
              <w:t xml:space="preserve">Bydd dysgwyr yn gwybod am ddechrau, cloddio, cwrs atal lleithder (DPC), pilenni atal lleithder (DPM) a strwythurau dros y safle. </w:t>
            </w:r>
          </w:p>
        </w:tc>
      </w:tr>
      <w:tr w:rsidR="0030772E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EE8DD93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CB02D2" w14:textId="77777777" w:rsidR="00601A7E" w:rsidRDefault="00601A7E" w:rsidP="00601A7E">
            <w:pPr>
              <w:pStyle w:val="Normalbulletlist"/>
            </w:pPr>
            <w:r>
              <w:t>Bydd dysgwyr yn deall sut mae ymateb i sefyllfaoedd brys cyffredin sy’n cynnwys gollyngiadau, anafiadau ac argyfyngau ar y safle.</w:t>
            </w:r>
          </w:p>
          <w:p w14:paraId="0C382190" w14:textId="77777777" w:rsidR="00601A7E" w:rsidRDefault="00601A7E" w:rsidP="00601A7E">
            <w:pPr>
              <w:pStyle w:val="Normalbulletlist"/>
              <w:rPr>
                <w:rFonts w:eastAsiaTheme="minorHAnsi"/>
              </w:rPr>
            </w:pPr>
            <w:r>
              <w:t>Bydd dysgwyr yn gwybod am y mathau o ddiffoddwyr tân a’u defnydd, a’r dosbarthiadau tân.</w:t>
            </w:r>
          </w:p>
          <w:p w14:paraId="606C3AAC" w14:textId="77777777" w:rsidR="00601A7E" w:rsidRPr="007D489D" w:rsidRDefault="00601A7E" w:rsidP="00601A7E">
            <w:pPr>
              <w:pStyle w:val="Normalbulletlist"/>
            </w:pPr>
            <w:r>
              <w:t>Bydd dysgwyr yn deall beth mae’r triongl tân (tanwydd, ocsigen a gwres) yn ei olygu mewn perthynas â’r hyn sydd ei angen i bob tân ddechrau.</w:t>
            </w:r>
          </w:p>
          <w:p w14:paraId="3313BC84" w14:textId="77777777" w:rsidR="00601A7E" w:rsidRPr="00B02949" w:rsidRDefault="00601A7E" w:rsidP="00601A7E">
            <w:pPr>
              <w:pStyle w:val="Normalbulletlist"/>
              <w:rPr>
                <w:rFonts w:eastAsiaTheme="minorHAnsi"/>
              </w:rPr>
            </w:pPr>
            <w:r>
              <w:t>Bydd dysgwyr yn gwybod am y swyddogion tân, y gweithdrefnau ar gyfer gwagio’r adeilad a lleoliad y mannau ymgynnull tân.</w:t>
            </w:r>
          </w:p>
          <w:p w14:paraId="1733DA3D" w14:textId="77777777" w:rsidR="00601A7E" w:rsidRDefault="00601A7E" w:rsidP="00601A7E">
            <w:pPr>
              <w:pStyle w:val="Normalbulletlist"/>
              <w:rPr>
                <w:rFonts w:eastAsiaTheme="minorHAnsi"/>
              </w:rPr>
            </w:pPr>
            <w:r>
              <w:t>Bydd dysgwyr yn gwybod beth yw’r gweithdrefnau ar gyfer delio â gollyngiadau.</w:t>
            </w:r>
          </w:p>
          <w:p w14:paraId="5AC099BF" w14:textId="3B48182C" w:rsidR="0030772E" w:rsidRPr="00CD50CC" w:rsidRDefault="00601A7E" w:rsidP="00601A7E">
            <w:pPr>
              <w:pStyle w:val="Normalbulletlist"/>
            </w:pPr>
            <w:r>
              <w:t>Bydd dysgwyr yn deall sut mae defnyddio rhwystrau i wneud ardal yn ddiogel.</w:t>
            </w:r>
          </w:p>
        </w:tc>
      </w:tr>
      <w:tr w:rsidR="0030772E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D2FF2AF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 diogelwch y sefydliad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FC1FFB" w14:textId="77777777" w:rsidR="00601A7E" w:rsidRDefault="00601A7E" w:rsidP="00601A7E">
            <w:pPr>
              <w:pStyle w:val="Normalbulletlist"/>
            </w:pPr>
            <w:r>
              <w:t>Bydd dysgwyr yn gwybod sut mae gofalu am offer a chyfarpar, ac atal dwyn.</w:t>
            </w:r>
          </w:p>
          <w:p w14:paraId="4B6393E2" w14:textId="77777777" w:rsidR="00601A7E" w:rsidRDefault="00601A7E" w:rsidP="00601A7E">
            <w:pPr>
              <w:pStyle w:val="Normalbulletlist"/>
            </w:pPr>
            <w:r>
              <w:t>Bydd dysgwyr yn deall y gofynion storio ar gyfer gwahanol fathau o ddeunyddiau yn ôl lefel y diogelwch sydd ei hangen a’r tebygolrwydd o ddwyn, neu berygl i staff neu’r cyhoedd.</w:t>
            </w:r>
          </w:p>
          <w:p w14:paraId="462D2BAE" w14:textId="77777777" w:rsidR="00601A7E" w:rsidRDefault="00601A7E" w:rsidP="00601A7E">
            <w:pPr>
              <w:pStyle w:val="Normalbulletlist"/>
            </w:pPr>
            <w:r>
              <w:t>Bydd dysgwyr yn deall sut mae defnyddio byrddau, ffensys, rhwystrau, systemau diogelwch, gwyliadwriaeth teledu cylch cyfyng, swyddogion diogelwch.</w:t>
            </w:r>
          </w:p>
          <w:p w14:paraId="4DF17F3D" w14:textId="77777777" w:rsidR="00601A7E" w:rsidRDefault="00601A7E" w:rsidP="00601A7E">
            <w:pPr>
              <w:pStyle w:val="Normalbulletlist"/>
            </w:pPr>
            <w:r>
              <w:t>Bydd dysgwyr yn gwybod am bwysigrwydd storio deunyddiau ac offer wrth weithio mewn amrywiaeth o amgylcheddau, gan gynnwys mewn annedd ddomestig neu safle adeiladu mawr.</w:t>
            </w:r>
          </w:p>
          <w:p w14:paraId="6BC2D617" w14:textId="44AB1682" w:rsidR="0030772E" w:rsidRPr="00CD50CC" w:rsidRDefault="00601A7E" w:rsidP="00601A7E">
            <w:pPr>
              <w:pStyle w:val="Normalbulletlist"/>
            </w:pPr>
            <w:r>
              <w:t>Bydd dysgwyr yn gwybod beth yw’r gweithdrefnau ar gyfer mynediad i’r safle, gan gynnwys systemau cardiau, mewngofnodi ac allgofnodi, systemau clocio mewn.</w:t>
            </w:r>
          </w:p>
        </w:tc>
      </w:tr>
      <w:tr w:rsidR="0030772E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53A9123A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Beth yw'r gweithdrefnau ar gyfer riportio damweiniau a phwy sy'n gyfrifol am wneud hynny</w:t>
            </w:r>
          </w:p>
          <w:p w14:paraId="4E3E60E6" w14:textId="06AD3857" w:rsidR="0030772E" w:rsidRPr="00CD50CC" w:rsidRDefault="0030772E" w:rsidP="0030772E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47B3B5" w14:textId="77777777" w:rsidR="00601A7E" w:rsidRDefault="00601A7E" w:rsidP="00601A7E">
            <w:pPr>
              <w:pStyle w:val="Normalbulletlist"/>
            </w:pPr>
            <w:r>
              <w:t>Bydd dysgwyr yn gwybod pwy sy’n gyfrifol am roi gwybod am ddamweiniau a llenwi ffurflenni damweiniau.</w:t>
            </w:r>
          </w:p>
          <w:p w14:paraId="79C5F01B" w14:textId="77777777" w:rsidR="00601A7E" w:rsidRDefault="00601A7E" w:rsidP="00601A7E">
            <w:pPr>
              <w:pStyle w:val="Normalbulletlist"/>
            </w:pPr>
            <w:r>
              <w:t>Bydd dysgwyr yn gwybod beth yw’r gweithdrefnau ar gyfer rhoi gwybod am ddamweiniau.</w:t>
            </w:r>
          </w:p>
          <w:p w14:paraId="45A03C6C" w14:textId="0AF2011C" w:rsidR="00601A7E" w:rsidRDefault="00601A7E" w:rsidP="00601A7E">
            <w:pPr>
              <w:pStyle w:val="Normalbulletlist"/>
            </w:pPr>
            <w:r>
              <w:t>Bydd dysgwyr yn gwybod beth yw rôl y swyddog cymorth cyntaf a’r angen am hyfforddiant cymorth cyntaf.</w:t>
            </w:r>
          </w:p>
          <w:p w14:paraId="2F3AD1B4" w14:textId="77777777" w:rsidR="00601A7E" w:rsidRPr="000113B0" w:rsidRDefault="00601A7E" w:rsidP="00601A7E">
            <w:pPr>
              <w:pStyle w:val="Normalbulletlist"/>
            </w:pPr>
            <w:r>
              <w:t>Bydd dysgwyr yn gwybod sut mae rhoi gwybod i’r Awdurdod Gweithredol Iechyd a Diogelwch a gofynion RIDDOR.</w:t>
            </w:r>
          </w:p>
          <w:p w14:paraId="7E8BB164" w14:textId="77777777" w:rsidR="00601A7E" w:rsidRDefault="00601A7E" w:rsidP="00601A7E">
            <w:pPr>
              <w:pStyle w:val="Normalbulletlist"/>
            </w:pPr>
            <w:r>
              <w:t>Bydd dysgwyr yn deall yr angen am gyfleusterau lles a’r defnydd ohonynt.</w:t>
            </w:r>
          </w:p>
          <w:p w14:paraId="502142B6" w14:textId="77777777" w:rsidR="00601A7E" w:rsidRDefault="00601A7E" w:rsidP="00601A7E">
            <w:pPr>
              <w:pStyle w:val="Normalbulletlist"/>
            </w:pPr>
            <w:r>
              <w:t>Bydd dysgwyr yn deall yr angen i roi gwybod am ddamweiniau fu bron â digwydd a pham mae angen rhoi gwybod amdanynt.</w:t>
            </w:r>
          </w:p>
          <w:p w14:paraId="4A183DD5" w14:textId="270923D9" w:rsidR="0030772E" w:rsidRPr="00CD50CC" w:rsidRDefault="00601A7E" w:rsidP="00601A7E">
            <w:pPr>
              <w:pStyle w:val="Normalbulletlist"/>
            </w:pPr>
            <w:r>
              <w:t>Bydd dysgwyr yn gwybod pa gamau i’w cymryd i atal hyn rhag digwydd eto.</w:t>
            </w:r>
          </w:p>
        </w:tc>
      </w:tr>
      <w:tr w:rsidR="0030772E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01424FF4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0CB2FF" w14:textId="77777777" w:rsidR="00601A7E" w:rsidRDefault="00601A7E" w:rsidP="00601A7E">
            <w:pPr>
              <w:pStyle w:val="Normalbulletlist"/>
            </w:pPr>
            <w:r>
              <w:t>Bydd dysgwyr yn deall y mathau o gyfarpar diogelu personol (PPE) sy’n cael eu defnyddio ym maes adeiladu.</w:t>
            </w:r>
          </w:p>
          <w:p w14:paraId="3B3B8FFE" w14:textId="6B232244" w:rsidR="00601A7E" w:rsidRDefault="00601A7E" w:rsidP="00601A7E">
            <w:pPr>
              <w:pStyle w:val="Normalbulletlist"/>
            </w:pPr>
            <w:r>
              <w:t>Bydd dysgwyr yn gwybod sut mae dewis a defnyddio’r mathau cywir o PPE ar gyfer y dasg, e.e. defnyddio cemegion, asidau.</w:t>
            </w:r>
          </w:p>
          <w:p w14:paraId="770FD551" w14:textId="434396F2" w:rsidR="00601A7E" w:rsidRDefault="00601A7E" w:rsidP="00601A7E">
            <w:pPr>
              <w:pStyle w:val="Normalbulletlist"/>
            </w:pPr>
            <w:r>
              <w:t xml:space="preserve">Bydd dysgwyr yn gwybod sut mae cynnal a chadw a defnyddio’r PPE, gan gynnwys sbectol/gogls (effaith uchel), amddiffynwyr clustiau, esgidiau diogelwch, menig, hetiau caled, siacedi llachar (Hi-Viz), masgiau llwch, harneisiau diogelwch, offer atal cwympo, bagiau, matiau, rhwydi, rheilen warchod, rheiliau canolradd, gardiau brics. </w:t>
            </w:r>
          </w:p>
          <w:p w14:paraId="357780A8" w14:textId="19E9C6C2" w:rsidR="00601A7E" w:rsidRDefault="00601A7E" w:rsidP="00601A7E">
            <w:pPr>
              <w:pStyle w:val="Normalbulletlist"/>
            </w:pPr>
            <w:r>
              <w:t>Bydd dysgwyr yn deall yr hyfforddiant sydd ei angen i ddefnyddio rhai mathau o gyfarpar, gan gynnwys olwynion garw, drylliau hoelion, drylliau aer, ac ati.</w:t>
            </w:r>
          </w:p>
          <w:p w14:paraId="7A8108F4" w14:textId="448F8D2A" w:rsidR="0030772E" w:rsidRPr="00CD50CC" w:rsidRDefault="00601A7E" w:rsidP="00601A7E">
            <w:pPr>
              <w:pStyle w:val="Normalbulletlist"/>
            </w:pPr>
            <w:r>
              <w:t>Bydd dysgwyr yn gwybod am waredu cyfarpar sydd wedi’i ddefnyddio a chyfarpar sydd wedi dyddio yn ddiogel, fel helmedau a harneisiau.</w:t>
            </w:r>
          </w:p>
        </w:tc>
      </w:tr>
      <w:tr w:rsidR="0030772E" w:rsidRPr="00D979B1" w14:paraId="3F86BB9E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57EFF989" w14:textId="77777777" w:rsidR="0030772E" w:rsidRPr="00CD50CC" w:rsidRDefault="0030772E" w:rsidP="0030772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44EAFE" w14:textId="36F40BB2" w:rsidR="0030772E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cydymffurfio ag arferion gweithio sy'n amgylcheddol gyfrifol er 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CFA4F3" w14:textId="77777777" w:rsidR="00601A7E" w:rsidRDefault="00601A7E" w:rsidP="00601A7E">
            <w:pPr>
              <w:pStyle w:val="Normalbulletlist"/>
            </w:pPr>
            <w:r>
              <w:t xml:space="preserve">Bydd dysgwyr yn deall: </w:t>
            </w:r>
          </w:p>
          <w:p w14:paraId="2BF7BBB8" w14:textId="77777777" w:rsidR="00601A7E" w:rsidRDefault="00601A7E" w:rsidP="00601A7E">
            <w:pPr>
              <w:pStyle w:val="Normalbulletsublist"/>
            </w:pPr>
            <w:r>
              <w:t>pwysigrwydd dulliau diogel ac eco-gyfeillgar o waredu deunyddiau gwastraff</w:t>
            </w:r>
          </w:p>
          <w:p w14:paraId="59E95995" w14:textId="77777777" w:rsidR="00601A7E" w:rsidRDefault="00601A7E" w:rsidP="00601A7E">
            <w:pPr>
              <w:pStyle w:val="Normalbulletsublist"/>
            </w:pPr>
            <w:r>
              <w:t>defnyddio sgipiau ar wahân</w:t>
            </w:r>
          </w:p>
          <w:p w14:paraId="681E9DDD" w14:textId="77777777" w:rsidR="00601A7E" w:rsidRDefault="00601A7E" w:rsidP="00601A7E">
            <w:pPr>
              <w:pStyle w:val="Normalbulletsublist"/>
            </w:pPr>
            <w:r>
              <w:t>cynlluniau rheoli gwastraff safle, gan gynnwys dulliau ailgylchu ac ailddefnyddio deunyddiau</w:t>
            </w:r>
          </w:p>
          <w:p w14:paraId="799B2756" w14:textId="77777777" w:rsidR="00601A7E" w:rsidRDefault="00601A7E" w:rsidP="00601A7E">
            <w:pPr>
              <w:pStyle w:val="Normalbulletsublist"/>
            </w:pPr>
            <w:r>
              <w:t>effaith llosgi gwastraff a claddu gwastraff ar yr amgylchedd</w:t>
            </w:r>
          </w:p>
          <w:p w14:paraId="6AF7CD2A" w14:textId="5040F857" w:rsidR="0030772E" w:rsidRPr="00CD50CC" w:rsidRDefault="00601A7E" w:rsidP="00601A7E">
            <w:pPr>
              <w:pStyle w:val="Normalbulletsublist"/>
            </w:pPr>
            <w:r>
              <w:t>gwaredu deunyddiau peryglus yn ddiogel (asbestos, paent, asid, plastrfwrdd).</w:t>
            </w:r>
          </w:p>
        </w:tc>
      </w:tr>
      <w:tr w:rsidR="0030772E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EB48E0C" w:rsidR="0030772E" w:rsidRPr="00CD50CC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28B3012C" w:rsidR="0030772E" w:rsidRPr="00CD50CC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diogelu gwaith rhag difrod a phwrpas diogelu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DCC1E5" w14:textId="7FC57366" w:rsidR="00601A7E" w:rsidRDefault="00601A7E" w:rsidP="00601A7E">
            <w:pPr>
              <w:pStyle w:val="Normalbulletlist"/>
            </w:pPr>
            <w:r>
              <w:t>Bydd dysgwyr yn deall y rhesymau dros ddiogelu gwaith a deunyddiau rhag tywydd, difrod, gweithgareddau crefft eraill, llwch, gwres, oerfel, ac ati.</w:t>
            </w:r>
          </w:p>
          <w:p w14:paraId="750736A5" w14:textId="6ABDECE1" w:rsidR="00601A7E" w:rsidRDefault="00601A7E" w:rsidP="00601A7E">
            <w:pPr>
              <w:pStyle w:val="Normalbulletlist"/>
            </w:pPr>
            <w:r>
              <w:lastRenderedPageBreak/>
              <w:t xml:space="preserve">Bydd dysgwyr yn gwybod pa ddeunyddiau sy’n addas i’w defnyddio i ddiogelu e.e. gorchuddion hesian, gorchuddion plastig. </w:t>
            </w:r>
          </w:p>
          <w:p w14:paraId="30C84A95" w14:textId="77777777" w:rsidR="00601A7E" w:rsidRDefault="00601A7E" w:rsidP="00601A7E">
            <w:pPr>
              <w:pStyle w:val="Normalbulletlist"/>
            </w:pPr>
            <w:r>
              <w:t>Bydd dysgwyr yn deall pwysigrwydd gwneud gwaith mewn tywydd addas.</w:t>
            </w:r>
          </w:p>
          <w:p w14:paraId="0EE20CAD" w14:textId="77777777" w:rsidR="00601A7E" w:rsidRDefault="00601A7E" w:rsidP="00601A7E">
            <w:pPr>
              <w:pStyle w:val="Normalbulletlist"/>
            </w:pPr>
            <w:r>
              <w:t>Bydd dysgwyr yn gwybod sut mae defnyddio gorchuddion llwch ac echdynnu llwch i atal difrod.</w:t>
            </w:r>
          </w:p>
          <w:p w14:paraId="6F7D0461" w14:textId="54E8FD86" w:rsidR="0030772E" w:rsidRPr="00CD50CC" w:rsidRDefault="00601A7E" w:rsidP="00601A7E">
            <w:pPr>
              <w:pStyle w:val="Normalbulletlist"/>
            </w:pPr>
            <w:r>
              <w:t>Bydd dysgwyr yn gwybod sut mae diogelu fframiau a grisiau/troeon pren, ac ati.</w:t>
            </w:r>
          </w:p>
        </w:tc>
      </w:tr>
      <w:tr w:rsidR="00601A7E" w:rsidRPr="00D979B1" w14:paraId="7E8801F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67F9E2" w14:textId="77777777" w:rsidR="00601A7E" w:rsidRPr="007F54BF" w:rsidRDefault="00601A7E" w:rsidP="0030772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EA2AFE" w14:textId="1302A127" w:rsidR="00601A7E" w:rsidRPr="00601A7E" w:rsidRDefault="00601A7E" w:rsidP="00601A7E">
            <w:pPr>
              <w:pStyle w:val="ListParagraph"/>
              <w:numPr>
                <w:ilvl w:val="1"/>
                <w:numId w:val="37"/>
              </w:numPr>
              <w:spacing w:before="40" w:after="40" w:line="240" w:lineRule="auto"/>
              <w:contextualSpacing w:val="0"/>
              <w:rPr>
                <w:rFonts w:cs="Arial"/>
                <w:bCs/>
              </w:rPr>
            </w:pPr>
            <w:r>
              <w:t>Bydd dysgwyr yn gwybod sut mae storio deunyddiau’n gywir cyn, yn ystod ac ar ôl y gwaith.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0AF756" w14:textId="77777777" w:rsidR="00601A7E" w:rsidRDefault="00601A7E" w:rsidP="00601A7E">
            <w:pPr>
              <w:pStyle w:val="Normalbulletlist"/>
            </w:pPr>
            <w:r>
              <w:t xml:space="preserve">Bydd dysgwyr yn gwybod: </w:t>
            </w:r>
          </w:p>
          <w:p w14:paraId="49BF504B" w14:textId="0952E60F" w:rsidR="00601A7E" w:rsidRDefault="00601A7E" w:rsidP="00601A7E">
            <w:pPr>
              <w:pStyle w:val="Normalbulletsublist"/>
            </w:pPr>
            <w:r>
              <w:t>sut mae storio deunyddiau i sicrhau eu bod wedi’u diogelu’n ddigonol rhag y tywydd, difrod, dwyn ac ati yn ystod y diwrnod gwaith a phan fydd y gweithle ar gau</w:t>
            </w:r>
          </w:p>
          <w:p w14:paraId="06802E97" w14:textId="4B7833F9" w:rsidR="00601A7E" w:rsidRDefault="00601A7E" w:rsidP="00601A7E">
            <w:pPr>
              <w:pStyle w:val="Normalbulletsublist"/>
            </w:pPr>
            <w:r>
              <w:t>sut mae diogelu deunyddiau rhag difrod gan weithgareddau crefftwyr eraill, y mathau o orchuddion gwarchodol i’w defnyddio a pha mor addas ydynt i’w defnyddio.</w:t>
            </w:r>
          </w:p>
        </w:tc>
      </w:tr>
      <w:tr w:rsidR="0030772E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30772E" w:rsidRPr="007F54BF" w:rsidRDefault="0030772E" w:rsidP="0030772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3A8B3B1E" w:rsidR="0030772E" w:rsidRPr="00BF5906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Pam y dylid gwaredu gwastraff yn ddiogel a sut y gwneir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4A0122" w14:textId="77777777" w:rsidR="00601A7E" w:rsidRPr="00601A7E" w:rsidRDefault="00601A7E" w:rsidP="00601A7E">
            <w:pPr>
              <w:pStyle w:val="Normalbulletlist"/>
            </w:pPr>
            <w:r>
              <w:t xml:space="preserve">Bydd dysgwyr yn gwybod: </w:t>
            </w:r>
          </w:p>
          <w:p w14:paraId="7D1A581B" w14:textId="77777777" w:rsidR="00601A7E" w:rsidRPr="001F68E1" w:rsidRDefault="00601A7E" w:rsidP="00601A7E">
            <w:pPr>
              <w:pStyle w:val="Normalbulletsublist"/>
              <w:rPr>
                <w:rFonts w:eastAsiaTheme="minorHAnsi"/>
                <w:sz w:val="24"/>
              </w:rPr>
            </w:pPr>
            <w:r>
              <w:t>y dulliau cywir o waredu deunyddiau gwastraff</w:t>
            </w:r>
          </w:p>
          <w:p w14:paraId="76B2ED14" w14:textId="77777777" w:rsidR="00601A7E" w:rsidRPr="00960D23" w:rsidRDefault="00601A7E" w:rsidP="00601A7E">
            <w:pPr>
              <w:pStyle w:val="Normalbulletsublist"/>
              <w:rPr>
                <w:rFonts w:eastAsiaTheme="minorHAnsi"/>
                <w:sz w:val="24"/>
              </w:rPr>
            </w:pPr>
            <w:r>
              <w:t xml:space="preserve">y rhesymau dros waredu diogel </w:t>
            </w:r>
          </w:p>
          <w:p w14:paraId="493E2069" w14:textId="77777777" w:rsidR="00601A7E" w:rsidRPr="00847862" w:rsidRDefault="00601A7E" w:rsidP="00601A7E">
            <w:pPr>
              <w:pStyle w:val="Normalbulletsublist"/>
              <w:rPr>
                <w:rFonts w:eastAsiaTheme="minorHAnsi"/>
                <w:sz w:val="24"/>
              </w:rPr>
            </w:pPr>
            <w:r>
              <w:t>am wahanu gwastraff, sgipiau dynodedig, ailgylchu, gofynion statudol</w:t>
            </w:r>
          </w:p>
          <w:p w14:paraId="6F6E37A1" w14:textId="4C5081E6" w:rsidR="00601A7E" w:rsidRPr="00847862" w:rsidRDefault="00601A7E" w:rsidP="00601A7E">
            <w:pPr>
              <w:pStyle w:val="Normalbulletsublist"/>
              <w:rPr>
                <w:rFonts w:eastAsiaTheme="minorHAnsi"/>
                <w:sz w:val="24"/>
              </w:rPr>
            </w:pPr>
            <w:r>
              <w:t>y canllawiau swyddogol ynghylch cyfrifoldebau amgylcheddol, deunyddiau peryglus, asbestos, cemegion, ac ati.</w:t>
            </w:r>
          </w:p>
          <w:p w14:paraId="6FD47DB1" w14:textId="7259135F" w:rsidR="0030772E" w:rsidRPr="00CD50CC" w:rsidRDefault="00601A7E" w:rsidP="00601A7E">
            <w:pPr>
              <w:pStyle w:val="Normalbulletsublist"/>
            </w:pPr>
            <w:r>
              <w:t>y dulliau cywir o gofnodi gwaredu.</w:t>
            </w:r>
          </w:p>
        </w:tc>
      </w:tr>
      <w:tr w:rsidR="0030772E" w:rsidRPr="00D979B1" w14:paraId="779AA9D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1663E7F" w14:textId="0247B0AE" w:rsidR="0030772E" w:rsidRPr="007F54BF" w:rsidRDefault="0030772E" w:rsidP="0030772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A784330" w14:textId="5B0B5FD4" w:rsidR="0030772E" w:rsidRPr="009031A4" w:rsidRDefault="0030772E" w:rsidP="0030772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gwaith yn cael ei wneud i gyflawni’r rhaglen yn yr amser a drefnwyd a </w:t>
            </w:r>
            <w:r>
              <w:lastRenderedPageBreak/>
              <w:t>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91C76F" w14:textId="77777777" w:rsidR="00601A7E" w:rsidRPr="00606794" w:rsidRDefault="00601A7E" w:rsidP="00606794">
            <w:pPr>
              <w:pStyle w:val="Normalbulletlist"/>
            </w:pPr>
            <w:r>
              <w:lastRenderedPageBreak/>
              <w:t>Bydd dysgwyr yn dod i ddeall y dulliau a ddefnyddir ar y safle i ddyrannu deunyddiau a llafur i sicrhau bod y gwaith yn cael ei gwblhau i’r amserlen ofynnol.</w:t>
            </w:r>
          </w:p>
          <w:p w14:paraId="689CE0B6" w14:textId="77777777" w:rsidR="00601A7E" w:rsidRPr="00606794" w:rsidRDefault="00601A7E" w:rsidP="00606794">
            <w:pPr>
              <w:pStyle w:val="Normalbulletlist"/>
            </w:pPr>
            <w:r>
              <w:lastRenderedPageBreak/>
              <w:t>Bydd dysgwyr yn gwybod am bethau sy’n gallu effeithio ar gynnydd y gwaith, fel tywydd gwael, prinder deunyddiau, argaeledd llafur.</w:t>
            </w:r>
          </w:p>
          <w:p w14:paraId="65659BD4" w14:textId="77777777" w:rsidR="00601A7E" w:rsidRPr="00606794" w:rsidRDefault="00601A7E" w:rsidP="00606794">
            <w:pPr>
              <w:pStyle w:val="Normalbulletlist"/>
            </w:pPr>
            <w:r>
              <w:t>Bydd dysgwyr yn gwybod beth yw effaith difrod i ddeunyddiau ar gynnydd y gwaith drwy storio a thrin deunyddiau’n wael, a deunyddiau’n cael eu dwyn.</w:t>
            </w:r>
          </w:p>
          <w:p w14:paraId="0617FB92" w14:textId="77777777" w:rsidR="00601A7E" w:rsidRPr="00606794" w:rsidRDefault="00601A7E" w:rsidP="00606794">
            <w:pPr>
              <w:pStyle w:val="Normalbulletlist"/>
            </w:pPr>
            <w:r>
              <w:t xml:space="preserve">Bydd dysgwyr yn deall ffioedd cadw a chymalau cosbi. </w:t>
            </w:r>
          </w:p>
          <w:p w14:paraId="12B652FF" w14:textId="611AC490" w:rsidR="0030772E" w:rsidRPr="00CD50CC" w:rsidRDefault="00601A7E" w:rsidP="00606794">
            <w:pPr>
              <w:pStyle w:val="Normalbulletlist"/>
            </w:pPr>
            <w:r>
              <w:t>Bydd dysgwyr yn deall effeithiau oedi ar grefftau eraill.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499BD" w14:textId="77777777" w:rsidR="00187ABB" w:rsidRDefault="00187ABB">
      <w:pPr>
        <w:spacing w:before="0" w:after="0"/>
      </w:pPr>
      <w:r>
        <w:separator/>
      </w:r>
    </w:p>
  </w:endnote>
  <w:endnote w:type="continuationSeparator" w:id="0">
    <w:p w14:paraId="3B77D080" w14:textId="77777777" w:rsidR="00187ABB" w:rsidRDefault="00187ABB">
      <w:pPr>
        <w:spacing w:before="0" w:after="0"/>
      </w:pPr>
      <w:r>
        <w:continuationSeparator/>
      </w:r>
    </w:p>
  </w:endnote>
  <w:endnote w:type="continuationNotice" w:id="1">
    <w:p w14:paraId="0975CDFA" w14:textId="77777777" w:rsidR="00187ABB" w:rsidRDefault="00187AB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E572" w14:textId="77777777" w:rsidR="00187ABB" w:rsidRDefault="00187ABB">
      <w:pPr>
        <w:spacing w:before="0" w:after="0"/>
      </w:pPr>
      <w:r>
        <w:separator/>
      </w:r>
    </w:p>
  </w:footnote>
  <w:footnote w:type="continuationSeparator" w:id="0">
    <w:p w14:paraId="1A59DC4B" w14:textId="77777777" w:rsidR="00187ABB" w:rsidRDefault="00187ABB">
      <w:pPr>
        <w:spacing w:before="0" w:after="0"/>
      </w:pPr>
      <w:r>
        <w:continuationSeparator/>
      </w:r>
    </w:p>
  </w:footnote>
  <w:footnote w:type="continuationNotice" w:id="1">
    <w:p w14:paraId="2E969E4F" w14:textId="77777777" w:rsidR="00187ABB" w:rsidRDefault="00187AB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>Adeiladu (Lefel 2)</w:t>
    </w:r>
  </w:p>
  <w:p w14:paraId="1A87A6D0" w14:textId="28E5A23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CA9F8D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204: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04DE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5A231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78A2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0AA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74D9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2E4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A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7677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6D6BBB"/>
    <w:multiLevelType w:val="hybridMultilevel"/>
    <w:tmpl w:val="A014C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3F08B5"/>
    <w:multiLevelType w:val="hybridMultilevel"/>
    <w:tmpl w:val="6FA0E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9D92F59"/>
    <w:multiLevelType w:val="hybridMultilevel"/>
    <w:tmpl w:val="699AA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34EE5E3F"/>
    <w:multiLevelType w:val="hybridMultilevel"/>
    <w:tmpl w:val="E7CC2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740D5"/>
    <w:multiLevelType w:val="multilevel"/>
    <w:tmpl w:val="0809001F"/>
    <w:numStyleLink w:val="111111"/>
  </w:abstractNum>
  <w:abstractNum w:abstractNumId="3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B85C18"/>
    <w:multiLevelType w:val="hybridMultilevel"/>
    <w:tmpl w:val="9FBED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6E325343"/>
    <w:multiLevelType w:val="multilevel"/>
    <w:tmpl w:val="0809001F"/>
    <w:numStyleLink w:val="111111"/>
  </w:abstractNum>
  <w:abstractNum w:abstractNumId="40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7"/>
  </w:num>
  <w:num w:numId="4">
    <w:abstractNumId w:val="8"/>
  </w:num>
  <w:num w:numId="5">
    <w:abstractNumId w:val="3"/>
  </w:num>
  <w:num w:numId="6">
    <w:abstractNumId w:val="13"/>
  </w:num>
  <w:num w:numId="7">
    <w:abstractNumId w:val="40"/>
  </w:num>
  <w:num w:numId="8">
    <w:abstractNumId w:val="37"/>
  </w:num>
  <w:num w:numId="9">
    <w:abstractNumId w:val="3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9"/>
  </w:num>
  <w:num w:numId="21">
    <w:abstractNumId w:val="31"/>
  </w:num>
  <w:num w:numId="22">
    <w:abstractNumId w:val="36"/>
  </w:num>
  <w:num w:numId="23">
    <w:abstractNumId w:val="30"/>
  </w:num>
  <w:num w:numId="24">
    <w:abstractNumId w:val="26"/>
  </w:num>
  <w:num w:numId="25">
    <w:abstractNumId w:val="39"/>
  </w:num>
  <w:num w:numId="26">
    <w:abstractNumId w:val="28"/>
  </w:num>
  <w:num w:numId="27">
    <w:abstractNumId w:val="41"/>
  </w:num>
  <w:num w:numId="28">
    <w:abstractNumId w:val="23"/>
  </w:num>
  <w:num w:numId="29">
    <w:abstractNumId w:val="11"/>
  </w:num>
  <w:num w:numId="30">
    <w:abstractNumId w:val="38"/>
  </w:num>
  <w:num w:numId="31">
    <w:abstractNumId w:val="24"/>
  </w:num>
  <w:num w:numId="32">
    <w:abstractNumId w:val="33"/>
  </w:num>
  <w:num w:numId="33">
    <w:abstractNumId w:val="15"/>
  </w:num>
  <w:num w:numId="34">
    <w:abstractNumId w:val="21"/>
  </w:num>
  <w:num w:numId="35">
    <w:abstractNumId w:val="20"/>
  </w:num>
  <w:num w:numId="36">
    <w:abstractNumId w:val="35"/>
  </w:num>
  <w:num w:numId="37">
    <w:abstractNumId w:val="12"/>
  </w:num>
  <w:num w:numId="38">
    <w:abstractNumId w:val="22"/>
  </w:num>
  <w:num w:numId="39">
    <w:abstractNumId w:val="18"/>
  </w:num>
  <w:num w:numId="40">
    <w:abstractNumId w:val="25"/>
  </w:num>
  <w:num w:numId="41">
    <w:abstractNumId w:val="32"/>
  </w:num>
  <w:num w:numId="4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6BF4"/>
    <w:rsid w:val="00024437"/>
    <w:rsid w:val="0003153E"/>
    <w:rsid w:val="000355F3"/>
    <w:rsid w:val="00041DCF"/>
    <w:rsid w:val="000462D0"/>
    <w:rsid w:val="00052D44"/>
    <w:rsid w:val="00061389"/>
    <w:rsid w:val="000625C1"/>
    <w:rsid w:val="00070A7C"/>
    <w:rsid w:val="00077B8F"/>
    <w:rsid w:val="0008737F"/>
    <w:rsid w:val="000911C4"/>
    <w:rsid w:val="000A7B23"/>
    <w:rsid w:val="000B475D"/>
    <w:rsid w:val="000C1FF3"/>
    <w:rsid w:val="000E3286"/>
    <w:rsid w:val="000E7C90"/>
    <w:rsid w:val="000F1280"/>
    <w:rsid w:val="000F364F"/>
    <w:rsid w:val="00100DE4"/>
    <w:rsid w:val="00102645"/>
    <w:rsid w:val="00106031"/>
    <w:rsid w:val="00106685"/>
    <w:rsid w:val="00126511"/>
    <w:rsid w:val="00130BBB"/>
    <w:rsid w:val="00134136"/>
    <w:rsid w:val="00134922"/>
    <w:rsid w:val="00143276"/>
    <w:rsid w:val="00153EEC"/>
    <w:rsid w:val="0017259D"/>
    <w:rsid w:val="001756B3"/>
    <w:rsid w:val="001759B2"/>
    <w:rsid w:val="00180F9E"/>
    <w:rsid w:val="00183375"/>
    <w:rsid w:val="00184566"/>
    <w:rsid w:val="00187ABB"/>
    <w:rsid w:val="00194C52"/>
    <w:rsid w:val="00195896"/>
    <w:rsid w:val="00197A45"/>
    <w:rsid w:val="001A7852"/>
    <w:rsid w:val="001A7C68"/>
    <w:rsid w:val="001B4FD3"/>
    <w:rsid w:val="001C0CA5"/>
    <w:rsid w:val="001D2C30"/>
    <w:rsid w:val="001E04AC"/>
    <w:rsid w:val="001E1554"/>
    <w:rsid w:val="001E6D3F"/>
    <w:rsid w:val="001F5E02"/>
    <w:rsid w:val="001F60AD"/>
    <w:rsid w:val="00205182"/>
    <w:rsid w:val="002137A0"/>
    <w:rsid w:val="00250AB2"/>
    <w:rsid w:val="00273525"/>
    <w:rsid w:val="0027460A"/>
    <w:rsid w:val="002A24D9"/>
    <w:rsid w:val="002A4F81"/>
    <w:rsid w:val="002C0E1A"/>
    <w:rsid w:val="002D44D0"/>
    <w:rsid w:val="002E4B7C"/>
    <w:rsid w:val="002F145D"/>
    <w:rsid w:val="002F2A70"/>
    <w:rsid w:val="0030772E"/>
    <w:rsid w:val="00312073"/>
    <w:rsid w:val="00321A9E"/>
    <w:rsid w:val="00337DF5"/>
    <w:rsid w:val="00342F12"/>
    <w:rsid w:val="003553A4"/>
    <w:rsid w:val="003729D3"/>
    <w:rsid w:val="00372FB3"/>
    <w:rsid w:val="00376CB6"/>
    <w:rsid w:val="00396404"/>
    <w:rsid w:val="003B07EC"/>
    <w:rsid w:val="003C415E"/>
    <w:rsid w:val="003F100A"/>
    <w:rsid w:val="004057E7"/>
    <w:rsid w:val="0041389A"/>
    <w:rsid w:val="0042300A"/>
    <w:rsid w:val="0045095C"/>
    <w:rsid w:val="004523E2"/>
    <w:rsid w:val="00457D67"/>
    <w:rsid w:val="0046039E"/>
    <w:rsid w:val="00461156"/>
    <w:rsid w:val="00464277"/>
    <w:rsid w:val="00466297"/>
    <w:rsid w:val="004731A0"/>
    <w:rsid w:val="004762D1"/>
    <w:rsid w:val="004A2268"/>
    <w:rsid w:val="004B6E5D"/>
    <w:rsid w:val="004C705A"/>
    <w:rsid w:val="004D0BA5"/>
    <w:rsid w:val="004E191A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601A7E"/>
    <w:rsid w:val="00606794"/>
    <w:rsid w:val="00613AB3"/>
    <w:rsid w:val="0061455B"/>
    <w:rsid w:val="006203BD"/>
    <w:rsid w:val="00626FFC"/>
    <w:rsid w:val="00635630"/>
    <w:rsid w:val="006363AF"/>
    <w:rsid w:val="00641F5D"/>
    <w:rsid w:val="00657E0F"/>
    <w:rsid w:val="00672BED"/>
    <w:rsid w:val="006941E6"/>
    <w:rsid w:val="006B23A9"/>
    <w:rsid w:val="006C0843"/>
    <w:rsid w:val="006D08FE"/>
    <w:rsid w:val="006D4994"/>
    <w:rsid w:val="006E67F0"/>
    <w:rsid w:val="006E7C99"/>
    <w:rsid w:val="00704B0B"/>
    <w:rsid w:val="007111AD"/>
    <w:rsid w:val="0071471E"/>
    <w:rsid w:val="00715647"/>
    <w:rsid w:val="00731399"/>
    <w:rsid w:val="007317D2"/>
    <w:rsid w:val="00733A39"/>
    <w:rsid w:val="00740068"/>
    <w:rsid w:val="00751D70"/>
    <w:rsid w:val="00756D14"/>
    <w:rsid w:val="00760E4E"/>
    <w:rsid w:val="00772D58"/>
    <w:rsid w:val="00777D67"/>
    <w:rsid w:val="00786E7D"/>
    <w:rsid w:val="0079118A"/>
    <w:rsid w:val="007A5093"/>
    <w:rsid w:val="007A693A"/>
    <w:rsid w:val="007B50CD"/>
    <w:rsid w:val="007D0058"/>
    <w:rsid w:val="007E7ACB"/>
    <w:rsid w:val="007F54BF"/>
    <w:rsid w:val="008005D4"/>
    <w:rsid w:val="00801706"/>
    <w:rsid w:val="00812680"/>
    <w:rsid w:val="00823297"/>
    <w:rsid w:val="00847CC6"/>
    <w:rsid w:val="00850266"/>
    <w:rsid w:val="00850408"/>
    <w:rsid w:val="0087570B"/>
    <w:rsid w:val="00876735"/>
    <w:rsid w:val="0088056C"/>
    <w:rsid w:val="00880EAA"/>
    <w:rsid w:val="00885ED3"/>
    <w:rsid w:val="00886270"/>
    <w:rsid w:val="0088670A"/>
    <w:rsid w:val="008A4FC4"/>
    <w:rsid w:val="008B030B"/>
    <w:rsid w:val="008C1171"/>
    <w:rsid w:val="008C49CA"/>
    <w:rsid w:val="008D37DF"/>
    <w:rsid w:val="008F2236"/>
    <w:rsid w:val="008F7A74"/>
    <w:rsid w:val="009031A4"/>
    <w:rsid w:val="00905483"/>
    <w:rsid w:val="00905996"/>
    <w:rsid w:val="00917868"/>
    <w:rsid w:val="0094112A"/>
    <w:rsid w:val="00954ECD"/>
    <w:rsid w:val="00956B6E"/>
    <w:rsid w:val="00962BD3"/>
    <w:rsid w:val="009674DC"/>
    <w:rsid w:val="00972FF3"/>
    <w:rsid w:val="009802A8"/>
    <w:rsid w:val="009835ED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56CC"/>
    <w:rsid w:val="009E0787"/>
    <w:rsid w:val="009E2E8D"/>
    <w:rsid w:val="009F1EE2"/>
    <w:rsid w:val="00A1277C"/>
    <w:rsid w:val="00A16377"/>
    <w:rsid w:val="00A250BF"/>
    <w:rsid w:val="00A52996"/>
    <w:rsid w:val="00A616D2"/>
    <w:rsid w:val="00A63F2B"/>
    <w:rsid w:val="00A70489"/>
    <w:rsid w:val="00A71800"/>
    <w:rsid w:val="00A77EB3"/>
    <w:rsid w:val="00A95B26"/>
    <w:rsid w:val="00AA08E6"/>
    <w:rsid w:val="00AA66B6"/>
    <w:rsid w:val="00AB366F"/>
    <w:rsid w:val="00AC3BFD"/>
    <w:rsid w:val="00AC59B7"/>
    <w:rsid w:val="00AC5A90"/>
    <w:rsid w:val="00AE278D"/>
    <w:rsid w:val="00AE64CD"/>
    <w:rsid w:val="00AF03BF"/>
    <w:rsid w:val="00AF252C"/>
    <w:rsid w:val="00AF7A4F"/>
    <w:rsid w:val="00B016BE"/>
    <w:rsid w:val="00B0190D"/>
    <w:rsid w:val="00B13391"/>
    <w:rsid w:val="00B25B99"/>
    <w:rsid w:val="00B27B25"/>
    <w:rsid w:val="00B66ECB"/>
    <w:rsid w:val="00B74F03"/>
    <w:rsid w:val="00B752E1"/>
    <w:rsid w:val="00B772B2"/>
    <w:rsid w:val="00B832C7"/>
    <w:rsid w:val="00B93185"/>
    <w:rsid w:val="00B966B9"/>
    <w:rsid w:val="00B9709E"/>
    <w:rsid w:val="00BA0EA9"/>
    <w:rsid w:val="00BB2B1C"/>
    <w:rsid w:val="00BC28B4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20BED"/>
    <w:rsid w:val="00C269AC"/>
    <w:rsid w:val="00C2726A"/>
    <w:rsid w:val="00C32A37"/>
    <w:rsid w:val="00C344FE"/>
    <w:rsid w:val="00C573C2"/>
    <w:rsid w:val="00C629D1"/>
    <w:rsid w:val="00C6602A"/>
    <w:rsid w:val="00C85C02"/>
    <w:rsid w:val="00CA4288"/>
    <w:rsid w:val="00CB165E"/>
    <w:rsid w:val="00CC1C2A"/>
    <w:rsid w:val="00CD50CC"/>
    <w:rsid w:val="00CE60F0"/>
    <w:rsid w:val="00CF7F32"/>
    <w:rsid w:val="00D04BE6"/>
    <w:rsid w:val="00D128A8"/>
    <w:rsid w:val="00D129BC"/>
    <w:rsid w:val="00D12BF2"/>
    <w:rsid w:val="00D14B60"/>
    <w:rsid w:val="00D33FC2"/>
    <w:rsid w:val="00D352BF"/>
    <w:rsid w:val="00D412AA"/>
    <w:rsid w:val="00D44A96"/>
    <w:rsid w:val="00D45288"/>
    <w:rsid w:val="00D7542B"/>
    <w:rsid w:val="00D76422"/>
    <w:rsid w:val="00D8348D"/>
    <w:rsid w:val="00D92020"/>
    <w:rsid w:val="00D93C78"/>
    <w:rsid w:val="00D979B1"/>
    <w:rsid w:val="00DA1D36"/>
    <w:rsid w:val="00DB3BF5"/>
    <w:rsid w:val="00DC642B"/>
    <w:rsid w:val="00DE2D47"/>
    <w:rsid w:val="00DE572B"/>
    <w:rsid w:val="00DE647C"/>
    <w:rsid w:val="00DF0116"/>
    <w:rsid w:val="00DF022A"/>
    <w:rsid w:val="00DF4F8B"/>
    <w:rsid w:val="00DF5AEE"/>
    <w:rsid w:val="00E031BB"/>
    <w:rsid w:val="00E05579"/>
    <w:rsid w:val="00E20493"/>
    <w:rsid w:val="00E2563B"/>
    <w:rsid w:val="00E26CCE"/>
    <w:rsid w:val="00E32ED8"/>
    <w:rsid w:val="00E56577"/>
    <w:rsid w:val="00E6073F"/>
    <w:rsid w:val="00E766BE"/>
    <w:rsid w:val="00E77982"/>
    <w:rsid w:val="00E92EFF"/>
    <w:rsid w:val="00E95CA3"/>
    <w:rsid w:val="00EB79FD"/>
    <w:rsid w:val="00EF33B4"/>
    <w:rsid w:val="00EF6580"/>
    <w:rsid w:val="00F03C3F"/>
    <w:rsid w:val="00F05484"/>
    <w:rsid w:val="00F160AE"/>
    <w:rsid w:val="00F23F4A"/>
    <w:rsid w:val="00F2582A"/>
    <w:rsid w:val="00F30345"/>
    <w:rsid w:val="00F31E92"/>
    <w:rsid w:val="00F418EF"/>
    <w:rsid w:val="00F42FC2"/>
    <w:rsid w:val="00F51D77"/>
    <w:rsid w:val="00F52A5C"/>
    <w:rsid w:val="00F76AE2"/>
    <w:rsid w:val="00F93080"/>
    <w:rsid w:val="00FA1C3D"/>
    <w:rsid w:val="00FA2636"/>
    <w:rsid w:val="00FD176D"/>
    <w:rsid w:val="00FD198C"/>
    <w:rsid w:val="00FE009B"/>
    <w:rsid w:val="00FE1E19"/>
    <w:rsid w:val="00FF0827"/>
    <w:rsid w:val="00FF47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6B6E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qFormat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1A7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1594F-DFBB-473C-AA54-F4BB15316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B1B94B-8A55-433F-9BC8-F667309B7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BDB4B-CDD7-4F7E-A356-01267BB66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2021-06-16T12:32:00Z</dcterms:created>
  <dcterms:modified xsi:type="dcterms:W3CDTF">2021-08-19T10:35:00Z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