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E085D88" w:rsidR="00CC1C2A" w:rsidRDefault="00376CB6" w:rsidP="00205182">
      <w:pPr>
        <w:pStyle w:val="Unittitle"/>
      </w:pPr>
      <w:r>
        <w:t>Uned 203: Cynllunio a gwerthuso gwaith yn y maes adeiladu yng Nghymru</w:t>
      </w:r>
    </w:p>
    <w:p w14:paraId="3719F5E0" w14:textId="5A6CEFD1" w:rsidR="009B0EE5" w:rsidRPr="00A71FC8" w:rsidRDefault="006B23A9" w:rsidP="000F364F">
      <w:pPr>
        <w:pStyle w:val="Heading1"/>
        <w:rPr>
          <w:sz w:val="28"/>
          <w:szCs w:val="28"/>
        </w:rPr>
        <w:sectPr w:rsidR="009B0EE5" w:rsidRPr="00A71FC8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  <w:szCs w:val="28"/>
        </w:rPr>
        <w:t>Canllaw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444CA41A" w14:textId="21818992" w:rsidR="00A516A9" w:rsidRPr="00A71FC8" w:rsidRDefault="00A516A9" w:rsidP="00A516A9">
      <w:pPr>
        <w:rPr>
          <w:sz w:val="20"/>
          <w:szCs w:val="20"/>
        </w:rPr>
      </w:pPr>
      <w:bookmarkStart w:id="0" w:name="_Hlk46298946"/>
      <w:r>
        <w:rPr>
          <w:sz w:val="20"/>
          <w:szCs w:val="20"/>
        </w:rPr>
        <w:t xml:space="preserve">Mae’r uned hon yn rhoi gwybodaeth i’r dysgwr am sut mae cynllunio a gwerthuso gwaith. Bydd dysgwyr yn gallu darllen a dehongli’r cynlluniau a’r dogfennau sydd eu hangen i gyflawni amrywiaeth eang o dasgau yn y maes crefft. Bydd dysgwyr yn gallu cynllunio ar gyfer cwblhau amrywiaeth eang o dasgau yn y maes crefft, gan ddefnyddio’r sgiliau llythrennedd a rhifedd gofynnol a gosod eu meini prawf perfformiad eu hunain ar gyfer tasgau penodol.  </w:t>
      </w:r>
    </w:p>
    <w:p w14:paraId="7BC84035" w14:textId="77777777" w:rsidR="00A516A9" w:rsidRPr="00A71FC8" w:rsidRDefault="00A516A9" w:rsidP="00A516A9">
      <w:pPr>
        <w:rPr>
          <w:sz w:val="20"/>
          <w:szCs w:val="20"/>
        </w:rPr>
      </w:pPr>
      <w:r>
        <w:rPr>
          <w:sz w:val="20"/>
          <w:szCs w:val="20"/>
        </w:rPr>
        <w:t>Bydd dysgwyr yn gwerthuso eu perfformiad eu hunain wrth gyflawni amrywiaeth eang o dasgau yn y grefft hon mewn perthynas â’r gofynion gosodedig a’u meini prawf llwyddiant eu hunain.</w:t>
      </w:r>
    </w:p>
    <w:bookmarkEnd w:id="0"/>
    <w:p w14:paraId="559B2002" w14:textId="77777777" w:rsidR="00A516A9" w:rsidRPr="00A71FC8" w:rsidRDefault="00A516A9" w:rsidP="00565F7C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>Bydd dysgwyr yn ennill gwybodaeth, dealltwriaeth a sgiliau’n ymwneud â’r canlynol:</w:t>
      </w:r>
    </w:p>
    <w:p w14:paraId="3B27CC7C" w14:textId="77777777" w:rsidR="00A516A9" w:rsidRPr="00A71FC8" w:rsidRDefault="00A516A9" w:rsidP="00D52629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>sut mae cyfrifo costau a phennu gofynion o ran adnoddau</w:t>
      </w:r>
    </w:p>
    <w:p w14:paraId="00DC9023" w14:textId="77777777" w:rsidR="00A516A9" w:rsidRPr="00A71FC8" w:rsidRDefault="00A516A9" w:rsidP="00D52629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>cynllunio gwaith</w:t>
      </w:r>
    </w:p>
    <w:p w14:paraId="2AF443BB" w14:textId="74F9DED9" w:rsidR="00A516A9" w:rsidRPr="00A71FC8" w:rsidRDefault="00A516A9" w:rsidP="00A71FC8">
      <w:pPr>
        <w:pStyle w:val="Normalbulletlist"/>
        <w:spacing w:after="80"/>
        <w:rPr>
          <w:sz w:val="20"/>
          <w:szCs w:val="20"/>
        </w:rPr>
      </w:pPr>
      <w:r>
        <w:rPr>
          <w:sz w:val="20"/>
          <w:szCs w:val="20"/>
        </w:rPr>
        <w:t>pwysigrwydd gwerthuso’r gwaith</w:t>
      </w:r>
    </w:p>
    <w:p w14:paraId="77D726FF" w14:textId="401D81D2" w:rsidR="00A516A9" w:rsidRPr="00A71FC8" w:rsidRDefault="00A516A9" w:rsidP="00565F7C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>Gallai dysgwyr gael eu cyflwyno i’r uned hon drwy eu cymell i ofyn cwestiynau iddyn nhw eu hunain fel:</w:t>
      </w:r>
    </w:p>
    <w:p w14:paraId="140006D4" w14:textId="77777777" w:rsidR="00A516A9" w:rsidRPr="00A71FC8" w:rsidRDefault="00A516A9" w:rsidP="00D52629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>Beth yw’r gwahaniaeth rhwng amcangyfrif a dyfynbris?</w:t>
      </w:r>
    </w:p>
    <w:p w14:paraId="6012AA63" w14:textId="77777777" w:rsidR="00A516A9" w:rsidRPr="00A71FC8" w:rsidRDefault="00A516A9" w:rsidP="00D52629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>Sut mae prisio tasg fach?</w:t>
      </w:r>
    </w:p>
    <w:p w14:paraId="70D97F67" w14:textId="77777777" w:rsidR="00565F7C" w:rsidRPr="00A71FC8" w:rsidRDefault="00A516A9" w:rsidP="00D52629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>Beth sydd ynghlwm wrth brisio ar gyfer contract mawr?</w:t>
      </w:r>
    </w:p>
    <w:p w14:paraId="20916D53" w14:textId="485B47AC" w:rsidR="00E664C4" w:rsidRPr="00A71FC8" w:rsidRDefault="00A516A9" w:rsidP="00D52629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>Beth yw RAMS?</w:t>
      </w:r>
    </w:p>
    <w:p w14:paraId="35046660" w14:textId="33175570" w:rsidR="00EF67D6" w:rsidRDefault="00E664C4" w:rsidP="008A2A31">
      <w:r>
        <w:rPr>
          <w:b/>
          <w:bCs/>
          <w:sz w:val="20"/>
          <w:szCs w:val="20"/>
        </w:rPr>
        <w:t>Canllawiau:</w:t>
      </w:r>
      <w:r>
        <w:rPr>
          <w:sz w:val="20"/>
          <w:szCs w:val="20"/>
        </w:rPr>
        <w:t xml:space="preserve"> Lle bo’n berthnasol, gellir cyflwyno’r uned hon ar y cyd â’r unedau crefft sy’n cael eu darparu a deilliannau dysgu 3 a 4 Cyflogaeth a Chyflogadwyedd yn y Sector Peirianneg Gwasanaethau Adeiladu. </w:t>
      </w:r>
      <w:r>
        <w:t xml:space="preserve">Bydd y </w:t>
      </w:r>
      <w:r>
        <w:t xml:space="preserve">sgiliau yn y deilliant hwn yn bwysig er mwyn galluogi’r dysgwr i gynllunio, perfformio a gwerthuso ei waith yn asesiad y Prosiect Ymarferol.   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21AF1EC9" w:rsidR="004D0BA5" w:rsidRPr="00A71FC8" w:rsidRDefault="00C73C45" w:rsidP="00D52629">
      <w:pPr>
        <w:pStyle w:val="Normalnumberedlist"/>
        <w:rPr>
          <w:sz w:val="20"/>
          <w:szCs w:val="20"/>
        </w:rPr>
      </w:pPr>
      <w:r>
        <w:rPr>
          <w:sz w:val="20"/>
          <w:szCs w:val="20"/>
        </w:rPr>
        <w:t>Gwybod sut i gyfrifo costau a phennu gofynion o ran adnoddau</w:t>
      </w:r>
    </w:p>
    <w:p w14:paraId="02C4AC0B" w14:textId="77E3EE7B" w:rsidR="004D0BA5" w:rsidRPr="00A71FC8" w:rsidRDefault="00100933" w:rsidP="00D52629">
      <w:pPr>
        <w:pStyle w:val="Normalnumberedlist"/>
        <w:rPr>
          <w:sz w:val="20"/>
          <w:szCs w:val="20"/>
        </w:rPr>
      </w:pPr>
      <w:r>
        <w:rPr>
          <w:sz w:val="20"/>
          <w:szCs w:val="20"/>
        </w:rPr>
        <w:t xml:space="preserve">Cynllunio’r gwaith sydd angen ei wneud i gwblhau’r dasg/tasgau </w:t>
      </w:r>
    </w:p>
    <w:p w14:paraId="3FD18037" w14:textId="3EA84FA3" w:rsidR="00DF022A" w:rsidRPr="00A71FC8" w:rsidRDefault="00100933" w:rsidP="00D52629">
      <w:pPr>
        <w:pStyle w:val="Normalnumberedlist"/>
        <w:rPr>
          <w:sz w:val="20"/>
          <w:szCs w:val="20"/>
        </w:rPr>
      </w:pPr>
      <w:r>
        <w:rPr>
          <w:sz w:val="20"/>
          <w:szCs w:val="20"/>
        </w:rPr>
        <w:t>Gwerthuso gwaith gorffenedig</w:t>
      </w:r>
    </w:p>
    <w:p w14:paraId="5A04060B" w14:textId="77777777" w:rsidR="00EF67D6" w:rsidRDefault="00EF67D6" w:rsidP="00EF67D6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03278F59" w14:textId="77777777" w:rsidR="00EE3E1A" w:rsidRDefault="00EE3E1A" w:rsidP="00EE3E1A">
      <w:pPr>
        <w:pStyle w:val="Normalheadingblack"/>
      </w:pPr>
      <w:r>
        <w:t>Gwerslyfrau</w:t>
      </w:r>
    </w:p>
    <w:p w14:paraId="16655A0C" w14:textId="77777777" w:rsidR="00E767EA" w:rsidRPr="00A71FC8" w:rsidRDefault="00E767EA" w:rsidP="00E767EA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 xml:space="preserve">Burdfield, M., Jones, S., Redfern, S., Fearn, C. (2020) </w:t>
      </w:r>
      <w:r>
        <w:rPr>
          <w:i/>
          <w:iCs/>
          <w:sz w:val="20"/>
          <w:szCs w:val="20"/>
        </w:rPr>
        <w:t>The City &amp; Guilds Textbook: Site Carpentry &amp; Architectural Joinery for the Level 3 Apprenticeship (6571), Level 3 Technical Certificate (7906) &amp; Level 3 Diploma (6706)</w:t>
      </w:r>
      <w:r>
        <w:rPr>
          <w:sz w:val="20"/>
          <w:szCs w:val="20"/>
        </w:rPr>
        <w:t xml:space="preserve">. London: Hodder Education. </w:t>
      </w:r>
      <w:r>
        <w:rPr>
          <w:sz w:val="20"/>
          <w:szCs w:val="20"/>
        </w:rPr>
        <w:br/>
        <w:t>ISBN 978-1-51045-815-4</w:t>
      </w:r>
    </w:p>
    <w:p w14:paraId="303D6703" w14:textId="58478E4A" w:rsidR="00EE3E1A" w:rsidRPr="00A71FC8" w:rsidRDefault="00EE3E1A" w:rsidP="00E767EA">
      <w:pPr>
        <w:pStyle w:val="Normalbulletlist"/>
        <w:rPr>
          <w:sz w:val="20"/>
          <w:szCs w:val="20"/>
        </w:rPr>
      </w:pPr>
      <w:r>
        <w:rPr>
          <w:sz w:val="20"/>
          <w:szCs w:val="20"/>
        </w:rPr>
        <w:t xml:space="preserve">Jones, S. (2019) </w:t>
      </w:r>
      <w:r>
        <w:rPr>
          <w:i/>
          <w:iCs/>
          <w:sz w:val="20"/>
          <w:szCs w:val="20"/>
        </w:rPr>
        <w:t>The City &amp; Guilds Textbook: Site Carpentry and Architectural Joinery for the Level 2 Apprenticeship (6571), Level 2 Technical Certificate (7906) &amp; Level 2 Diploma (6706)</w:t>
      </w:r>
      <w:r>
        <w:rPr>
          <w:sz w:val="20"/>
          <w:szCs w:val="20"/>
        </w:rPr>
        <w:t>. London: Hodder Education. ISBN 978-1-510458-813-0</w:t>
      </w:r>
    </w:p>
    <w:p w14:paraId="57CF203E" w14:textId="3B39286A" w:rsidR="00C82BD3" w:rsidRDefault="00C82BD3" w:rsidP="00C82BD3">
      <w:pPr>
        <w:pStyle w:val="Normalheadingblack"/>
      </w:pPr>
      <w:r>
        <w:t>Gwefannau:</w:t>
      </w:r>
    </w:p>
    <w:p w14:paraId="2C60D181" w14:textId="230CEDED" w:rsidR="001C0CA5" w:rsidRPr="00A71FC8" w:rsidRDefault="0036140A" w:rsidP="00A63F2B">
      <w:pPr>
        <w:pStyle w:val="Normalbulletlist"/>
        <w:rPr>
          <w:rFonts w:eastAsia="Arial" w:cs="Arial"/>
          <w:color w:val="0000FF"/>
          <w:sz w:val="20"/>
          <w:szCs w:val="20"/>
        </w:rPr>
      </w:pPr>
      <w:hyperlink r:id="rId12">
        <w:r w:rsidR="00A71FC8">
          <w:rPr>
            <w:rStyle w:val="Hyperlink"/>
            <w:sz w:val="20"/>
            <w:szCs w:val="20"/>
          </w:rPr>
          <w:t xml:space="preserve">Designing Buildings Wiki | </w:t>
        </w:r>
      </w:hyperlink>
      <w:hyperlink r:id="rId13">
        <w:r w:rsidR="00A71FC8">
          <w:rPr>
            <w:rStyle w:val="Hyperlink"/>
            <w:sz w:val="20"/>
            <w:szCs w:val="20"/>
          </w:rPr>
          <w:t>Typical tender process for construction projects</w:t>
        </w:r>
      </w:hyperlink>
    </w:p>
    <w:p w14:paraId="19521EDA" w14:textId="2A98A133" w:rsidR="001C0CA5" w:rsidRPr="00A71FC8" w:rsidRDefault="0036140A" w:rsidP="00A63F2B">
      <w:pPr>
        <w:pStyle w:val="Normalbulletlist"/>
        <w:rPr>
          <w:rFonts w:eastAsia="Arial" w:cs="Arial"/>
          <w:color w:val="0000FF"/>
          <w:sz w:val="20"/>
          <w:szCs w:val="20"/>
        </w:rPr>
      </w:pPr>
      <w:hyperlink r:id="rId14">
        <w:r w:rsidR="00A71FC8">
          <w:rPr>
            <w:rStyle w:val="Hyperlink"/>
            <w:sz w:val="20"/>
            <w:szCs w:val="20"/>
          </w:rPr>
          <w:t xml:space="preserve">MSL | </w:t>
        </w:r>
      </w:hyperlink>
      <w:hyperlink r:id="rId15">
        <w:r w:rsidR="00A71FC8">
          <w:rPr>
            <w:rStyle w:val="Hyperlink"/>
            <w:sz w:val="20"/>
            <w:szCs w:val="20"/>
          </w:rPr>
          <w:t>RAMS Risk Assessment Method Statement</w:t>
        </w:r>
      </w:hyperlink>
    </w:p>
    <w:p w14:paraId="100314C3" w14:textId="7A8768C2" w:rsidR="0048030D" w:rsidRPr="0036140A" w:rsidRDefault="0036140A" w:rsidP="0036140A">
      <w:pPr>
        <w:pStyle w:val="Normalbulletlist"/>
        <w:rPr>
          <w:rFonts w:eastAsia="Arial" w:cs="Arial"/>
          <w:color w:val="0000FF"/>
          <w:sz w:val="20"/>
          <w:szCs w:val="20"/>
        </w:rPr>
      </w:pPr>
      <w:hyperlink r:id="rId16">
        <w:r w:rsidR="00A71FC8">
          <w:rPr>
            <w:rStyle w:val="Hyperlink"/>
            <w:sz w:val="20"/>
            <w:szCs w:val="20"/>
          </w:rPr>
          <w:t xml:space="preserve">University of Cambridge | </w:t>
        </w:r>
      </w:hyperlink>
      <w:hyperlink r:id="rId17">
        <w:r w:rsidR="00A71FC8">
          <w:rPr>
            <w:rStyle w:val="Hyperlink"/>
            <w:sz w:val="20"/>
            <w:szCs w:val="20"/>
          </w:rPr>
          <w:t>Reflective Practice Toolkit</w:t>
        </w:r>
      </w:hyperlink>
    </w:p>
    <w:p w14:paraId="061B5106" w14:textId="77777777" w:rsidR="00590801" w:rsidRDefault="00590801" w:rsidP="00590801">
      <w:pPr>
        <w:spacing w:before="0" w:after="0" w:line="240" w:lineRule="auto"/>
      </w:pPr>
    </w:p>
    <w:p w14:paraId="1B9DD587" w14:textId="5CF6E0CF" w:rsidR="00590801" w:rsidRPr="00590801" w:rsidRDefault="00590801" w:rsidP="00590801">
      <w:pPr>
        <w:spacing w:before="0" w:after="0" w:line="240" w:lineRule="auto"/>
        <w:rPr>
          <w:rFonts w:eastAsia="Times New Roman"/>
          <w:bCs/>
        </w:rPr>
        <w:sectPr w:rsidR="00590801" w:rsidRPr="00590801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09EC69BB" w:rsidR="003729D3" w:rsidRDefault="003729D3" w:rsidP="00C82BD3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8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2815ACCB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E7BA269" w:rsidR="000355F3" w:rsidRPr="00CD50CC" w:rsidRDefault="008F004C" w:rsidP="008A2A3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bookmarkStart w:id="1" w:name="_Hlk66371571"/>
            <w:r>
              <w:t>Gwybod sut i gyfrifo costau a phennu gofynion o ran adnoddau</w:t>
            </w:r>
            <w:bookmarkEnd w:id="1"/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394146" w:rsidR="000355F3" w:rsidRPr="00CD50CC" w:rsidRDefault="00FA30A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prif dechnegau a ddefnyddir ar gyfer amcangyfrif tasgau/prosiectau ym maes adeiladu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709CEDE" w14:textId="50171C4C" w:rsidR="007A65B9" w:rsidRDefault="007A65B9" w:rsidP="00C85C02">
            <w:pPr>
              <w:pStyle w:val="Normalbulletlist"/>
            </w:pPr>
            <w:r>
              <w:t>Dysgwyr i ymchwilio beth yw Bil Meintiau (BOQ) a sut mae ei angen i gyfrifo costau prosiectau.</w:t>
            </w:r>
          </w:p>
          <w:p w14:paraId="2369B30D" w14:textId="6485B305" w:rsidR="00807405" w:rsidRDefault="007A65B9" w:rsidP="00C85C02">
            <w:pPr>
              <w:pStyle w:val="Normalbulletlist"/>
            </w:pPr>
            <w:r>
              <w:t xml:space="preserve">Dysgwyr i ddeall sut mae defnyddio dogfennau fel lluniadau, amserlenni a manylebau yn y broses o gyfrifo costau llafur a deunyddiau ar gyfer prosiectau. </w:t>
            </w:r>
          </w:p>
          <w:p w14:paraId="52A1A5D3" w14:textId="7831C298" w:rsidR="000355F3" w:rsidRPr="00CD50CC" w:rsidRDefault="00807405" w:rsidP="00C85C02">
            <w:pPr>
              <w:pStyle w:val="Normalbulletlist"/>
            </w:pPr>
            <w:r>
              <w:t>Dysgwyr i ddeall sut mae amcangyfrif yn cael ei lunio, gan gynnwys y gofyniad ar gyfer gorbenion ac elw.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066B29C8" w:rsidR="000355F3" w:rsidRPr="00CD50CC" w:rsidRDefault="00920867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canfod y gofynion o ran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61C74A" w14:textId="20591954" w:rsidR="000355F3" w:rsidRDefault="00A83D8B" w:rsidP="00B66050">
            <w:pPr>
              <w:pStyle w:val="Normalbulletlist"/>
            </w:pPr>
            <w:r>
              <w:t>Dysgwyr i wybod sut mae canfod adnoddau er mwyn bod yn gystadleuol ar sail cost prosiectau, fel nad oes gormodedd o adnoddau na phrinder adnoddau i fod mewn sefyllfa o golled bosibl.</w:t>
            </w:r>
          </w:p>
          <w:p w14:paraId="26D8CC37" w14:textId="63702D0C" w:rsidR="00807405" w:rsidRPr="00C32B41" w:rsidRDefault="00807405" w:rsidP="00D52629">
            <w:pPr>
              <w:pStyle w:val="Normalbulletlist"/>
              <w:rPr>
                <w:rFonts w:cs="Arial"/>
                <w:b/>
              </w:rPr>
            </w:pPr>
            <w:r>
              <w:t xml:space="preserve">Dysgwyr i wybod beth yw costau defnyddiau treuliadwy (ailgyflenwadwy), megis deunyddiau ac arian a chostau adnoddau ailddefnyddiadwy, megis peiriannau, cyfarpar a phobl.  </w:t>
            </w:r>
          </w:p>
          <w:p w14:paraId="05948667" w14:textId="152D6A9C" w:rsidR="00A83D8B" w:rsidRPr="00CD50CC" w:rsidRDefault="004F7A04" w:rsidP="00B66050">
            <w:pPr>
              <w:pStyle w:val="Normalbulletlist"/>
            </w:pPr>
            <w:r>
              <w:t xml:space="preserve">Dysgwyr i adnabod yr angen am lafur a pheiriannau wrth ystyried costau. 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7C7CF00B" w:rsidR="000355F3" w:rsidRPr="00CD50CC" w:rsidRDefault="002F7F2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amcangyfrif yr amser sydd ei angen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D05C36B" w14:textId="64D515FD" w:rsidR="000355F3" w:rsidRDefault="004F7A04" w:rsidP="004F7A04">
            <w:pPr>
              <w:pStyle w:val="Normalbulletlist"/>
            </w:pPr>
            <w:r>
              <w:t xml:space="preserve">Dysgwyr i ymgymryd ag amcangyfrif y gofynion o ran amser ar gyfer prosiect bychan, gan gynnwys dylunio, cynllunio, paratoi, gosod a rheoli prosiectau er mwyn ennill gwybodaeth am gwblhau prosiectau’n brydlon i alluogi gwneud elw. </w:t>
            </w:r>
          </w:p>
          <w:p w14:paraId="21CF31F4" w14:textId="2B509641" w:rsidR="00C824F2" w:rsidRPr="00CD50CC" w:rsidRDefault="00C824F2" w:rsidP="00D47BD8">
            <w:pPr>
              <w:pStyle w:val="Normalbulletlist"/>
            </w:pPr>
            <w:r>
              <w:t xml:space="preserve">Dysgwyr i wybod y gwahaniaeth rhwng amcangyfrif a dyfynbris. Edrychwch ar </w:t>
            </w:r>
            <w:r>
              <w:rPr>
                <w:i/>
                <w:iCs/>
              </w:rPr>
              <w:t>City &amp; Guilds Textbook: Site Carpentry and Architectural Joinery for the Level 2 Apprenticeship (6571), Level 2 Technical Certificate (7906) &amp; Level 2 Diploma (6706)</w:t>
            </w:r>
            <w:r>
              <w:t>, pp57–58.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D3E8632" w:rsidR="000E7C90" w:rsidRPr="00CD50CC" w:rsidRDefault="00E5154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Cynllunio’r gwaith sydd angen ei wneud i gwblhau’r dasg/tasgau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CC9D183" w:rsidR="000E7C90" w:rsidRPr="00CD50CC" w:rsidRDefault="0023090E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Nodi’r adnoddau sydd eu hangen i gyflawni’r dasg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23716E5" w14:textId="1046F4D5" w:rsidR="0070342C" w:rsidRDefault="0070342C" w:rsidP="00C85C02">
            <w:pPr>
              <w:pStyle w:val="Normalbulletlist"/>
            </w:pPr>
            <w:r>
              <w:t>Dysgwyr i gyflawni tasgau cynllunio ac amcangyfrif syml ar gyfer y grefft o’u dewis.</w:t>
            </w:r>
          </w:p>
          <w:p w14:paraId="1CC64B92" w14:textId="0D2B5464" w:rsidR="0070342C" w:rsidRDefault="0070342C" w:rsidP="00C85C02">
            <w:pPr>
              <w:pStyle w:val="Normalbulletlist"/>
            </w:pPr>
            <w:r>
              <w:t>Dysgwyr i atgyfnerthu eu gwybodaeth am Ddatganiadau Dull Asesu Risg (RAMS) a chwblhau’r dogfennau angenrheidiol i’w hatodi i’r tasgau uchod.</w:t>
            </w:r>
          </w:p>
          <w:p w14:paraId="7449CFDF" w14:textId="02C367E6" w:rsidR="0070342C" w:rsidRDefault="0070342C" w:rsidP="00C85C02">
            <w:pPr>
              <w:pStyle w:val="Normalbulletlist"/>
            </w:pPr>
            <w:r>
              <w:t xml:space="preserve">Dysgwyr i ddeall yr wybodaeth angenrheidiol i gwblhau’r tasgau hyn o ddogfennau cysylltiedig wedi’u teilwra i’r tasgau, e.e. amserlenni, rhestr meintiau, lluniadau ac ati.   </w:t>
            </w:r>
          </w:p>
          <w:p w14:paraId="51B0001A" w14:textId="7F4AF559" w:rsidR="002E528E" w:rsidRPr="00CD50CC" w:rsidRDefault="002E528E" w:rsidP="00C85C02">
            <w:pPr>
              <w:pStyle w:val="Normalbulletlist"/>
            </w:pPr>
            <w:r>
              <w:t xml:space="preserve">Dysgwyr i wneud ymchwil o ran prisio contract mawr. 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532A29F" w:rsidR="000E7C90" w:rsidRPr="00CD50CC" w:rsidRDefault="00BA65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Cynllunio gweithgareddau a threfn/camau’r gwaith er mwyn cyflawni’r dasg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B05C48" w14:textId="2870DCD6" w:rsidR="000E7C90" w:rsidRDefault="00C1347A" w:rsidP="00C85C02">
            <w:pPr>
              <w:pStyle w:val="Normalbulletlist"/>
            </w:pPr>
            <w:r>
              <w:t>Dysgwyr i ddeall pwysigrwydd rhestrau adnoddau wrth gostio prosiectau a chynllunio camau’r gwaith.</w:t>
            </w:r>
          </w:p>
          <w:p w14:paraId="04DD7C52" w14:textId="0CD4D5DC" w:rsidR="00C1347A" w:rsidRDefault="00C1347A" w:rsidP="00C85C02">
            <w:pPr>
              <w:pStyle w:val="Normalbulletlist"/>
            </w:pPr>
            <w:r>
              <w:t>Dysgwyr i ddeall pwysigrwydd amserlen waith wrth gostio prosiectau a gwneud gwaith fesul cam.</w:t>
            </w:r>
          </w:p>
          <w:p w14:paraId="5AC099BF" w14:textId="5C1D23C6" w:rsidR="00C1347A" w:rsidRPr="00CD50CC" w:rsidRDefault="00C1347A" w:rsidP="00C85C02">
            <w:pPr>
              <w:pStyle w:val="Normalbulletlist"/>
            </w:pPr>
            <w:r>
              <w:t>Dysgwyr i fod yn gyfarwydd â rhaglenni gwaith wrth gostio prosiectau a gwaith fesul cam i helpu i nodi gweithgareddau a cherrig milltir.</w:t>
            </w:r>
          </w:p>
        </w:tc>
      </w:tr>
      <w:tr w:rsidR="000E7C90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7110A1E" w:rsidR="000E7C90" w:rsidRPr="00CD50CC" w:rsidRDefault="0041118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Nodi meini prawf llwyddo ar gyfer y dasg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5BA4E4" w14:textId="63406BC8" w:rsidR="00166EF4" w:rsidRPr="00166EF4" w:rsidRDefault="00166EF4" w:rsidP="00D52629">
            <w:pPr>
              <w:pStyle w:val="Normalbulletlist"/>
            </w:pPr>
            <w:r>
              <w:t>Dysgwyr i wybod beth yw ystyr meini prawf llwyddiant fel y’u diffinnir gan y Gymdeithas Rheoli Prosiectau (APM).</w:t>
            </w:r>
            <w:r>
              <w:rPr>
                <w:i/>
                <w:iCs/>
              </w:rPr>
              <w:t xml:space="preserve"> </w:t>
            </w:r>
          </w:p>
          <w:p w14:paraId="7F979A43" w14:textId="3973B17F" w:rsidR="00C1347A" w:rsidRDefault="00C1347A" w:rsidP="00D52629">
            <w:pPr>
              <w:pStyle w:val="Normalbulletlist"/>
            </w:pPr>
            <w:r>
              <w:t>Dysgwyr i allu nodi unrhyw heriau wrth gynllunio a chostio prosiectau i alluogi costau cystadleuol.</w:t>
            </w:r>
          </w:p>
          <w:p w14:paraId="6BC2D617" w14:textId="6B925061" w:rsidR="00C1347A" w:rsidRPr="00CD50CC" w:rsidRDefault="00C1347A" w:rsidP="00D52629">
            <w:pPr>
              <w:pStyle w:val="Normalbulletlist"/>
            </w:pPr>
            <w:r>
              <w:t>Dysgwyr i adnabod gweithgareddau allweddol, deunyddiau penodedig, ansawdd gorffeniadau a cherrig milltir penodol yn y ddogfen dendro.</w:t>
            </w:r>
          </w:p>
        </w:tc>
      </w:tr>
      <w:tr w:rsidR="007F66D3" w:rsidRPr="00D979B1" w14:paraId="33D63D6D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0853606F" w14:textId="7FD3586B" w:rsidR="007F66D3" w:rsidRPr="00FC66B0" w:rsidRDefault="00FC66B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>Gwerthuso gwaith sydd wedi’i gwblhau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6E6EA1FB" w:rsidR="007F66D3" w:rsidRPr="00320FFB" w:rsidRDefault="00BB60F7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>Gwerthuso’r gwaith sydd wedi’i gwblhau yn erbyn briff y dasg a’r meini prawf llwyddo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68C519B" w14:textId="67228B94" w:rsidR="007F66D3" w:rsidRPr="00D52629" w:rsidRDefault="00C824F2" w:rsidP="00B66050">
            <w:pPr>
              <w:pStyle w:val="Normalbulletlist"/>
            </w:pPr>
            <w:r>
              <w:t>Dysgwyr i bennu tasgau myfyrio i nodi unrhyw feysydd i’w gwella wrth gynhyrchu dogfennau cynhwysfawr ar gyfer costio prosiectau.</w:t>
            </w:r>
          </w:p>
          <w:p w14:paraId="0707084E" w14:textId="33518DCD" w:rsidR="00C824F2" w:rsidRPr="00CD50CC" w:rsidRDefault="00C824F2" w:rsidP="00D52629">
            <w:pPr>
              <w:pStyle w:val="Normalbulletlist"/>
            </w:pPr>
            <w:r>
              <w:t xml:space="preserve">Dysgwyr i fyfyrio ar ddulliau eraill os byddant yn cael eu nodi, effeithiolrwydd eu gwaith costio prosiectau, unrhyw gryfderau neu </w:t>
            </w:r>
            <w:r>
              <w:lastRenderedPageBreak/>
              <w:t xml:space="preserve">wendidau a nodwyd a’r gwersi i’w dysgu yn y broses o gostio prosiectau.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AEC45" w14:textId="77777777" w:rsidR="000C4436" w:rsidRDefault="000C4436">
      <w:pPr>
        <w:spacing w:before="0" w:after="0"/>
      </w:pPr>
      <w:r>
        <w:separator/>
      </w:r>
    </w:p>
  </w:endnote>
  <w:endnote w:type="continuationSeparator" w:id="0">
    <w:p w14:paraId="26D8944A" w14:textId="77777777" w:rsidR="000C4436" w:rsidRDefault="000C4436">
      <w:pPr>
        <w:spacing w:before="0" w:after="0"/>
      </w:pPr>
      <w:r>
        <w:continuationSeparator/>
      </w:r>
    </w:p>
  </w:endnote>
  <w:endnote w:type="continuationNotice" w:id="1">
    <w:p w14:paraId="5152344F" w14:textId="77777777" w:rsidR="000C4436" w:rsidRDefault="000C443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B9AD064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36140A">
      <w:fldChar w:fldCharType="begin"/>
    </w:r>
    <w:r w:rsidR="0036140A">
      <w:instrText xml:space="preserve"> NUMPAGES   \* MERGEFORMAT </w:instrText>
    </w:r>
    <w:r w:rsidR="0036140A">
      <w:fldChar w:fldCharType="separate"/>
    </w:r>
    <w:r w:rsidR="00041DCF">
      <w:t>3</w:t>
    </w:r>
    <w:r w:rsidR="0036140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9FA54" w14:textId="77777777" w:rsidR="000C4436" w:rsidRDefault="000C4436">
      <w:pPr>
        <w:spacing w:before="0" w:after="0"/>
      </w:pPr>
      <w:r>
        <w:separator/>
      </w:r>
    </w:p>
  </w:footnote>
  <w:footnote w:type="continuationSeparator" w:id="0">
    <w:p w14:paraId="4E1C4E8B" w14:textId="77777777" w:rsidR="000C4436" w:rsidRDefault="000C4436">
      <w:pPr>
        <w:spacing w:before="0" w:after="0"/>
      </w:pPr>
      <w:r>
        <w:continuationSeparator/>
      </w:r>
    </w:p>
  </w:footnote>
  <w:footnote w:type="continuationNotice" w:id="1">
    <w:p w14:paraId="645A8D7F" w14:textId="77777777" w:rsidR="000C4436" w:rsidRDefault="000C443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78CD4FDE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 xml:space="preserve">Dilyniant mewn </w:t>
    </w:r>
    <w:r>
      <w:rPr>
        <w:b/>
        <w:bCs/>
        <w:sz w:val="28"/>
        <w:szCs w:val="28"/>
      </w:rPr>
      <w:t>Adeiladu</w:t>
    </w:r>
    <w:r>
      <w:rPr>
        <w:sz w:val="28"/>
        <w:szCs w:val="28"/>
      </w:rPr>
      <w:t xml:space="preserve"> </w:t>
    </w:r>
    <w:r>
      <w:rPr>
        <w:b/>
        <w:bCs/>
        <w:sz w:val="28"/>
        <w:szCs w:val="28"/>
      </w:rPr>
      <w:t>(Lefel 2)</w:t>
    </w:r>
  </w:p>
  <w:p w14:paraId="1A87A6D0" w14:textId="4D7484E6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F1765C1">
            <v:line id="Straight Connector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12FD1A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203: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48C9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EA99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F14C4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CE38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8870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86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EA5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32E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BBA220D"/>
    <w:multiLevelType w:val="hybridMultilevel"/>
    <w:tmpl w:val="1D164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B670A8"/>
    <w:multiLevelType w:val="hybridMultilevel"/>
    <w:tmpl w:val="59E066B0"/>
    <w:lvl w:ilvl="0" w:tplc="9F6C856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7AE2071"/>
    <w:multiLevelType w:val="hybridMultilevel"/>
    <w:tmpl w:val="299248E4"/>
    <w:lvl w:ilvl="0" w:tplc="D8C6A8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BB61123"/>
    <w:multiLevelType w:val="hybridMultilevel"/>
    <w:tmpl w:val="BA9A1BFC"/>
    <w:lvl w:ilvl="0" w:tplc="EA66F8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38EF5AF3"/>
    <w:multiLevelType w:val="multilevel"/>
    <w:tmpl w:val="0809001F"/>
    <w:numStyleLink w:val="111111"/>
  </w:abstractNum>
  <w:abstractNum w:abstractNumId="2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740D5"/>
    <w:multiLevelType w:val="multilevel"/>
    <w:tmpl w:val="0809001F"/>
    <w:numStyleLink w:val="111111"/>
  </w:abstractNum>
  <w:abstractNum w:abstractNumId="3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06572F5"/>
    <w:multiLevelType w:val="multilevel"/>
    <w:tmpl w:val="99164D38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/>
        <w:b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33" w15:restartNumberingAfterBreak="0">
    <w:nsid w:val="5082411D"/>
    <w:multiLevelType w:val="hybridMultilevel"/>
    <w:tmpl w:val="7DCE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FDF3583"/>
    <w:multiLevelType w:val="hybridMultilevel"/>
    <w:tmpl w:val="F46688F8"/>
    <w:lvl w:ilvl="0" w:tplc="31446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1" w15:restartNumberingAfterBreak="0">
    <w:nsid w:val="653A35B0"/>
    <w:multiLevelType w:val="hybridMultilevel"/>
    <w:tmpl w:val="1D325612"/>
    <w:numStyleLink w:val="StyleBulleted"/>
  </w:abstractNum>
  <w:abstractNum w:abstractNumId="42" w15:restartNumberingAfterBreak="0">
    <w:nsid w:val="6C106FD3"/>
    <w:multiLevelType w:val="multilevel"/>
    <w:tmpl w:val="A9FA73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43" w15:restartNumberingAfterBreak="0">
    <w:nsid w:val="6E325343"/>
    <w:multiLevelType w:val="multilevel"/>
    <w:tmpl w:val="0809001F"/>
    <w:numStyleLink w:val="111111"/>
  </w:abstractNum>
  <w:abstractNum w:abstractNumId="44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6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7"/>
  </w:num>
  <w:num w:numId="4">
    <w:abstractNumId w:val="8"/>
  </w:num>
  <w:num w:numId="5">
    <w:abstractNumId w:val="3"/>
  </w:num>
  <w:num w:numId="6">
    <w:abstractNumId w:val="14"/>
  </w:num>
  <w:num w:numId="7">
    <w:abstractNumId w:val="44"/>
  </w:num>
  <w:num w:numId="8">
    <w:abstractNumId w:val="39"/>
  </w:num>
  <w:num w:numId="9">
    <w:abstractNumId w:val="3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20"/>
  </w:num>
  <w:num w:numId="20">
    <w:abstractNumId w:val="29"/>
  </w:num>
  <w:num w:numId="21">
    <w:abstractNumId w:val="31"/>
  </w:num>
  <w:num w:numId="22">
    <w:abstractNumId w:val="37"/>
  </w:num>
  <w:num w:numId="23">
    <w:abstractNumId w:val="30"/>
  </w:num>
  <w:num w:numId="24">
    <w:abstractNumId w:val="26"/>
  </w:num>
  <w:num w:numId="25">
    <w:abstractNumId w:val="43"/>
  </w:num>
  <w:num w:numId="26">
    <w:abstractNumId w:val="28"/>
  </w:num>
  <w:num w:numId="27">
    <w:abstractNumId w:val="45"/>
  </w:num>
  <w:num w:numId="28">
    <w:abstractNumId w:val="24"/>
  </w:num>
  <w:num w:numId="29">
    <w:abstractNumId w:val="11"/>
  </w:num>
  <w:num w:numId="30">
    <w:abstractNumId w:val="40"/>
  </w:num>
  <w:num w:numId="31">
    <w:abstractNumId w:val="25"/>
  </w:num>
  <w:num w:numId="32">
    <w:abstractNumId w:val="34"/>
  </w:num>
  <w:num w:numId="33">
    <w:abstractNumId w:val="16"/>
  </w:num>
  <w:num w:numId="34">
    <w:abstractNumId w:val="22"/>
  </w:num>
  <w:num w:numId="35">
    <w:abstractNumId w:val="21"/>
  </w:num>
  <w:num w:numId="36">
    <w:abstractNumId w:val="36"/>
  </w:num>
  <w:num w:numId="37">
    <w:abstractNumId w:val="12"/>
  </w:num>
  <w:num w:numId="38">
    <w:abstractNumId w:val="33"/>
  </w:num>
  <w:num w:numId="39">
    <w:abstractNumId w:val="23"/>
  </w:num>
  <w:num w:numId="40">
    <w:abstractNumId w:val="18"/>
  </w:num>
  <w:num w:numId="41">
    <w:abstractNumId w:val="19"/>
  </w:num>
  <w:num w:numId="42">
    <w:abstractNumId w:val="42"/>
  </w:num>
  <w:num w:numId="43">
    <w:abstractNumId w:val="46"/>
  </w:num>
  <w:num w:numId="44">
    <w:abstractNumId w:val="41"/>
  </w:num>
  <w:num w:numId="45">
    <w:abstractNumId w:val="13"/>
  </w:num>
  <w:num w:numId="46">
    <w:abstractNumId w:val="38"/>
  </w:num>
  <w:num w:numId="47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23668"/>
    <w:rsid w:val="000355F3"/>
    <w:rsid w:val="0004198C"/>
    <w:rsid w:val="00041DCF"/>
    <w:rsid w:val="000462D0"/>
    <w:rsid w:val="00052D44"/>
    <w:rsid w:val="0006152D"/>
    <w:rsid w:val="000625C1"/>
    <w:rsid w:val="00077B8F"/>
    <w:rsid w:val="0008737F"/>
    <w:rsid w:val="00093423"/>
    <w:rsid w:val="000A412E"/>
    <w:rsid w:val="000A7B23"/>
    <w:rsid w:val="000B475D"/>
    <w:rsid w:val="000C4436"/>
    <w:rsid w:val="000E3286"/>
    <w:rsid w:val="000E5DF6"/>
    <w:rsid w:val="000E7C90"/>
    <w:rsid w:val="000F1280"/>
    <w:rsid w:val="000F364F"/>
    <w:rsid w:val="00100933"/>
    <w:rsid w:val="00100DE4"/>
    <w:rsid w:val="00102645"/>
    <w:rsid w:val="00106031"/>
    <w:rsid w:val="00106685"/>
    <w:rsid w:val="00126511"/>
    <w:rsid w:val="00134922"/>
    <w:rsid w:val="00137E9C"/>
    <w:rsid w:val="0014157B"/>
    <w:rsid w:val="00143276"/>
    <w:rsid w:val="00153EEC"/>
    <w:rsid w:val="001647C0"/>
    <w:rsid w:val="00165AE9"/>
    <w:rsid w:val="00166EF4"/>
    <w:rsid w:val="00166F5E"/>
    <w:rsid w:val="0017259D"/>
    <w:rsid w:val="001756B3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D5EDD"/>
    <w:rsid w:val="001E1554"/>
    <w:rsid w:val="001E6D3F"/>
    <w:rsid w:val="001F60AD"/>
    <w:rsid w:val="00205182"/>
    <w:rsid w:val="002137A0"/>
    <w:rsid w:val="00216BA5"/>
    <w:rsid w:val="0023090E"/>
    <w:rsid w:val="00264F23"/>
    <w:rsid w:val="00273525"/>
    <w:rsid w:val="002A24D9"/>
    <w:rsid w:val="002A4F81"/>
    <w:rsid w:val="002D44D0"/>
    <w:rsid w:val="002E4B7C"/>
    <w:rsid w:val="002E528E"/>
    <w:rsid w:val="002F145D"/>
    <w:rsid w:val="002F2A70"/>
    <w:rsid w:val="002F7F28"/>
    <w:rsid w:val="003003AD"/>
    <w:rsid w:val="00303A31"/>
    <w:rsid w:val="00312073"/>
    <w:rsid w:val="003132E6"/>
    <w:rsid w:val="00314D79"/>
    <w:rsid w:val="00320FFB"/>
    <w:rsid w:val="00321A9E"/>
    <w:rsid w:val="00337DF5"/>
    <w:rsid w:val="00342F12"/>
    <w:rsid w:val="003553A4"/>
    <w:rsid w:val="0036140A"/>
    <w:rsid w:val="003729D3"/>
    <w:rsid w:val="00372FB3"/>
    <w:rsid w:val="00376CB6"/>
    <w:rsid w:val="00381F58"/>
    <w:rsid w:val="00396404"/>
    <w:rsid w:val="003C415E"/>
    <w:rsid w:val="004057E7"/>
    <w:rsid w:val="00411181"/>
    <w:rsid w:val="0041389A"/>
    <w:rsid w:val="00417580"/>
    <w:rsid w:val="00430BB4"/>
    <w:rsid w:val="004333B5"/>
    <w:rsid w:val="004358EB"/>
    <w:rsid w:val="00440485"/>
    <w:rsid w:val="004453CA"/>
    <w:rsid w:val="0045095C"/>
    <w:rsid w:val="004523E2"/>
    <w:rsid w:val="00457D67"/>
    <w:rsid w:val="0046039E"/>
    <w:rsid w:val="00464277"/>
    <w:rsid w:val="00466297"/>
    <w:rsid w:val="004668CF"/>
    <w:rsid w:val="004731A0"/>
    <w:rsid w:val="0048030D"/>
    <w:rsid w:val="0048487B"/>
    <w:rsid w:val="004A2268"/>
    <w:rsid w:val="004B2499"/>
    <w:rsid w:val="004B6E5D"/>
    <w:rsid w:val="004C705A"/>
    <w:rsid w:val="004D0BA5"/>
    <w:rsid w:val="004E191A"/>
    <w:rsid w:val="004F7A04"/>
    <w:rsid w:val="00516142"/>
    <w:rsid w:val="00520FA9"/>
    <w:rsid w:val="005329BB"/>
    <w:rsid w:val="00534725"/>
    <w:rsid w:val="00547685"/>
    <w:rsid w:val="00552896"/>
    <w:rsid w:val="00564AED"/>
    <w:rsid w:val="00565F7C"/>
    <w:rsid w:val="0056783E"/>
    <w:rsid w:val="00570E11"/>
    <w:rsid w:val="00573ECF"/>
    <w:rsid w:val="00577ED7"/>
    <w:rsid w:val="0058088A"/>
    <w:rsid w:val="00582A25"/>
    <w:rsid w:val="00582E73"/>
    <w:rsid w:val="00590801"/>
    <w:rsid w:val="005A503B"/>
    <w:rsid w:val="005E04B8"/>
    <w:rsid w:val="005E5736"/>
    <w:rsid w:val="00613AB3"/>
    <w:rsid w:val="0061455B"/>
    <w:rsid w:val="00620678"/>
    <w:rsid w:val="00626FFC"/>
    <w:rsid w:val="00635630"/>
    <w:rsid w:val="00641F5D"/>
    <w:rsid w:val="00657E0F"/>
    <w:rsid w:val="00672BED"/>
    <w:rsid w:val="0068018E"/>
    <w:rsid w:val="00692623"/>
    <w:rsid w:val="0069441D"/>
    <w:rsid w:val="006A2A4E"/>
    <w:rsid w:val="006B0B74"/>
    <w:rsid w:val="006B0DC5"/>
    <w:rsid w:val="006B23A9"/>
    <w:rsid w:val="006C0843"/>
    <w:rsid w:val="006D4994"/>
    <w:rsid w:val="006E67F0"/>
    <w:rsid w:val="006E7C99"/>
    <w:rsid w:val="006F0148"/>
    <w:rsid w:val="0070342C"/>
    <w:rsid w:val="00704B0B"/>
    <w:rsid w:val="007126F2"/>
    <w:rsid w:val="0071471E"/>
    <w:rsid w:val="00715647"/>
    <w:rsid w:val="007317D2"/>
    <w:rsid w:val="00733A39"/>
    <w:rsid w:val="007530DB"/>
    <w:rsid w:val="00756D14"/>
    <w:rsid w:val="00772D58"/>
    <w:rsid w:val="00777D67"/>
    <w:rsid w:val="00786E7D"/>
    <w:rsid w:val="0079118A"/>
    <w:rsid w:val="007A5093"/>
    <w:rsid w:val="007A65B9"/>
    <w:rsid w:val="007A693A"/>
    <w:rsid w:val="007B50CD"/>
    <w:rsid w:val="007D0058"/>
    <w:rsid w:val="007E4A36"/>
    <w:rsid w:val="007F66D3"/>
    <w:rsid w:val="008005D4"/>
    <w:rsid w:val="00801706"/>
    <w:rsid w:val="00803AE3"/>
    <w:rsid w:val="00807405"/>
    <w:rsid w:val="00812680"/>
    <w:rsid w:val="008212F3"/>
    <w:rsid w:val="00842980"/>
    <w:rsid w:val="00847CC6"/>
    <w:rsid w:val="00850408"/>
    <w:rsid w:val="00874AD3"/>
    <w:rsid w:val="00880EAA"/>
    <w:rsid w:val="00885ED3"/>
    <w:rsid w:val="00886270"/>
    <w:rsid w:val="008A2A31"/>
    <w:rsid w:val="008A4FC4"/>
    <w:rsid w:val="008A7A71"/>
    <w:rsid w:val="008B030B"/>
    <w:rsid w:val="008B5EE2"/>
    <w:rsid w:val="008C11FE"/>
    <w:rsid w:val="008C49CA"/>
    <w:rsid w:val="008D37DF"/>
    <w:rsid w:val="008E5C7A"/>
    <w:rsid w:val="008F004C"/>
    <w:rsid w:val="008F1628"/>
    <w:rsid w:val="008F2236"/>
    <w:rsid w:val="008F68EF"/>
    <w:rsid w:val="00905483"/>
    <w:rsid w:val="00905996"/>
    <w:rsid w:val="00920867"/>
    <w:rsid w:val="009378E2"/>
    <w:rsid w:val="0094112A"/>
    <w:rsid w:val="00954ECD"/>
    <w:rsid w:val="00962BD3"/>
    <w:rsid w:val="009674DC"/>
    <w:rsid w:val="00973188"/>
    <w:rsid w:val="00974480"/>
    <w:rsid w:val="009802A8"/>
    <w:rsid w:val="009839CF"/>
    <w:rsid w:val="00985281"/>
    <w:rsid w:val="0098637D"/>
    <w:rsid w:val="0098732F"/>
    <w:rsid w:val="0099094F"/>
    <w:rsid w:val="009A272A"/>
    <w:rsid w:val="009B0EE5"/>
    <w:rsid w:val="009B740D"/>
    <w:rsid w:val="009C0CB2"/>
    <w:rsid w:val="009C2C57"/>
    <w:rsid w:val="009D0107"/>
    <w:rsid w:val="009D56CC"/>
    <w:rsid w:val="009E0787"/>
    <w:rsid w:val="009E1242"/>
    <w:rsid w:val="009E76A8"/>
    <w:rsid w:val="009E77C2"/>
    <w:rsid w:val="009F1EE2"/>
    <w:rsid w:val="009F64F8"/>
    <w:rsid w:val="00A07CBA"/>
    <w:rsid w:val="00A1277C"/>
    <w:rsid w:val="00A16377"/>
    <w:rsid w:val="00A50159"/>
    <w:rsid w:val="00A516A9"/>
    <w:rsid w:val="00A616D2"/>
    <w:rsid w:val="00A63F2B"/>
    <w:rsid w:val="00A70489"/>
    <w:rsid w:val="00A71800"/>
    <w:rsid w:val="00A71FC8"/>
    <w:rsid w:val="00A83BAE"/>
    <w:rsid w:val="00A83D8B"/>
    <w:rsid w:val="00A945FA"/>
    <w:rsid w:val="00AA08E6"/>
    <w:rsid w:val="00AA66B6"/>
    <w:rsid w:val="00AB09CB"/>
    <w:rsid w:val="00AB366F"/>
    <w:rsid w:val="00AB3FF5"/>
    <w:rsid w:val="00AB44C2"/>
    <w:rsid w:val="00AC3BFD"/>
    <w:rsid w:val="00AC59B7"/>
    <w:rsid w:val="00AC6E8D"/>
    <w:rsid w:val="00AD1222"/>
    <w:rsid w:val="00AD6E60"/>
    <w:rsid w:val="00AE64CD"/>
    <w:rsid w:val="00AF03BF"/>
    <w:rsid w:val="00AF252C"/>
    <w:rsid w:val="00AF7A4F"/>
    <w:rsid w:val="00B016BE"/>
    <w:rsid w:val="00B0190D"/>
    <w:rsid w:val="00B046C5"/>
    <w:rsid w:val="00B13391"/>
    <w:rsid w:val="00B27B25"/>
    <w:rsid w:val="00B66050"/>
    <w:rsid w:val="00B66C6F"/>
    <w:rsid w:val="00B66ECB"/>
    <w:rsid w:val="00B74F03"/>
    <w:rsid w:val="00B752E1"/>
    <w:rsid w:val="00B772B2"/>
    <w:rsid w:val="00B93185"/>
    <w:rsid w:val="00B966B9"/>
    <w:rsid w:val="00B9709E"/>
    <w:rsid w:val="00BA65F5"/>
    <w:rsid w:val="00BB32D5"/>
    <w:rsid w:val="00BB60F7"/>
    <w:rsid w:val="00BC28B4"/>
    <w:rsid w:val="00BD12F2"/>
    <w:rsid w:val="00BD1647"/>
    <w:rsid w:val="00BD2993"/>
    <w:rsid w:val="00BD5BAD"/>
    <w:rsid w:val="00BE0E94"/>
    <w:rsid w:val="00BE5D60"/>
    <w:rsid w:val="00BF0FE3"/>
    <w:rsid w:val="00BF20EA"/>
    <w:rsid w:val="00BF3408"/>
    <w:rsid w:val="00BF7512"/>
    <w:rsid w:val="00C07B5C"/>
    <w:rsid w:val="00C07F85"/>
    <w:rsid w:val="00C1347A"/>
    <w:rsid w:val="00C1529F"/>
    <w:rsid w:val="00C21175"/>
    <w:rsid w:val="00C269AC"/>
    <w:rsid w:val="00C32B41"/>
    <w:rsid w:val="00C344FE"/>
    <w:rsid w:val="00C43815"/>
    <w:rsid w:val="00C573C2"/>
    <w:rsid w:val="00C629D1"/>
    <w:rsid w:val="00C6602A"/>
    <w:rsid w:val="00C73C45"/>
    <w:rsid w:val="00C824F2"/>
    <w:rsid w:val="00C82BD3"/>
    <w:rsid w:val="00C85C02"/>
    <w:rsid w:val="00C86BBC"/>
    <w:rsid w:val="00CA4288"/>
    <w:rsid w:val="00CB165E"/>
    <w:rsid w:val="00CC1C2A"/>
    <w:rsid w:val="00CC2999"/>
    <w:rsid w:val="00CC6995"/>
    <w:rsid w:val="00CD50CC"/>
    <w:rsid w:val="00CE60F0"/>
    <w:rsid w:val="00CF56BE"/>
    <w:rsid w:val="00CF7F32"/>
    <w:rsid w:val="00D02EBF"/>
    <w:rsid w:val="00D04BE6"/>
    <w:rsid w:val="00D129BC"/>
    <w:rsid w:val="00D14B60"/>
    <w:rsid w:val="00D26FBC"/>
    <w:rsid w:val="00D33FC2"/>
    <w:rsid w:val="00D36633"/>
    <w:rsid w:val="00D44A96"/>
    <w:rsid w:val="00D45288"/>
    <w:rsid w:val="00D47BD8"/>
    <w:rsid w:val="00D50517"/>
    <w:rsid w:val="00D52629"/>
    <w:rsid w:val="00D548AD"/>
    <w:rsid w:val="00D60C5B"/>
    <w:rsid w:val="00D64ED2"/>
    <w:rsid w:val="00D7490C"/>
    <w:rsid w:val="00D7542B"/>
    <w:rsid w:val="00D76422"/>
    <w:rsid w:val="00D82216"/>
    <w:rsid w:val="00D8348D"/>
    <w:rsid w:val="00D92020"/>
    <w:rsid w:val="00D93C78"/>
    <w:rsid w:val="00D979B1"/>
    <w:rsid w:val="00DA1D36"/>
    <w:rsid w:val="00DB3BF5"/>
    <w:rsid w:val="00DC642B"/>
    <w:rsid w:val="00DE572B"/>
    <w:rsid w:val="00DE647C"/>
    <w:rsid w:val="00DF0116"/>
    <w:rsid w:val="00DF022A"/>
    <w:rsid w:val="00DF4F8B"/>
    <w:rsid w:val="00DF5AEE"/>
    <w:rsid w:val="00E031BB"/>
    <w:rsid w:val="00E05579"/>
    <w:rsid w:val="00E173E4"/>
    <w:rsid w:val="00E23334"/>
    <w:rsid w:val="00E2563B"/>
    <w:rsid w:val="00E26CCE"/>
    <w:rsid w:val="00E4084A"/>
    <w:rsid w:val="00E5154C"/>
    <w:rsid w:val="00E56577"/>
    <w:rsid w:val="00E6073F"/>
    <w:rsid w:val="00E664C4"/>
    <w:rsid w:val="00E766BE"/>
    <w:rsid w:val="00E767EA"/>
    <w:rsid w:val="00E77982"/>
    <w:rsid w:val="00E82130"/>
    <w:rsid w:val="00E914F5"/>
    <w:rsid w:val="00E92EFF"/>
    <w:rsid w:val="00E95CA3"/>
    <w:rsid w:val="00EA3FFE"/>
    <w:rsid w:val="00EB76D8"/>
    <w:rsid w:val="00ED26D5"/>
    <w:rsid w:val="00EE3918"/>
    <w:rsid w:val="00EE3E1A"/>
    <w:rsid w:val="00EF33B4"/>
    <w:rsid w:val="00EF6580"/>
    <w:rsid w:val="00EF67D6"/>
    <w:rsid w:val="00F03C3F"/>
    <w:rsid w:val="00F14D09"/>
    <w:rsid w:val="00F160AE"/>
    <w:rsid w:val="00F21E21"/>
    <w:rsid w:val="00F23F4A"/>
    <w:rsid w:val="00F30345"/>
    <w:rsid w:val="00F418EF"/>
    <w:rsid w:val="00F42FC2"/>
    <w:rsid w:val="00F466F2"/>
    <w:rsid w:val="00F52A5C"/>
    <w:rsid w:val="00F57B62"/>
    <w:rsid w:val="00F65538"/>
    <w:rsid w:val="00F85B6D"/>
    <w:rsid w:val="00F93080"/>
    <w:rsid w:val="00FA1C3D"/>
    <w:rsid w:val="00FA2636"/>
    <w:rsid w:val="00FA30A3"/>
    <w:rsid w:val="00FC59B7"/>
    <w:rsid w:val="00FC66B0"/>
    <w:rsid w:val="00FD198C"/>
    <w:rsid w:val="00FD3E6B"/>
    <w:rsid w:val="00FE1E19"/>
    <w:rsid w:val="00FF0827"/>
    <w:rsid w:val="00FF200C"/>
    <w:rsid w:val="01D9DB48"/>
    <w:rsid w:val="2FEAA953"/>
    <w:rsid w:val="442180C5"/>
    <w:rsid w:val="625713AA"/>
    <w:rsid w:val="6AC5EF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824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F7A04"/>
    <w:rPr>
      <w:rFonts w:ascii="Arial" w:hAnsi="Arial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C824F2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C824F2"/>
    <w:pPr>
      <w:numPr>
        <w:numId w:val="43"/>
      </w:numPr>
    </w:pPr>
  </w:style>
  <w:style w:type="paragraph" w:styleId="ListBullet2">
    <w:name w:val="List Bullet 2"/>
    <w:basedOn w:val="Normal"/>
    <w:unhideWhenUsed/>
    <w:rsid w:val="00C824F2"/>
    <w:pPr>
      <w:numPr>
        <w:numId w:val="44"/>
      </w:numPr>
      <w:spacing w:before="40" w:after="40" w:line="240" w:lineRule="auto"/>
      <w:contextualSpacing/>
    </w:pPr>
    <w:rPr>
      <w:rFonts w:ascii="CongressSans" w:eastAsia="Times New Roman" w:hAnsi="Congress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designingbuildings.co.uk/wiki/Typical_tender_process_for_construction_project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esigningbuildings.co.uk/wiki/Typical_tender_process_for_construction_projects" TargetMode="External"/><Relationship Id="rId17" Type="http://schemas.openxmlformats.org/officeDocument/2006/relationships/hyperlink" Target="https://libguides.cam.ac.uk/reflectivepracticetoolkit/whatisreflectivepractic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ibguides.cam.ac.uk/reflectivepracticetoolkit/whatisreflectivepractic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msl-ltd.co.uk/job-right-rams-risk-assessment-method-statement/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sl-ltd.co.uk/job-right-rams-risk-assessment-method-stateme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F8D333-21AA-4E1F-8440-5939AB74C9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709094-6F8D-487A-AC2C-2E3023099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4E395E-EA7A-4265-ABF4-46AB7A19C3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955</Words>
  <Characters>5447</Characters>
  <Application>Microsoft Office Word</Application>
  <DocSecurity>0</DocSecurity>
  <Lines>45</Lines>
  <Paragraphs>12</Paragraphs>
  <ScaleCrop>false</ScaleCrop>
  <Company>City &amp; Guilds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2021-02-03T13:26:00Z</cp:lastPrinted>
  <dcterms:created xsi:type="dcterms:W3CDTF">2021-07-05T14:09:00Z</dcterms:created>
  <dcterms:modified xsi:type="dcterms:W3CDTF">2021-08-19T10:31:00Z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