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16EA6636" w14:textId="2CF91452" w:rsidR="009C4F9B" w:rsidRDefault="00051FFE" w:rsidP="00AC2B69">
      <w:pPr>
        <w:pStyle w:val="Heading1"/>
      </w:pPr>
      <w:r>
        <w:t xml:space="preserve">Learning Outcomes </w:t>
      </w:r>
      <w:r w:rsidR="00AA2E68">
        <w:t>3</w:t>
      </w:r>
      <w:r w:rsidR="00EA1EC2">
        <w:t xml:space="preserve">: </w:t>
      </w:r>
      <w:r w:rsidR="00AA2E68">
        <w:t>Know the changes in construction pressures and materials over time.</w:t>
      </w:r>
    </w:p>
    <w:p w14:paraId="06EFE3C5" w14:textId="77777777" w:rsidR="00AC2B69" w:rsidRPr="00AC2B69" w:rsidRDefault="00AC2B69" w:rsidP="00AC2B69"/>
    <w:p w14:paraId="221B665C" w14:textId="1F45EA37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 xml:space="preserve">Learner Task Criteria </w:t>
      </w:r>
      <w:r w:rsidR="00AA2E68">
        <w:rPr>
          <w:rFonts w:cs="Arial"/>
          <w:b/>
          <w:bCs/>
          <w:sz w:val="24"/>
        </w:rPr>
        <w:t>3.</w:t>
      </w:r>
      <w:r w:rsidR="00B6784C">
        <w:rPr>
          <w:rFonts w:cs="Arial"/>
          <w:b/>
          <w:bCs/>
          <w:sz w:val="24"/>
        </w:rPr>
        <w:t>2</w:t>
      </w:r>
    </w:p>
    <w:p w14:paraId="168DAADD" w14:textId="5B10F916" w:rsidR="00B6784C" w:rsidRPr="00B6784C" w:rsidRDefault="00B6784C" w:rsidP="00B6784C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B6784C">
        <w:rPr>
          <w:rFonts w:eastAsia="Calibri" w:cs="Arial"/>
          <w:sz w:val="24"/>
          <w:shd w:val="clear" w:color="auto" w:fill="FFFFFF"/>
        </w:rPr>
        <w:t>Th</w:t>
      </w:r>
      <w:r>
        <w:rPr>
          <w:rFonts w:eastAsia="Calibri" w:cs="Arial"/>
          <w:sz w:val="24"/>
          <w:shd w:val="clear" w:color="auto" w:fill="FFFFFF"/>
        </w:rPr>
        <w:t>e</w:t>
      </w:r>
      <w:r w:rsidR="00AC2B69">
        <w:rPr>
          <w:rFonts w:eastAsia="Calibri" w:cs="Arial"/>
          <w:sz w:val="24"/>
          <w:shd w:val="clear" w:color="auto" w:fill="FFFFFF"/>
        </w:rPr>
        <w:t>se</w:t>
      </w:r>
      <w:r w:rsidRPr="00B6784C">
        <w:rPr>
          <w:rFonts w:eastAsia="Calibri" w:cs="Arial"/>
          <w:sz w:val="24"/>
          <w:shd w:val="clear" w:color="auto" w:fill="FFFFFF"/>
        </w:rPr>
        <w:t xml:space="preserve"> </w:t>
      </w:r>
      <w:r>
        <w:rPr>
          <w:rFonts w:eastAsia="Calibri" w:cs="Arial"/>
          <w:sz w:val="24"/>
          <w:shd w:val="clear" w:color="auto" w:fill="FFFFFF"/>
        </w:rPr>
        <w:t>questions</w:t>
      </w:r>
      <w:r w:rsidRPr="00B6784C">
        <w:rPr>
          <w:rFonts w:eastAsia="Calibri" w:cs="Arial"/>
          <w:sz w:val="24"/>
          <w:shd w:val="clear" w:color="auto" w:fill="FFFFFF"/>
        </w:rPr>
        <w:t xml:space="preserve"> will need learners to </w:t>
      </w:r>
      <w:r>
        <w:rPr>
          <w:rFonts w:eastAsia="Calibri" w:cs="Arial"/>
          <w:sz w:val="24"/>
          <w:shd w:val="clear" w:color="auto" w:fill="FFFFFF"/>
        </w:rPr>
        <w:t>research</w:t>
      </w:r>
      <w:r w:rsidRPr="00B6784C">
        <w:rPr>
          <w:rFonts w:eastAsia="Calibri" w:cs="Arial"/>
          <w:sz w:val="24"/>
          <w:shd w:val="clear" w:color="auto" w:fill="FFFFFF"/>
        </w:rPr>
        <w:t xml:space="preserve"> and </w:t>
      </w:r>
      <w:r>
        <w:rPr>
          <w:rFonts w:eastAsia="Calibri" w:cs="Arial"/>
          <w:sz w:val="24"/>
          <w:shd w:val="clear" w:color="auto" w:fill="FFFFFF"/>
        </w:rPr>
        <w:t>give relevant answers to</w:t>
      </w:r>
      <w:r w:rsidRPr="00B6784C">
        <w:rPr>
          <w:rFonts w:eastAsia="Calibri" w:cs="Arial"/>
          <w:sz w:val="24"/>
          <w:shd w:val="clear" w:color="auto" w:fill="FFFFFF"/>
        </w:rPr>
        <w:t xml:space="preserve"> the following topic areas listed below</w:t>
      </w:r>
      <w:r>
        <w:rPr>
          <w:rFonts w:eastAsia="Calibri" w:cs="Arial"/>
          <w:sz w:val="24"/>
          <w:shd w:val="clear" w:color="auto" w:fill="FFFFFF"/>
        </w:rPr>
        <w:t xml:space="preserve"> to underpin</w:t>
      </w:r>
      <w:r w:rsidRPr="00B6784C">
        <w:rPr>
          <w:rFonts w:eastAsia="Calibri" w:cs="Arial"/>
          <w:sz w:val="24"/>
          <w:shd w:val="clear" w:color="auto" w:fill="FFFFFF"/>
        </w:rPr>
        <w:t xml:space="preserve"> </w:t>
      </w:r>
      <w:r>
        <w:rPr>
          <w:rFonts w:eastAsia="Calibri" w:cs="Arial"/>
          <w:sz w:val="24"/>
          <w:shd w:val="clear" w:color="auto" w:fill="FFFFFF"/>
        </w:rPr>
        <w:t>knowledge</w:t>
      </w:r>
      <w:r w:rsidR="00AC2B69">
        <w:rPr>
          <w:rFonts w:eastAsia="Calibri" w:cs="Arial"/>
          <w:sz w:val="24"/>
          <w:shd w:val="clear" w:color="auto" w:fill="FFFFFF"/>
        </w:rPr>
        <w:t xml:space="preserve"> of how post 1919</w:t>
      </w:r>
      <w:r w:rsidR="00AC2B69" w:rsidRPr="00AC2B69">
        <w:rPr>
          <w:rFonts w:eastAsia="Calibri" w:cs="Arial"/>
          <w:sz w:val="24"/>
          <w:shd w:val="clear" w:color="auto" w:fill="FFFFFF"/>
        </w:rPr>
        <w:t xml:space="preserve"> to modern construction methods have developed</w:t>
      </w:r>
      <w:r w:rsidR="00AC2B69">
        <w:rPr>
          <w:rFonts w:eastAsia="Calibri" w:cs="Arial"/>
          <w:sz w:val="24"/>
          <w:shd w:val="clear" w:color="auto" w:fill="FFFFFF"/>
        </w:rPr>
        <w:t>.</w:t>
      </w:r>
      <w:r w:rsidRPr="00B6784C">
        <w:rPr>
          <w:rFonts w:eastAsia="Calibri" w:cs="Arial"/>
          <w:sz w:val="24"/>
          <w:shd w:val="clear" w:color="auto" w:fill="FFFFFF"/>
        </w:rPr>
        <w:t xml:space="preserve">  </w:t>
      </w:r>
    </w:p>
    <w:p w14:paraId="53E0AC7D" w14:textId="77777777" w:rsidR="00B6784C" w:rsidRDefault="00B6784C" w:rsidP="00B6784C">
      <w:pPr>
        <w:numPr>
          <w:ilvl w:val="0"/>
          <w:numId w:val="57"/>
        </w:numPr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B6784C">
        <w:rPr>
          <w:rFonts w:eastAsia="Times New Roman"/>
          <w:bCs/>
          <w:sz w:val="24"/>
        </w:rPr>
        <w:t xml:space="preserve">Explain how transport systems were developed from pre-1919 to post-1919 which helped to revolutionise the construction industry. </w:t>
      </w:r>
    </w:p>
    <w:p w14:paraId="38B31028" w14:textId="77777777" w:rsidR="00B97803" w:rsidRPr="00B6784C" w:rsidRDefault="00B97803" w:rsidP="00B97803">
      <w:pPr>
        <w:spacing w:before="0" w:after="0" w:line="259" w:lineRule="auto"/>
        <w:ind w:left="720"/>
        <w:contextualSpacing/>
        <w:rPr>
          <w:rFonts w:eastAsia="Times New Roman"/>
          <w:bCs/>
          <w:sz w:val="24"/>
        </w:rPr>
      </w:pPr>
    </w:p>
    <w:p w14:paraId="6D4606D5" w14:textId="77777777" w:rsidR="00B6784C" w:rsidRDefault="00B6784C" w:rsidP="00B6784C">
      <w:pPr>
        <w:numPr>
          <w:ilvl w:val="0"/>
          <w:numId w:val="57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B6784C">
        <w:rPr>
          <w:rFonts w:eastAsia="Times New Roman"/>
          <w:bCs/>
          <w:sz w:val="24"/>
        </w:rPr>
        <w:t>How did the choice for traditional buildings and the choice of materials often reflected the status of the building.</w:t>
      </w:r>
    </w:p>
    <w:p w14:paraId="161E0251" w14:textId="77777777" w:rsidR="00AC2B69" w:rsidRPr="00B6784C" w:rsidRDefault="00AC2B69" w:rsidP="00B97803">
      <w:pPr>
        <w:spacing w:before="0" w:after="0" w:line="259" w:lineRule="auto"/>
        <w:ind w:left="720"/>
        <w:contextualSpacing/>
        <w:rPr>
          <w:rFonts w:eastAsia="Times New Roman"/>
          <w:bCs/>
          <w:sz w:val="12"/>
          <w:szCs w:val="12"/>
        </w:rPr>
      </w:pPr>
    </w:p>
    <w:p w14:paraId="328107E6" w14:textId="77777777" w:rsidR="00B6784C" w:rsidRDefault="00B6784C" w:rsidP="00B6784C">
      <w:pPr>
        <w:numPr>
          <w:ilvl w:val="0"/>
          <w:numId w:val="57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B6784C">
        <w:rPr>
          <w:rFonts w:eastAsia="Times New Roman"/>
          <w:bCs/>
          <w:sz w:val="24"/>
        </w:rPr>
        <w:t>Why did more prestigious buildings such as churches and government buildings generally use more expensive materials?</w:t>
      </w:r>
    </w:p>
    <w:p w14:paraId="2DE78FD3" w14:textId="77777777" w:rsidR="00B97803" w:rsidRPr="00B6784C" w:rsidRDefault="00B97803" w:rsidP="00B97803">
      <w:pPr>
        <w:spacing w:before="0" w:after="0" w:line="259" w:lineRule="auto"/>
        <w:ind w:left="720"/>
        <w:contextualSpacing/>
        <w:rPr>
          <w:rFonts w:eastAsia="Times New Roman"/>
          <w:bCs/>
          <w:sz w:val="12"/>
          <w:szCs w:val="12"/>
        </w:rPr>
      </w:pPr>
    </w:p>
    <w:p w14:paraId="1B18D966" w14:textId="77777777" w:rsidR="00B6784C" w:rsidRDefault="00B6784C" w:rsidP="00B6784C">
      <w:pPr>
        <w:numPr>
          <w:ilvl w:val="0"/>
          <w:numId w:val="57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B6784C">
        <w:rPr>
          <w:rFonts w:eastAsia="Times New Roman"/>
          <w:bCs/>
          <w:sz w:val="24"/>
        </w:rPr>
        <w:t xml:space="preserve">State the basic qualities of concrete slabs, brick and block, steel, glass, plastics, composite materials, and damp-proof membranes. </w:t>
      </w:r>
    </w:p>
    <w:p w14:paraId="4448B4A5" w14:textId="77777777" w:rsidR="00B97803" w:rsidRDefault="00B97803" w:rsidP="00B97803">
      <w:pPr>
        <w:spacing w:before="0" w:after="0" w:line="259" w:lineRule="auto"/>
        <w:ind w:left="720"/>
        <w:contextualSpacing/>
        <w:rPr>
          <w:rFonts w:eastAsia="Times New Roman"/>
          <w:bCs/>
          <w:sz w:val="12"/>
          <w:szCs w:val="12"/>
        </w:rPr>
      </w:pPr>
    </w:p>
    <w:p w14:paraId="28220726" w14:textId="77777777" w:rsidR="00AC2B69" w:rsidRPr="00B6784C" w:rsidRDefault="00AC2B69" w:rsidP="00B97803">
      <w:pPr>
        <w:spacing w:before="0" w:after="0" w:line="259" w:lineRule="auto"/>
        <w:ind w:left="720"/>
        <w:contextualSpacing/>
        <w:rPr>
          <w:rFonts w:eastAsia="Times New Roman"/>
          <w:bCs/>
          <w:sz w:val="12"/>
          <w:szCs w:val="12"/>
        </w:rPr>
      </w:pPr>
    </w:p>
    <w:p w14:paraId="2358E58A" w14:textId="77777777" w:rsidR="00B6784C" w:rsidRDefault="00B6784C" w:rsidP="00B6784C">
      <w:pPr>
        <w:numPr>
          <w:ilvl w:val="0"/>
          <w:numId w:val="57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B6784C">
        <w:rPr>
          <w:rFonts w:eastAsia="Times New Roman"/>
          <w:bCs/>
          <w:sz w:val="24"/>
        </w:rPr>
        <w:t xml:space="preserve">Explain how the role that materials such as cement, glass and steel have played in the industry. </w:t>
      </w:r>
    </w:p>
    <w:p w14:paraId="2092754B" w14:textId="77777777" w:rsidR="00B97803" w:rsidRPr="00B6784C" w:rsidRDefault="00B97803" w:rsidP="00B97803">
      <w:pPr>
        <w:spacing w:before="0" w:after="0" w:line="259" w:lineRule="auto"/>
        <w:ind w:left="720"/>
        <w:contextualSpacing/>
        <w:rPr>
          <w:rFonts w:eastAsia="Times New Roman"/>
          <w:bCs/>
          <w:sz w:val="24"/>
        </w:rPr>
      </w:pPr>
    </w:p>
    <w:p w14:paraId="246A9D8D" w14:textId="77777777" w:rsidR="00B6784C" w:rsidRPr="00B97803" w:rsidRDefault="00B6784C" w:rsidP="00B6784C">
      <w:pPr>
        <w:numPr>
          <w:ilvl w:val="0"/>
          <w:numId w:val="57"/>
        </w:numPr>
        <w:tabs>
          <w:tab w:val="num" w:pos="284"/>
        </w:tabs>
        <w:spacing w:before="100" w:beforeAutospacing="1" w:after="100" w:afterAutospacing="1" w:line="240" w:lineRule="auto"/>
        <w:contextualSpacing/>
        <w:rPr>
          <w:rFonts w:eastAsia="Calibri" w:cs="Arial"/>
          <w:b/>
          <w:bCs/>
          <w:sz w:val="24"/>
          <w:shd w:val="clear" w:color="auto" w:fill="FFFFFF"/>
        </w:rPr>
      </w:pPr>
      <w:r w:rsidRPr="00B6784C">
        <w:rPr>
          <w:sz w:val="24"/>
        </w:rPr>
        <w:t>Why more modern buildings post-1919 would incorporate Damp Proof Membrane (DPM), Damp Proof Course (DPC), steel and glass into building projects.</w:t>
      </w:r>
    </w:p>
    <w:p w14:paraId="0A97BE70" w14:textId="7A718D06" w:rsidR="00AC2B69" w:rsidRDefault="00AC2B69" w:rsidP="00B9780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DEC9820" w14:textId="713C242D" w:rsidR="00B97803" w:rsidRDefault="00AC2B69" w:rsidP="00B9780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>
        <w:rPr>
          <w:rFonts w:eastAsia="Calibri" w:cs="Arial"/>
          <w:sz w:val="24"/>
          <w:shd w:val="clear" w:color="auto" w:fill="FFFFFF"/>
        </w:rPr>
        <w:t>S</w:t>
      </w:r>
      <w:r w:rsidR="00B97803" w:rsidRPr="00E65253">
        <w:rPr>
          <w:rFonts w:eastAsia="Calibri" w:cs="Arial"/>
          <w:sz w:val="24"/>
          <w:shd w:val="clear" w:color="auto" w:fill="FFFFFF"/>
        </w:rPr>
        <w:t>uggested website links:</w:t>
      </w:r>
    </w:p>
    <w:p w14:paraId="3894E34F" w14:textId="77777777" w:rsidR="00B97803" w:rsidRPr="0086304F" w:rsidRDefault="00B233D8" w:rsidP="00B97803">
      <w:pPr>
        <w:spacing w:before="100" w:beforeAutospacing="1" w:after="100" w:afterAutospacing="1" w:line="240" w:lineRule="auto"/>
        <w:rPr>
          <w:rFonts w:eastAsia="Calibri" w:cs="Arial"/>
          <w:color w:val="0070C0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B97803" w:rsidRPr="00E65253">
          <w:rPr>
            <w:rFonts w:eastAsia="Calibri" w:cs="Arial"/>
            <w:color w:val="0070C0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Understanding Traditional (pre-1919) and Historic Buildings for Construction and Built Environment Courses | </w:t>
        </w:r>
        <w:proofErr w:type="spellStart"/>
        <w:r w:rsidR="00B97803" w:rsidRPr="00E65253">
          <w:rPr>
            <w:rFonts w:eastAsia="Calibri" w:cs="Arial"/>
            <w:color w:val="0070C0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Cadw</w:t>
        </w:r>
        <w:proofErr w:type="spellEnd"/>
        <w:r w:rsidR="00B97803" w:rsidRPr="00E65253">
          <w:rPr>
            <w:rFonts w:eastAsia="Calibri" w:cs="Arial"/>
            <w:color w:val="0070C0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(</w:t>
        </w:r>
        <w:proofErr w:type="spellStart"/>
        <w:proofErr w:type="gramStart"/>
        <w:r w:rsidR="00B97803" w:rsidRPr="00E65253">
          <w:rPr>
            <w:rFonts w:eastAsia="Calibri" w:cs="Arial"/>
            <w:color w:val="0070C0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gov.wales</w:t>
        </w:r>
        <w:proofErr w:type="spellEnd"/>
        <w:proofErr w:type="gramEnd"/>
        <w:r w:rsidR="00B97803" w:rsidRPr="00E65253">
          <w:rPr>
            <w:rFonts w:eastAsia="Calibri" w:cs="Arial"/>
            <w:color w:val="0070C0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)</w:t>
        </w:r>
      </w:hyperlink>
    </w:p>
    <w:p w14:paraId="42E125D1" w14:textId="77777777" w:rsidR="00B97803" w:rsidRPr="0086304F" w:rsidRDefault="00B233D8" w:rsidP="00B97803">
      <w:pPr>
        <w:spacing w:before="100" w:beforeAutospacing="1" w:after="100" w:afterAutospacing="1" w:line="240" w:lineRule="auto"/>
        <w:rPr>
          <w:rFonts w:eastAsia="Calibri" w:cs="Arial"/>
          <w:color w:val="0070C0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1" w:history="1">
        <w:r w:rsidR="00B97803" w:rsidRPr="0086304F">
          <w:rPr>
            <w:rFonts w:eastAsia="Calibri" w:cs="Arial"/>
            <w:color w:val="0070C0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Search our Knowledgebase | spab.org.uk</w:t>
        </w:r>
      </w:hyperlink>
      <w:r w:rsidR="00B97803" w:rsidRPr="0086304F">
        <w:rPr>
          <w:rFonts w:eastAsia="Calibri" w:cs="Arial"/>
          <w:color w:val="0070C0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="00B97803" w:rsidRPr="0086304F">
        <w:rPr>
          <w:rFonts w:eastAsia="Calibri" w:cs="Arial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refer to chapter 4 of the above link.</w:t>
      </w:r>
    </w:p>
    <w:p w14:paraId="52748DC7" w14:textId="77777777" w:rsidR="00B97803" w:rsidRPr="0086304F" w:rsidRDefault="00B233D8" w:rsidP="00B97803">
      <w:pPr>
        <w:spacing w:before="100" w:beforeAutospacing="1" w:after="100" w:afterAutospacing="1" w:line="240" w:lineRule="auto"/>
        <w:rPr>
          <w:rFonts w:eastAsia="Calibri" w:cs="Arial"/>
          <w:sz w:val="24"/>
        </w:rPr>
      </w:pPr>
      <w:hyperlink r:id="rId12" w:history="1">
        <w:r w:rsidR="00B97803" w:rsidRPr="00E65253">
          <w:rPr>
            <w:rFonts w:eastAsia="Calibri" w:cs="Arial"/>
            <w:color w:val="0070C0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tywileaflet1-eng-final.pdf (tywicentre.org.uk)</w:t>
        </w:r>
      </w:hyperlink>
      <w:r w:rsidR="00B97803" w:rsidRPr="00E65253">
        <w:rPr>
          <w:rFonts w:eastAsia="Calibri"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97803" w:rsidRPr="00E65253">
        <w:rPr>
          <w:rFonts w:eastAsia="Calibri" w:cs="Arial"/>
          <w:sz w:val="24"/>
        </w:rPr>
        <w:t>understanding traditional Welsh buildings.</w:t>
      </w:r>
    </w:p>
    <w:p w14:paraId="5C6FF6BD" w14:textId="77777777" w:rsidR="00B97803" w:rsidRPr="00E65253" w:rsidRDefault="00B233D8" w:rsidP="00B97803">
      <w:pPr>
        <w:spacing w:before="100" w:beforeAutospacing="1" w:after="100" w:afterAutospacing="1" w:line="240" w:lineRule="auto"/>
        <w:rPr>
          <w:rFonts w:eastAsia="Calibri" w:cs="Arial"/>
          <w:color w:val="0070C0"/>
          <w:sz w:val="24"/>
          <w:u w:val="single"/>
          <w:shd w:val="clear" w:color="auto" w:fill="FFFFFF"/>
        </w:rPr>
      </w:pPr>
      <w:hyperlink r:id="rId13" w:history="1">
        <w:r w:rsidR="00B97803" w:rsidRPr="00E65253">
          <w:rPr>
            <w:rFonts w:eastAsia="Calibri" w:cs="Arial"/>
            <w:color w:val="0070C0"/>
            <w:sz w:val="24"/>
            <w:u w:val="single"/>
            <w:shd w:val="clear" w:color="auto" w:fill="FFFFFF"/>
          </w:rPr>
          <w:t>https://en.wikipedia.org/wiki/Lime_mortar</w:t>
        </w:r>
      </w:hyperlink>
    </w:p>
    <w:p w14:paraId="43F29136" w14:textId="77777777" w:rsidR="00B97803" w:rsidRDefault="00B97803" w:rsidP="009C4F9B">
      <w:pPr>
        <w:rPr>
          <w:rFonts w:cs="Arial"/>
        </w:rPr>
      </w:pPr>
    </w:p>
    <w:sectPr w:rsidR="00B97803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05319" w14:textId="77777777" w:rsidR="006C18DD" w:rsidRDefault="006C18DD">
      <w:pPr>
        <w:spacing w:before="0" w:after="0"/>
      </w:pPr>
      <w:r>
        <w:separator/>
      </w:r>
    </w:p>
  </w:endnote>
  <w:endnote w:type="continuationSeparator" w:id="0">
    <w:p w14:paraId="47E05994" w14:textId="77777777" w:rsidR="006C18DD" w:rsidRDefault="006C18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C323" w14:textId="77777777" w:rsidR="00B233D8" w:rsidRDefault="00B233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1E42" w14:textId="77777777" w:rsidR="00B233D8" w:rsidRDefault="00B233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FAA23" w14:textId="77777777" w:rsidR="006C18DD" w:rsidRDefault="006C18DD">
      <w:pPr>
        <w:spacing w:before="0" w:after="0"/>
      </w:pPr>
      <w:r>
        <w:separator/>
      </w:r>
    </w:p>
  </w:footnote>
  <w:footnote w:type="continuationSeparator" w:id="0">
    <w:p w14:paraId="093906C0" w14:textId="77777777" w:rsidR="006C18DD" w:rsidRDefault="006C18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09E4" w14:textId="77777777" w:rsidR="00B233D8" w:rsidRDefault="00B233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214B0245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1CD8A2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6784C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FEF1" w14:textId="77777777" w:rsidR="00B233D8" w:rsidRDefault="00B23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D851D8"/>
    <w:multiLevelType w:val="hybridMultilevel"/>
    <w:tmpl w:val="67269C6E"/>
    <w:lvl w:ilvl="0" w:tplc="C040053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10"/>
  </w:num>
  <w:num w:numId="2" w16cid:durableId="1476410096">
    <w:abstractNumId w:val="30"/>
  </w:num>
  <w:num w:numId="3" w16cid:durableId="2036346977">
    <w:abstractNumId w:val="43"/>
  </w:num>
  <w:num w:numId="4" w16cid:durableId="1382243724">
    <w:abstractNumId w:val="33"/>
  </w:num>
  <w:num w:numId="5" w16cid:durableId="1444350021">
    <w:abstractNumId w:val="15"/>
  </w:num>
  <w:num w:numId="6" w16cid:durableId="1673869895">
    <w:abstractNumId w:val="32"/>
  </w:num>
  <w:num w:numId="7" w16cid:durableId="245457697">
    <w:abstractNumId w:val="15"/>
  </w:num>
  <w:num w:numId="8" w16cid:durableId="1365400975">
    <w:abstractNumId w:val="3"/>
  </w:num>
  <w:num w:numId="9" w16cid:durableId="911889410">
    <w:abstractNumId w:val="15"/>
    <w:lvlOverride w:ilvl="0">
      <w:startOverride w:val="1"/>
    </w:lvlOverride>
  </w:num>
  <w:num w:numId="10" w16cid:durableId="1240095542">
    <w:abstractNumId w:val="34"/>
  </w:num>
  <w:num w:numId="11" w16cid:durableId="2087801302">
    <w:abstractNumId w:val="29"/>
  </w:num>
  <w:num w:numId="12" w16cid:durableId="996494802">
    <w:abstractNumId w:val="12"/>
  </w:num>
  <w:num w:numId="13" w16cid:durableId="874150513">
    <w:abstractNumId w:val="28"/>
  </w:num>
  <w:num w:numId="14" w16cid:durableId="957567149">
    <w:abstractNumId w:val="36"/>
  </w:num>
  <w:num w:numId="15" w16cid:durableId="609626641">
    <w:abstractNumId w:val="23"/>
  </w:num>
  <w:num w:numId="16" w16cid:durableId="1662153804">
    <w:abstractNumId w:val="13"/>
  </w:num>
  <w:num w:numId="17" w16cid:durableId="451706421">
    <w:abstractNumId w:val="46"/>
  </w:num>
  <w:num w:numId="18" w16cid:durableId="87430244">
    <w:abstractNumId w:val="47"/>
  </w:num>
  <w:num w:numId="19" w16cid:durableId="1119911550">
    <w:abstractNumId w:val="7"/>
  </w:num>
  <w:num w:numId="20" w16cid:durableId="1905412325">
    <w:abstractNumId w:val="6"/>
  </w:num>
  <w:num w:numId="21" w16cid:durableId="1951545116">
    <w:abstractNumId w:val="21"/>
  </w:num>
  <w:num w:numId="22" w16cid:durableId="805321770">
    <w:abstractNumId w:val="21"/>
    <w:lvlOverride w:ilvl="0">
      <w:startOverride w:val="1"/>
    </w:lvlOverride>
  </w:num>
  <w:num w:numId="23" w16cid:durableId="65536218">
    <w:abstractNumId w:val="44"/>
  </w:num>
  <w:num w:numId="24" w16cid:durableId="658660057">
    <w:abstractNumId w:val="21"/>
    <w:lvlOverride w:ilvl="0">
      <w:startOverride w:val="1"/>
    </w:lvlOverride>
  </w:num>
  <w:num w:numId="25" w16cid:durableId="1568030235">
    <w:abstractNumId w:val="21"/>
    <w:lvlOverride w:ilvl="0">
      <w:startOverride w:val="1"/>
    </w:lvlOverride>
  </w:num>
  <w:num w:numId="26" w16cid:durableId="752312700">
    <w:abstractNumId w:val="22"/>
  </w:num>
  <w:num w:numId="27" w16cid:durableId="909273081">
    <w:abstractNumId w:val="38"/>
  </w:num>
  <w:num w:numId="28" w16cid:durableId="1119571014">
    <w:abstractNumId w:val="21"/>
    <w:lvlOverride w:ilvl="0">
      <w:startOverride w:val="1"/>
    </w:lvlOverride>
  </w:num>
  <w:num w:numId="29" w16cid:durableId="908736463">
    <w:abstractNumId w:val="41"/>
  </w:num>
  <w:num w:numId="30" w16cid:durableId="486552967">
    <w:abstractNumId w:val="21"/>
  </w:num>
  <w:num w:numId="31" w16cid:durableId="1486047008">
    <w:abstractNumId w:val="21"/>
    <w:lvlOverride w:ilvl="0">
      <w:startOverride w:val="1"/>
    </w:lvlOverride>
  </w:num>
  <w:num w:numId="32" w16cid:durableId="1611815276">
    <w:abstractNumId w:val="21"/>
    <w:lvlOverride w:ilvl="0">
      <w:startOverride w:val="1"/>
    </w:lvlOverride>
  </w:num>
  <w:num w:numId="33" w16cid:durableId="714353009">
    <w:abstractNumId w:val="0"/>
  </w:num>
  <w:num w:numId="34" w16cid:durableId="651249420">
    <w:abstractNumId w:val="25"/>
  </w:num>
  <w:num w:numId="35" w16cid:durableId="1239048870">
    <w:abstractNumId w:val="27"/>
  </w:num>
  <w:num w:numId="36" w16cid:durableId="722751946">
    <w:abstractNumId w:val="40"/>
  </w:num>
  <w:num w:numId="37" w16cid:durableId="1435244922">
    <w:abstractNumId w:val="37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0"/>
  </w:num>
  <w:num w:numId="41" w16cid:durableId="203913115">
    <w:abstractNumId w:val="45"/>
  </w:num>
  <w:num w:numId="42" w16cid:durableId="262734734">
    <w:abstractNumId w:val="8"/>
  </w:num>
  <w:num w:numId="43" w16cid:durableId="308756362">
    <w:abstractNumId w:val="16"/>
  </w:num>
  <w:num w:numId="44" w16cid:durableId="1509753322">
    <w:abstractNumId w:val="17"/>
  </w:num>
  <w:num w:numId="45" w16cid:durableId="812212858">
    <w:abstractNumId w:val="9"/>
  </w:num>
  <w:num w:numId="46" w16cid:durableId="2094890804">
    <w:abstractNumId w:val="19"/>
  </w:num>
  <w:num w:numId="47" w16cid:durableId="1599681490">
    <w:abstractNumId w:val="42"/>
  </w:num>
  <w:num w:numId="48" w16cid:durableId="816073372">
    <w:abstractNumId w:val="2"/>
  </w:num>
  <w:num w:numId="49" w16cid:durableId="168638337">
    <w:abstractNumId w:val="14"/>
  </w:num>
  <w:num w:numId="50" w16cid:durableId="1615940794">
    <w:abstractNumId w:val="26"/>
  </w:num>
  <w:num w:numId="51" w16cid:durableId="119693030">
    <w:abstractNumId w:val="39"/>
  </w:num>
  <w:num w:numId="52" w16cid:durableId="2000767086">
    <w:abstractNumId w:val="31"/>
  </w:num>
  <w:num w:numId="53" w16cid:durableId="929967511">
    <w:abstractNumId w:val="24"/>
  </w:num>
  <w:num w:numId="54" w16cid:durableId="1934630784">
    <w:abstractNumId w:val="18"/>
  </w:num>
  <w:num w:numId="55" w16cid:durableId="1500271880">
    <w:abstractNumId w:val="35"/>
  </w:num>
  <w:num w:numId="56" w16cid:durableId="134225512">
    <w:abstractNumId w:val="11"/>
  </w:num>
  <w:num w:numId="57" w16cid:durableId="18943438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51FFE"/>
    <w:rsid w:val="00062A36"/>
    <w:rsid w:val="00082C62"/>
    <w:rsid w:val="000B231F"/>
    <w:rsid w:val="000B5E44"/>
    <w:rsid w:val="000D5E87"/>
    <w:rsid w:val="000E194B"/>
    <w:rsid w:val="00110217"/>
    <w:rsid w:val="00152AC3"/>
    <w:rsid w:val="00156AF3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C52AA"/>
    <w:rsid w:val="002D07A8"/>
    <w:rsid w:val="00306845"/>
    <w:rsid w:val="003405EA"/>
    <w:rsid w:val="00361C76"/>
    <w:rsid w:val="003859CA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B6794"/>
    <w:rsid w:val="005D6477"/>
    <w:rsid w:val="005E02B3"/>
    <w:rsid w:val="006135C0"/>
    <w:rsid w:val="00621042"/>
    <w:rsid w:val="006642FD"/>
    <w:rsid w:val="006807B0"/>
    <w:rsid w:val="00686E41"/>
    <w:rsid w:val="00691B95"/>
    <w:rsid w:val="006B4267"/>
    <w:rsid w:val="006B798A"/>
    <w:rsid w:val="006C18DD"/>
    <w:rsid w:val="006D3AA3"/>
    <w:rsid w:val="006D4994"/>
    <w:rsid w:val="006E1028"/>
    <w:rsid w:val="006E1584"/>
    <w:rsid w:val="006E19C2"/>
    <w:rsid w:val="006F7BAF"/>
    <w:rsid w:val="00715683"/>
    <w:rsid w:val="00772C37"/>
    <w:rsid w:val="00797FA7"/>
    <w:rsid w:val="007A7CFD"/>
    <w:rsid w:val="007C6F9A"/>
    <w:rsid w:val="007F5EF7"/>
    <w:rsid w:val="00815162"/>
    <w:rsid w:val="00820B55"/>
    <w:rsid w:val="00842D86"/>
    <w:rsid w:val="0086304F"/>
    <w:rsid w:val="00871F12"/>
    <w:rsid w:val="008A5EB9"/>
    <w:rsid w:val="008C1F1C"/>
    <w:rsid w:val="008D0473"/>
    <w:rsid w:val="008D47A6"/>
    <w:rsid w:val="00905411"/>
    <w:rsid w:val="00923862"/>
    <w:rsid w:val="00967E0B"/>
    <w:rsid w:val="00971360"/>
    <w:rsid w:val="0097345D"/>
    <w:rsid w:val="009975A0"/>
    <w:rsid w:val="009B4BAA"/>
    <w:rsid w:val="009C4F9B"/>
    <w:rsid w:val="009C5C6E"/>
    <w:rsid w:val="00A0444F"/>
    <w:rsid w:val="00A2454C"/>
    <w:rsid w:val="00AA2E68"/>
    <w:rsid w:val="00AC2B69"/>
    <w:rsid w:val="00AE245C"/>
    <w:rsid w:val="00B054EC"/>
    <w:rsid w:val="00B233D8"/>
    <w:rsid w:val="00B6784C"/>
    <w:rsid w:val="00B97803"/>
    <w:rsid w:val="00BC0288"/>
    <w:rsid w:val="00BE2C21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D7CAD"/>
    <w:rsid w:val="00DE020A"/>
    <w:rsid w:val="00DE29A8"/>
    <w:rsid w:val="00E6525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n.wikipedia.org/wiki/Lime_mortar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tywicentre.org.uk/media/1050/tywileaflet1-eng-final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ab.org.uk/advice/search-our-knowledgebase?category_type=139&amp;keywords=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cadw.gov.wales/learn/education/teaching-resources/understanding-traditional-pre-1919-and-historic-buildings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08F6E-5038-45C5-A611-165DAD74FF55}"/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6</cp:revision>
  <cp:lastPrinted>2013-05-15T12:05:00Z</cp:lastPrinted>
  <dcterms:created xsi:type="dcterms:W3CDTF">2023-05-17T11:37:00Z</dcterms:created>
  <dcterms:modified xsi:type="dcterms:W3CDTF">2023-09-01T14:01:00Z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